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ABAA" w14:textId="6B8F3DD6" w:rsidR="00BB4F5E" w:rsidRDefault="002E7D03" w:rsidP="00484071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ARiMR </w:t>
      </w:r>
      <w:r w:rsidR="00BB4F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stale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wspiera rolników i reag</w:t>
      </w:r>
      <w:r w:rsidR="00BB4F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na bieżące potrzeby</w:t>
      </w:r>
    </w:p>
    <w:p w14:paraId="1384D6AB" w14:textId="77777777" w:rsidR="006D465D" w:rsidRDefault="006D465D" w:rsidP="00484071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476499" w14:textId="4CA27813" w:rsidR="006D465D" w:rsidRPr="006D465D" w:rsidRDefault="006D465D" w:rsidP="00484071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46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Dla Agencji Restrukturyzacji i Modernizacji Rolnictwa jesień zawsze była okresem szczególnie intensywnych działań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m.in. dlatego, że w</w:t>
      </w:r>
      <w:r w:rsidRPr="006D46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drugiej połowie października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tradycyjnie </w:t>
      </w:r>
      <w:r w:rsidRPr="006D46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rozpoczynają się wypłaty zaliczek dopłat bezpośrednich i obszarowych.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257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pomoc finansowa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trafia do najszerszego grona beneficjentów – w tym roku ubiega się o ni</w:t>
      </w:r>
      <w:r w:rsidR="00257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1,214 mln rolników. Wśród nich są też poszkodowani w wyniku powodzi</w:t>
      </w:r>
      <w:r w:rsidR="00257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którzy potrzebują dodatkowego wsparcia.</w:t>
      </w:r>
    </w:p>
    <w:p w14:paraId="2064FA71" w14:textId="77777777" w:rsidR="006D465D" w:rsidRDefault="006D465D" w:rsidP="00484071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DF8E18" w14:textId="61A73F30" w:rsidR="00BB4F5E" w:rsidRPr="0025764D" w:rsidRDefault="0025764D" w:rsidP="00484071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B4F5E" w:rsidRPr="0025764D">
        <w:rPr>
          <w:rFonts w:ascii="Times New Roman" w:hAnsi="Times New Roman" w:cs="Times New Roman"/>
          <w:sz w:val="24"/>
          <w:szCs w:val="24"/>
        </w:rPr>
        <w:t xml:space="preserve"> ramach wypłat z tytułu tegorocznej kampanii dopłat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25764D">
        <w:rPr>
          <w:rFonts w:ascii="Times New Roman" w:hAnsi="Times New Roman" w:cs="Times New Roman"/>
          <w:sz w:val="24"/>
          <w:szCs w:val="24"/>
        </w:rPr>
        <w:t xml:space="preserve">d 16 do 25 października 2024 r. </w:t>
      </w:r>
      <w:r w:rsidR="00BB4F5E" w:rsidRPr="0025764D">
        <w:rPr>
          <w:rFonts w:ascii="Times New Roman" w:hAnsi="Times New Roman" w:cs="Times New Roman"/>
          <w:sz w:val="24"/>
          <w:szCs w:val="24"/>
        </w:rPr>
        <w:t>na konta rolników trafi</w:t>
      </w:r>
      <w:r w:rsidRPr="0025764D">
        <w:rPr>
          <w:rFonts w:ascii="Times New Roman" w:hAnsi="Times New Roman" w:cs="Times New Roman"/>
          <w:sz w:val="24"/>
          <w:szCs w:val="24"/>
        </w:rPr>
        <w:t>ło</w:t>
      </w:r>
      <w:r w:rsidR="00BB4F5E" w:rsidRPr="0025764D">
        <w:rPr>
          <w:rFonts w:ascii="Times New Roman" w:hAnsi="Times New Roman" w:cs="Times New Roman"/>
          <w:sz w:val="24"/>
          <w:szCs w:val="24"/>
        </w:rPr>
        <w:t xml:space="preserve"> blisko 4,3 mld zł (ponad 3,25 mld zł – płatności bezpośrednie, 1,04 mld zł – płatności obszarowe).</w:t>
      </w:r>
      <w:r w:rsidR="00BB4F5E" w:rsidRPr="00BB4F5E">
        <w:rPr>
          <w:rFonts w:ascii="Times New Roman" w:hAnsi="Times New Roman" w:cs="Times New Roman"/>
          <w:sz w:val="24"/>
          <w:szCs w:val="24"/>
        </w:rPr>
        <w:t xml:space="preserve"> Zgodnie z zapowiedziami w pierwszej kolejności </w:t>
      </w:r>
      <w:r w:rsidR="00FA59E4">
        <w:rPr>
          <w:rFonts w:ascii="Times New Roman" w:hAnsi="Times New Roman" w:cs="Times New Roman"/>
          <w:sz w:val="24"/>
          <w:szCs w:val="24"/>
        </w:rPr>
        <w:t xml:space="preserve">zaliczki </w:t>
      </w:r>
      <w:r w:rsidR="00BB4F5E" w:rsidRPr="00BB4F5E">
        <w:rPr>
          <w:rFonts w:ascii="Times New Roman" w:hAnsi="Times New Roman" w:cs="Times New Roman"/>
          <w:sz w:val="24"/>
          <w:szCs w:val="24"/>
        </w:rPr>
        <w:t>otrzymują poszkodowani w wyniku wrześniowej powodzi</w:t>
      </w:r>
      <w:r w:rsidR="00FA59E4">
        <w:rPr>
          <w:rFonts w:ascii="Times New Roman" w:hAnsi="Times New Roman" w:cs="Times New Roman"/>
          <w:sz w:val="24"/>
          <w:szCs w:val="24"/>
        </w:rPr>
        <w:t>.</w:t>
      </w:r>
    </w:p>
    <w:p w14:paraId="48DF0980" w14:textId="77777777" w:rsidR="00DA7D0B" w:rsidRPr="00BB4F5E" w:rsidRDefault="00DA7D0B" w:rsidP="00484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63F5A" w14:textId="5D7D9FDF" w:rsidR="00BF6105" w:rsidRDefault="00DA7D0B" w:rsidP="0048407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Mam nadzieję, że nie tylko w skali kraju, ale </w:t>
      </w:r>
      <w:r w:rsidR="00FA59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 </w:t>
      </w:r>
      <w:r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 poszczególnych regionach – a obecnie przede wszystkim tam, gdzie wystąpiła powódź – zauważalne jest </w:t>
      </w:r>
      <w:r w:rsidR="006D465D"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szerokie </w:t>
      </w:r>
      <w:r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wsparcie</w:t>
      </w:r>
      <w:r w:rsidR="006D465D"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skierowane</w:t>
      </w:r>
      <w:r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do</w:t>
      </w:r>
      <w:r w:rsidR="006D465D" w:rsidRPr="006D46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rolników </w:t>
      </w:r>
      <w:r w:rsidR="006D4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powiedział prezes ARiMR Wojciech Legawiec podczas spotkania z działaczami związanymi z </w:t>
      </w:r>
      <w:r w:rsidR="00E858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sektorem </w:t>
      </w:r>
      <w:r w:rsidR="006D4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rolnic</w:t>
      </w:r>
      <w:r w:rsidR="00E858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zym</w:t>
      </w:r>
      <w:r w:rsidR="006D4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9362B9C" w14:textId="7CAD794B" w:rsidR="00E8580A" w:rsidRDefault="00E8580A" w:rsidP="0048407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DA6412" w14:textId="2036C46B" w:rsidR="004C1017" w:rsidRDefault="00E8580A" w:rsidP="004840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Szeroki wachlarz działań pomocowych, o których wspomniał prezes Agencji, obejmuje oprócz realizowanych zgodnie z harmonogramem</w:t>
      </w:r>
      <w:r w:rsidR="004C1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np.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ramach Planu Strategicznego dla Wspólnej Polityki Rolnej</w:t>
      </w:r>
      <w:r w:rsidR="004C1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lata 2023-2027,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również te uruchomione </w:t>
      </w:r>
      <w:r w:rsidRPr="00E858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ad hoc</w:t>
      </w:r>
      <w:r w:rsidR="004C1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C1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f</w:t>
      </w:r>
      <w:r w:rsidR="004C1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inansowane z budżetu krajowego</w:t>
      </w:r>
      <w:r w:rsidR="004C1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m.in.</w:t>
      </w:r>
      <w:r w:rsidR="00C97EA2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standardow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„klęskow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do powierzchni upraw dla rolników, którzy w 2024 r. ponieśli straty spowodowane niekorzystnymi zjawiskami atmosferycznymi (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nabór trwa 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15 listopada)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wsparcie 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opłacenie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III i IV raty podatku za 2024 r. dla poszkodowanych w 2024 r. w wyniku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wystąpienia 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niekorzystnych zjawisk atmosferycznych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, deszcz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nawaln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, huragan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, przymroz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ków</w:t>
      </w:r>
      <w:r w:rsidR="0073628C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nabór również kończy się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w połowie listopada)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E90F68" w14:textId="2E965E30" w:rsidR="00C97EA2" w:rsidRPr="00C97EA2" w:rsidRDefault="00484071" w:rsidP="0048407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Warto, by rolnicy, którzy ponieśli straty, nie zwlekali z dopełnieniem formalności</w:t>
      </w:r>
      <w:r w:rsidR="00FA59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Ministerstwo Rolnictwa i Rozwoju Wsi planuje już kolejne formy wsparcia, a 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ARiMR obsłuży</w:t>
      </w:r>
      <w:r w:rsidR="00C97EA2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tym roku ponad 240 naborów. Skala działań jest ogromna i są one możliwe dzięki zaangażowaniu pracowników Agencji, dla których s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tałym p</w:t>
      </w:r>
      <w:r w:rsidR="00C97EA2" w:rsidRPr="00C97EA2">
        <w:rPr>
          <w:rFonts w:ascii="Times New Roman" w:hAnsi="Times New Roman" w:cs="Times New Roman"/>
          <w:color w:val="000000" w:themeColor="text1"/>
          <w:sz w:val="24"/>
          <w:szCs w:val="24"/>
        </w:rPr>
        <w:t>riorytetem jest sprawna wypłata środków finansowych</w:t>
      </w:r>
      <w:r w:rsidR="004C10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3B0ED0" w14:textId="4EDB56EF" w:rsidR="00D96335" w:rsidRDefault="00D96335" w:rsidP="00D96335">
      <w:pPr>
        <w:spacing w:line="360" w:lineRule="auto"/>
        <w:jc w:val="both"/>
        <w:rPr>
          <w:sz w:val="24"/>
          <w:szCs w:val="24"/>
        </w:rPr>
      </w:pPr>
    </w:p>
    <w:sectPr w:rsidR="00D9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3C28" w14:textId="77777777" w:rsidR="00932AF7" w:rsidRDefault="00932AF7" w:rsidP="00B517B1">
      <w:r>
        <w:separator/>
      </w:r>
    </w:p>
  </w:endnote>
  <w:endnote w:type="continuationSeparator" w:id="0">
    <w:p w14:paraId="2FDA2E4A" w14:textId="77777777" w:rsidR="00932AF7" w:rsidRDefault="00932AF7" w:rsidP="00B5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8B6E" w14:textId="77777777" w:rsidR="00932AF7" w:rsidRDefault="00932AF7" w:rsidP="00B517B1">
      <w:r>
        <w:separator/>
      </w:r>
    </w:p>
  </w:footnote>
  <w:footnote w:type="continuationSeparator" w:id="0">
    <w:p w14:paraId="7B2D9545" w14:textId="77777777" w:rsidR="00932AF7" w:rsidRDefault="00932AF7" w:rsidP="00B5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619"/>
    <w:multiLevelType w:val="hybridMultilevel"/>
    <w:tmpl w:val="A9D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16C0"/>
    <w:multiLevelType w:val="hybridMultilevel"/>
    <w:tmpl w:val="EE2CD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81AA2"/>
    <w:multiLevelType w:val="multilevel"/>
    <w:tmpl w:val="BBE264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B4306E5"/>
    <w:multiLevelType w:val="hybridMultilevel"/>
    <w:tmpl w:val="42262B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230F76"/>
    <w:multiLevelType w:val="hybridMultilevel"/>
    <w:tmpl w:val="968C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0364E"/>
    <w:multiLevelType w:val="multilevel"/>
    <w:tmpl w:val="BBE264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CAB6CEB"/>
    <w:multiLevelType w:val="hybridMultilevel"/>
    <w:tmpl w:val="EC5E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6B73"/>
    <w:multiLevelType w:val="hybridMultilevel"/>
    <w:tmpl w:val="771E1A62"/>
    <w:lvl w:ilvl="0" w:tplc="C05AD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2614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818347">
    <w:abstractNumId w:val="7"/>
  </w:num>
  <w:num w:numId="3" w16cid:durableId="561599397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525405067">
    <w:abstractNumId w:val="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77953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068607">
    <w:abstractNumId w:val="3"/>
  </w:num>
  <w:num w:numId="7" w16cid:durableId="1196308162">
    <w:abstractNumId w:val="4"/>
  </w:num>
  <w:num w:numId="8" w16cid:durableId="198312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08"/>
    <w:rsid w:val="000667B3"/>
    <w:rsid w:val="0025764D"/>
    <w:rsid w:val="00290C08"/>
    <w:rsid w:val="002E7D03"/>
    <w:rsid w:val="0047089A"/>
    <w:rsid w:val="00484071"/>
    <w:rsid w:val="004C1017"/>
    <w:rsid w:val="006422E1"/>
    <w:rsid w:val="006D465D"/>
    <w:rsid w:val="007152CB"/>
    <w:rsid w:val="0073628C"/>
    <w:rsid w:val="0077296A"/>
    <w:rsid w:val="007D177A"/>
    <w:rsid w:val="00833A50"/>
    <w:rsid w:val="00932AF7"/>
    <w:rsid w:val="00997BC2"/>
    <w:rsid w:val="009C2313"/>
    <w:rsid w:val="009E34F1"/>
    <w:rsid w:val="00B517B1"/>
    <w:rsid w:val="00BB4F5E"/>
    <w:rsid w:val="00BC4D0F"/>
    <w:rsid w:val="00BE565A"/>
    <w:rsid w:val="00BF6105"/>
    <w:rsid w:val="00C82C91"/>
    <w:rsid w:val="00C97EA2"/>
    <w:rsid w:val="00D23904"/>
    <w:rsid w:val="00D96335"/>
    <w:rsid w:val="00DA7D0B"/>
    <w:rsid w:val="00DC0931"/>
    <w:rsid w:val="00E3406C"/>
    <w:rsid w:val="00E8580A"/>
    <w:rsid w:val="00FA59E4"/>
    <w:rsid w:val="00F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2CF4"/>
  <w15:chartTrackingRefBased/>
  <w15:docId w15:val="{2E466AF6-3D2A-4CB5-A5E2-015132E6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7B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B517B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51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7B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7B1"/>
    <w:rPr>
      <w:rFonts w:ascii="Calibri" w:hAnsi="Calibri" w:cs="Calibri"/>
    </w:rPr>
  </w:style>
  <w:style w:type="character" w:customStyle="1" w:styleId="AkapitzlistZnak">
    <w:name w:val="Akapit z listą Znak"/>
    <w:aliases w:val="Dot pt Znak,F5 List Paragraph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uiPriority w:val="34"/>
    <w:locked/>
    <w:rsid w:val="009E34F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217A898-68FA-424F-AB98-6F547CE04C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Borkowski Michał</cp:lastModifiedBy>
  <cp:revision>2</cp:revision>
  <cp:lastPrinted>2024-10-25T10:05:00Z</cp:lastPrinted>
  <dcterms:created xsi:type="dcterms:W3CDTF">2024-10-29T10:56:00Z</dcterms:created>
  <dcterms:modified xsi:type="dcterms:W3CDTF">2024-10-29T10:56:00Z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c48eb604-5b9c-417e-90fe-98c83bfd25bf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