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75" w:type="dxa"/>
        <w:tblLook w:val="04A0" w:firstRow="1" w:lastRow="0" w:firstColumn="1" w:lastColumn="0" w:noHBand="0" w:noVBand="1"/>
      </w:tblPr>
      <w:tblGrid>
        <w:gridCol w:w="9275"/>
      </w:tblGrid>
      <w:tr w:rsidR="00F26726" w:rsidRPr="004B4852" w14:paraId="059812C2" w14:textId="77777777" w:rsidTr="00267DF3">
        <w:trPr>
          <w:trHeight w:val="1251"/>
        </w:trPr>
        <w:tc>
          <w:tcPr>
            <w:tcW w:w="9275" w:type="dxa"/>
            <w:vAlign w:val="center"/>
          </w:tcPr>
          <w:p w14:paraId="45F93CA3" w14:textId="58337B84" w:rsidR="00F26726" w:rsidRPr="004B4852" w:rsidRDefault="00F26726" w:rsidP="00267DF3">
            <w:pPr>
              <w:jc w:val="center"/>
              <w:rPr>
                <w:rFonts w:asciiTheme="majorHAnsi" w:hAnsiTheme="majorHAnsi" w:cstheme="majorHAnsi"/>
                <w:noProof/>
              </w:rPr>
            </w:pPr>
            <w:bookmarkStart w:id="0" w:name="_Hlk484597534"/>
          </w:p>
        </w:tc>
      </w:tr>
      <w:tr w:rsidR="004C4622" w:rsidRPr="004B4852" w14:paraId="0FB9CCD2" w14:textId="77777777" w:rsidTr="00267DF3">
        <w:trPr>
          <w:trHeight w:val="42"/>
        </w:trPr>
        <w:tc>
          <w:tcPr>
            <w:tcW w:w="9275" w:type="dxa"/>
          </w:tcPr>
          <w:p w14:paraId="190ED558" w14:textId="77777777" w:rsidR="008B35D7" w:rsidRPr="004B4852" w:rsidRDefault="008B35D7" w:rsidP="006277B7">
            <w:pPr>
              <w:pStyle w:val="Tytu"/>
              <w:jc w:val="center"/>
              <w:rPr>
                <w:rFonts w:cstheme="majorHAnsi"/>
                <w:color w:val="auto"/>
              </w:rPr>
            </w:pPr>
          </w:p>
          <w:p w14:paraId="70D5C9AF" w14:textId="42BBC160" w:rsidR="001553E5" w:rsidRDefault="009E6C29" w:rsidP="009E6EE4">
            <w:pPr>
              <w:pStyle w:val="Tytu"/>
              <w:jc w:val="center"/>
              <w:rPr>
                <w:rFonts w:cstheme="majorHAnsi"/>
                <w:color w:val="auto"/>
                <w:sz w:val="44"/>
                <w:szCs w:val="44"/>
              </w:rPr>
            </w:pPr>
            <w:r>
              <w:rPr>
                <w:rFonts w:cstheme="majorHAnsi"/>
                <w:color w:val="auto"/>
                <w:sz w:val="44"/>
                <w:szCs w:val="44"/>
              </w:rPr>
              <w:t>Projekt z</w:t>
            </w:r>
            <w:r w:rsidR="001553E5">
              <w:rPr>
                <w:rFonts w:cstheme="majorHAnsi"/>
                <w:color w:val="auto"/>
                <w:sz w:val="44"/>
                <w:szCs w:val="44"/>
              </w:rPr>
              <w:t>ałoże</w:t>
            </w:r>
            <w:r>
              <w:rPr>
                <w:rFonts w:cstheme="majorHAnsi"/>
                <w:color w:val="auto"/>
                <w:sz w:val="44"/>
                <w:szCs w:val="44"/>
              </w:rPr>
              <w:t>ń</w:t>
            </w:r>
            <w:r w:rsidR="004D5119">
              <w:rPr>
                <w:rFonts w:cstheme="majorHAnsi"/>
                <w:color w:val="auto"/>
                <w:sz w:val="44"/>
                <w:szCs w:val="44"/>
              </w:rPr>
              <w:t xml:space="preserve"> </w:t>
            </w:r>
            <w:r w:rsidR="005C4659" w:rsidRPr="006A632F">
              <w:rPr>
                <w:rFonts w:cstheme="majorHAnsi"/>
                <w:color w:val="auto"/>
                <w:sz w:val="44"/>
                <w:szCs w:val="44"/>
              </w:rPr>
              <w:t>do</w:t>
            </w:r>
            <w:r w:rsidR="009C57C6">
              <w:rPr>
                <w:rFonts w:cstheme="majorHAnsi"/>
                <w:color w:val="auto"/>
                <w:sz w:val="44"/>
                <w:szCs w:val="44"/>
              </w:rPr>
              <w:t xml:space="preserve"> </w:t>
            </w:r>
            <w:r w:rsidR="005C4659" w:rsidRPr="006A632F">
              <w:rPr>
                <w:rFonts w:cstheme="majorHAnsi"/>
                <w:color w:val="auto"/>
                <w:sz w:val="44"/>
                <w:szCs w:val="44"/>
              </w:rPr>
              <w:t>planu zaopatrzenia w</w:t>
            </w:r>
            <w:r w:rsidR="009C57C6">
              <w:rPr>
                <w:rFonts w:cstheme="majorHAnsi"/>
                <w:color w:val="auto"/>
                <w:sz w:val="44"/>
                <w:szCs w:val="44"/>
              </w:rPr>
              <w:t xml:space="preserve"> </w:t>
            </w:r>
            <w:r w:rsidR="005C4659" w:rsidRPr="006A632F">
              <w:rPr>
                <w:rFonts w:cstheme="majorHAnsi"/>
                <w:color w:val="auto"/>
                <w:sz w:val="44"/>
                <w:szCs w:val="44"/>
              </w:rPr>
              <w:t>ciepło, energię elektryczną i paliwa gazowe</w:t>
            </w:r>
          </w:p>
          <w:p w14:paraId="2B09512F" w14:textId="50365E06" w:rsidR="00041347" w:rsidRPr="006A632F" w:rsidRDefault="00DD5E4A" w:rsidP="009E6EE4">
            <w:pPr>
              <w:pStyle w:val="Tytu"/>
              <w:jc w:val="center"/>
              <w:rPr>
                <w:rFonts w:cstheme="majorHAnsi"/>
                <w:color w:val="auto"/>
                <w:sz w:val="44"/>
                <w:szCs w:val="44"/>
              </w:rPr>
            </w:pPr>
            <w:r w:rsidRPr="006A632F">
              <w:rPr>
                <w:rFonts w:cstheme="majorHAnsi"/>
                <w:color w:val="auto"/>
                <w:sz w:val="44"/>
                <w:szCs w:val="44"/>
              </w:rPr>
              <w:t xml:space="preserve">dla </w:t>
            </w:r>
            <w:r w:rsidR="004E16B2">
              <w:rPr>
                <w:rFonts w:cstheme="majorHAnsi"/>
                <w:color w:val="auto"/>
                <w:sz w:val="44"/>
                <w:szCs w:val="44"/>
              </w:rPr>
              <w:t xml:space="preserve">obszaru </w:t>
            </w:r>
            <w:r w:rsidR="00052720">
              <w:rPr>
                <w:rFonts w:cstheme="majorHAnsi"/>
                <w:color w:val="auto"/>
                <w:sz w:val="44"/>
                <w:szCs w:val="44"/>
              </w:rPr>
              <w:t xml:space="preserve">Gminy </w:t>
            </w:r>
            <w:r w:rsidR="00F47AE6">
              <w:rPr>
                <w:rFonts w:cstheme="majorHAnsi"/>
                <w:color w:val="auto"/>
                <w:sz w:val="44"/>
                <w:szCs w:val="44"/>
              </w:rPr>
              <w:t>Miasta Zakopane</w:t>
            </w:r>
          </w:p>
          <w:p w14:paraId="5A7D1604" w14:textId="3AD1E080" w:rsidR="009E6EE4" w:rsidRPr="006A632F" w:rsidRDefault="007F4F21" w:rsidP="009E6EE4">
            <w:pPr>
              <w:pStyle w:val="Tytu"/>
              <w:jc w:val="center"/>
              <w:rPr>
                <w:rFonts w:cstheme="majorHAnsi"/>
                <w:sz w:val="32"/>
              </w:rPr>
            </w:pPr>
            <w:r>
              <w:rPr>
                <w:rFonts w:cstheme="majorHAnsi"/>
                <w:sz w:val="32"/>
              </w:rPr>
              <w:t xml:space="preserve">do </w:t>
            </w:r>
            <w:r w:rsidR="00B36251" w:rsidRPr="00B36251">
              <w:rPr>
                <w:rFonts w:cstheme="majorHAnsi"/>
                <w:sz w:val="32"/>
              </w:rPr>
              <w:t>2039</w:t>
            </w:r>
            <w:r w:rsidR="00B36251">
              <w:rPr>
                <w:rFonts w:cstheme="majorHAnsi"/>
                <w:sz w:val="32"/>
              </w:rPr>
              <w:t xml:space="preserve"> </w:t>
            </w:r>
            <w:r>
              <w:rPr>
                <w:rFonts w:cstheme="majorHAnsi"/>
                <w:sz w:val="32"/>
              </w:rPr>
              <w:t>roku</w:t>
            </w:r>
          </w:p>
          <w:p w14:paraId="56121B9A" w14:textId="5258EA23" w:rsidR="006A632F" w:rsidRPr="006A632F" w:rsidRDefault="006A632F" w:rsidP="006A632F">
            <w:pPr>
              <w:jc w:val="center"/>
              <w:rPr>
                <w:rStyle w:val="Pogrubienie"/>
              </w:rPr>
            </w:pPr>
          </w:p>
        </w:tc>
      </w:tr>
      <w:tr w:rsidR="00F26726" w:rsidRPr="004B4852" w14:paraId="44DDB04B" w14:textId="77777777" w:rsidTr="00041347">
        <w:trPr>
          <w:trHeight w:val="6096"/>
        </w:trPr>
        <w:tc>
          <w:tcPr>
            <w:tcW w:w="9275" w:type="dxa"/>
            <w:vAlign w:val="bottom"/>
          </w:tcPr>
          <w:p w14:paraId="65F36103" w14:textId="001BB69B" w:rsidR="00F26726" w:rsidRPr="004B4852" w:rsidRDefault="00F47AE6" w:rsidP="001553E5">
            <w:pPr>
              <w:pStyle w:val="Wyrodkowanastopka"/>
              <w:rPr>
                <w:rFonts w:asciiTheme="majorHAnsi" w:hAnsiTheme="majorHAnsi" w:cstheme="majorHAnsi"/>
              </w:rPr>
            </w:pPr>
            <w:r>
              <w:rPr>
                <w:rFonts w:asciiTheme="majorHAnsi" w:hAnsiTheme="majorHAnsi" w:cstheme="majorHAnsi"/>
              </w:rPr>
              <w:t>Zakopane</w:t>
            </w:r>
            <w:r w:rsidR="00F26726" w:rsidRPr="004B4852">
              <w:rPr>
                <w:rFonts w:asciiTheme="majorHAnsi" w:hAnsiTheme="majorHAnsi" w:cstheme="majorHAnsi"/>
              </w:rPr>
              <w:t xml:space="preserve">, </w:t>
            </w:r>
            <w:r>
              <w:rPr>
                <w:rFonts w:asciiTheme="majorHAnsi" w:hAnsiTheme="majorHAnsi" w:cstheme="majorHAnsi"/>
              </w:rPr>
              <w:t xml:space="preserve">styczeń </w:t>
            </w:r>
            <w:r w:rsidR="001D0B06">
              <w:rPr>
                <w:rFonts w:asciiTheme="majorHAnsi" w:hAnsiTheme="majorHAnsi" w:cstheme="majorHAnsi"/>
              </w:rPr>
              <w:t>202</w:t>
            </w:r>
            <w:r>
              <w:rPr>
                <w:rFonts w:asciiTheme="majorHAnsi" w:hAnsiTheme="majorHAnsi" w:cstheme="majorHAnsi"/>
              </w:rPr>
              <w:t>5</w:t>
            </w:r>
            <w:r w:rsidR="001D0B06">
              <w:rPr>
                <w:rFonts w:asciiTheme="majorHAnsi" w:hAnsiTheme="majorHAnsi" w:cstheme="majorHAnsi"/>
              </w:rPr>
              <w:t xml:space="preserve"> </w:t>
            </w:r>
            <w:r w:rsidR="00F26726" w:rsidRPr="004B4852">
              <w:rPr>
                <w:rFonts w:asciiTheme="majorHAnsi" w:hAnsiTheme="majorHAnsi" w:cstheme="majorHAnsi"/>
              </w:rPr>
              <w:t>r.</w:t>
            </w:r>
          </w:p>
        </w:tc>
      </w:tr>
    </w:tbl>
    <w:p w14:paraId="20D002D8" w14:textId="77777777" w:rsidR="00F26726" w:rsidRPr="004B4852" w:rsidRDefault="00F26726">
      <w:pPr>
        <w:rPr>
          <w:rFonts w:asciiTheme="majorHAnsi" w:hAnsiTheme="majorHAnsi" w:cstheme="majorHAnsi"/>
        </w:rPr>
      </w:pPr>
      <w:r w:rsidRPr="004B4852">
        <w:rPr>
          <w:rFonts w:asciiTheme="majorHAnsi" w:hAnsiTheme="majorHAnsi" w:cstheme="majorHAnsi"/>
        </w:rPr>
        <w:br w:type="page"/>
      </w:r>
    </w:p>
    <w:tbl>
      <w:tblPr>
        <w:tblW w:w="9072" w:type="dxa"/>
        <w:tblLook w:val="04A0" w:firstRow="1" w:lastRow="0" w:firstColumn="1" w:lastColumn="0" w:noHBand="0" w:noVBand="1"/>
      </w:tblPr>
      <w:tblGrid>
        <w:gridCol w:w="4536"/>
        <w:gridCol w:w="4536"/>
      </w:tblGrid>
      <w:tr w:rsidR="0045454B" w:rsidRPr="00DE5316" w14:paraId="4A8EFE25" w14:textId="3CB62340" w:rsidTr="00B72C9C">
        <w:trPr>
          <w:trHeight w:val="4120"/>
        </w:trPr>
        <w:tc>
          <w:tcPr>
            <w:tcW w:w="4536" w:type="dxa"/>
          </w:tcPr>
          <w:p w14:paraId="0F78F9EE" w14:textId="77777777" w:rsidR="0045454B" w:rsidRPr="00844277" w:rsidRDefault="0045454B" w:rsidP="0045454B">
            <w:pPr>
              <w:pStyle w:val="Bezodstpw"/>
              <w:rPr>
                <w:rStyle w:val="Pogrubienie"/>
                <w:rFonts w:asciiTheme="majorHAnsi" w:hAnsiTheme="majorHAnsi" w:cstheme="majorHAnsi"/>
                <w:szCs w:val="20"/>
              </w:rPr>
            </w:pPr>
            <w:r w:rsidRPr="00844277">
              <w:rPr>
                <w:rStyle w:val="Pogrubienie"/>
                <w:rFonts w:asciiTheme="majorHAnsi" w:hAnsiTheme="majorHAnsi" w:cstheme="majorHAnsi"/>
                <w:szCs w:val="20"/>
              </w:rPr>
              <w:lastRenderedPageBreak/>
              <w:t>Zamawiający:</w:t>
            </w:r>
          </w:p>
          <w:p w14:paraId="2F18D975" w14:textId="77777777" w:rsidR="0045454B" w:rsidRPr="00844277" w:rsidRDefault="0045454B" w:rsidP="0045454B">
            <w:pPr>
              <w:pStyle w:val="Bezodstpw"/>
              <w:rPr>
                <w:rFonts w:asciiTheme="majorHAnsi" w:hAnsiTheme="majorHAnsi" w:cstheme="majorHAnsi"/>
                <w:b/>
                <w:bCs/>
                <w:szCs w:val="20"/>
              </w:rPr>
            </w:pPr>
          </w:p>
          <w:p w14:paraId="61341BED" w14:textId="77777777" w:rsidR="0045454B" w:rsidRPr="00844277" w:rsidRDefault="0045454B" w:rsidP="0045454B">
            <w:pPr>
              <w:pStyle w:val="Bezodstpw"/>
              <w:rPr>
                <w:noProof/>
                <w:szCs w:val="20"/>
              </w:rPr>
            </w:pPr>
          </w:p>
          <w:p w14:paraId="272045BD" w14:textId="6FE57EA9" w:rsidR="0045454B" w:rsidRPr="00844277" w:rsidRDefault="0045454B" w:rsidP="0045454B">
            <w:pPr>
              <w:pStyle w:val="Bezodstpw"/>
              <w:rPr>
                <w:b/>
                <w:noProof/>
                <w:szCs w:val="20"/>
              </w:rPr>
            </w:pPr>
            <w:r w:rsidRPr="00844277">
              <w:rPr>
                <w:b/>
                <w:noProof/>
                <w:szCs w:val="20"/>
              </w:rPr>
              <w:t xml:space="preserve">Gmina </w:t>
            </w:r>
            <w:r w:rsidR="00844277" w:rsidRPr="00844277">
              <w:rPr>
                <w:b/>
                <w:noProof/>
                <w:szCs w:val="20"/>
              </w:rPr>
              <w:t>Miasta Zakopane</w:t>
            </w:r>
          </w:p>
          <w:p w14:paraId="1C203A0E" w14:textId="26999660" w:rsidR="0045454B" w:rsidRPr="00844277" w:rsidRDefault="0045454B" w:rsidP="0045454B">
            <w:pPr>
              <w:pStyle w:val="Bezodstpw"/>
              <w:rPr>
                <w:noProof/>
                <w:szCs w:val="20"/>
              </w:rPr>
            </w:pPr>
            <w:r w:rsidRPr="00844277">
              <w:rPr>
                <w:noProof/>
                <w:szCs w:val="20"/>
              </w:rPr>
              <w:t xml:space="preserve">Urząd </w:t>
            </w:r>
            <w:r w:rsidR="00844277" w:rsidRPr="00844277">
              <w:rPr>
                <w:noProof/>
                <w:szCs w:val="20"/>
              </w:rPr>
              <w:t>Miasta Zakopane</w:t>
            </w:r>
          </w:p>
          <w:p w14:paraId="4CD0CAC4" w14:textId="00FF9A26" w:rsidR="00844277" w:rsidRDefault="00844277" w:rsidP="0045454B">
            <w:pPr>
              <w:pStyle w:val="Bezodstpw"/>
              <w:rPr>
                <w:noProof/>
                <w:szCs w:val="20"/>
              </w:rPr>
            </w:pPr>
            <w:r w:rsidRPr="00844277">
              <w:rPr>
                <w:noProof/>
                <w:szCs w:val="20"/>
              </w:rPr>
              <w:t>ul. Tadeusza Kościuszki 13</w:t>
            </w:r>
          </w:p>
          <w:p w14:paraId="38BD1CCC" w14:textId="68C94838" w:rsidR="00844277" w:rsidRDefault="00844277" w:rsidP="0045454B">
            <w:pPr>
              <w:pStyle w:val="Bezodstpw"/>
              <w:rPr>
                <w:noProof/>
                <w:szCs w:val="20"/>
              </w:rPr>
            </w:pPr>
            <w:r>
              <w:rPr>
                <w:noProof/>
                <w:szCs w:val="20"/>
              </w:rPr>
              <w:t xml:space="preserve">34-500 </w:t>
            </w:r>
            <w:r w:rsidRPr="00844277">
              <w:rPr>
                <w:noProof/>
                <w:szCs w:val="20"/>
              </w:rPr>
              <w:t xml:space="preserve">Zakopane </w:t>
            </w:r>
          </w:p>
          <w:p w14:paraId="0848DB4B" w14:textId="77777777" w:rsidR="00844277" w:rsidRDefault="00844277" w:rsidP="0045454B">
            <w:pPr>
              <w:pStyle w:val="Bezodstpw"/>
              <w:rPr>
                <w:noProof/>
                <w:szCs w:val="20"/>
              </w:rPr>
            </w:pPr>
            <w:r w:rsidRPr="00844277">
              <w:rPr>
                <w:noProof/>
                <w:szCs w:val="20"/>
              </w:rPr>
              <w:t>NIP 736-000-77-98</w:t>
            </w:r>
          </w:p>
          <w:p w14:paraId="2A477F2F" w14:textId="79032254" w:rsidR="00844277" w:rsidRPr="00844277" w:rsidRDefault="00844277" w:rsidP="0045454B">
            <w:pPr>
              <w:pStyle w:val="Bezodstpw"/>
              <w:rPr>
                <w:noProof/>
                <w:szCs w:val="20"/>
              </w:rPr>
            </w:pPr>
            <w:r w:rsidRPr="00844277">
              <w:rPr>
                <w:noProof/>
                <w:szCs w:val="20"/>
              </w:rPr>
              <w:t xml:space="preserve">REGON 000654948 </w:t>
            </w:r>
          </w:p>
          <w:p w14:paraId="1F2D8471" w14:textId="77777777" w:rsidR="00844277" w:rsidRPr="00844277" w:rsidRDefault="00844277" w:rsidP="0045454B">
            <w:pPr>
              <w:pStyle w:val="Bezodstpw"/>
              <w:rPr>
                <w:noProof/>
                <w:szCs w:val="20"/>
              </w:rPr>
            </w:pPr>
          </w:p>
          <w:p w14:paraId="2BA405C6" w14:textId="4A21B2C8" w:rsidR="0045454B" w:rsidRPr="00844277" w:rsidRDefault="0045454B" w:rsidP="0045454B">
            <w:pPr>
              <w:pStyle w:val="Bezodstpw"/>
              <w:rPr>
                <w:noProof/>
                <w:szCs w:val="20"/>
              </w:rPr>
            </w:pPr>
            <w:r w:rsidRPr="00844277">
              <w:rPr>
                <w:noProof/>
                <w:szCs w:val="20"/>
              </w:rPr>
              <w:t xml:space="preserve">tel.: </w:t>
            </w:r>
            <w:r w:rsidR="00844277" w:rsidRPr="00844277">
              <w:rPr>
                <w:noProof/>
                <w:szCs w:val="20"/>
              </w:rPr>
              <w:t>18 20 20 40</w:t>
            </w:r>
          </w:p>
          <w:p w14:paraId="4E7E5139" w14:textId="140425E3" w:rsidR="0045454B" w:rsidRPr="00844277" w:rsidRDefault="0045454B" w:rsidP="0045454B">
            <w:pPr>
              <w:pStyle w:val="Bezodstpw"/>
              <w:rPr>
                <w:noProof/>
                <w:szCs w:val="20"/>
              </w:rPr>
            </w:pPr>
            <w:r w:rsidRPr="00844277">
              <w:rPr>
                <w:noProof/>
                <w:szCs w:val="20"/>
              </w:rPr>
              <w:t>WWW:</w:t>
            </w:r>
            <w:r w:rsidRPr="00844277">
              <w:rPr>
                <w:szCs w:val="20"/>
              </w:rPr>
              <w:t xml:space="preserve"> </w:t>
            </w:r>
            <w:r w:rsidR="00844277" w:rsidRPr="00844277">
              <w:rPr>
                <w:noProof/>
                <w:szCs w:val="20"/>
              </w:rPr>
              <w:t>www.zakopane.eu</w:t>
            </w:r>
          </w:p>
          <w:p w14:paraId="396FA830" w14:textId="2DD987F3" w:rsidR="0045454B" w:rsidRPr="00844277" w:rsidRDefault="0045454B" w:rsidP="0045454B">
            <w:pPr>
              <w:spacing w:before="0" w:after="0" w:line="240" w:lineRule="auto"/>
              <w:rPr>
                <w:rFonts w:asciiTheme="majorHAnsi" w:hAnsiTheme="majorHAnsi" w:cstheme="majorHAnsi"/>
                <w:sz w:val="22"/>
                <w:szCs w:val="20"/>
              </w:rPr>
            </w:pPr>
            <w:r w:rsidRPr="00844277">
              <w:rPr>
                <w:noProof/>
                <w:sz w:val="22"/>
                <w:szCs w:val="20"/>
              </w:rPr>
              <w:t xml:space="preserve">E-mail: </w:t>
            </w:r>
            <w:hyperlink r:id="rId8" w:history="1">
              <w:r w:rsidR="00844277" w:rsidRPr="00844277">
                <w:rPr>
                  <w:rStyle w:val="Hipercze"/>
                  <w:noProof/>
                  <w:sz w:val="22"/>
                  <w:szCs w:val="20"/>
                </w:rPr>
                <w:t>office@zakopane.eu</w:t>
              </w:r>
            </w:hyperlink>
            <w:r w:rsidR="00844277" w:rsidRPr="00844277">
              <w:rPr>
                <w:noProof/>
                <w:sz w:val="22"/>
                <w:szCs w:val="20"/>
              </w:rPr>
              <w:t xml:space="preserve"> </w:t>
            </w:r>
            <w:r w:rsidR="00DE5316" w:rsidRPr="00844277">
              <w:rPr>
                <w:noProof/>
                <w:sz w:val="22"/>
                <w:szCs w:val="20"/>
              </w:rPr>
              <w:t xml:space="preserve"> </w:t>
            </w:r>
          </w:p>
        </w:tc>
        <w:tc>
          <w:tcPr>
            <w:tcW w:w="4536" w:type="dxa"/>
            <w:vAlign w:val="center"/>
          </w:tcPr>
          <w:p w14:paraId="5E950171" w14:textId="3A1BAC82" w:rsidR="0045454B" w:rsidRPr="00DE5316" w:rsidRDefault="00327F41" w:rsidP="0045454B">
            <w:pPr>
              <w:spacing w:before="0" w:after="0" w:line="240" w:lineRule="auto"/>
              <w:jc w:val="center"/>
              <w:rPr>
                <w:rFonts w:asciiTheme="majorHAnsi" w:hAnsiTheme="majorHAnsi" w:cstheme="majorHAnsi"/>
                <w:noProof/>
                <w:sz w:val="22"/>
                <w:lang w:eastAsia="pl-PL"/>
              </w:rPr>
            </w:pPr>
            <w:r>
              <w:rPr>
                <w:noProof/>
              </w:rPr>
              <w:drawing>
                <wp:inline distT="0" distB="0" distL="0" distR="0" wp14:anchorId="52B5C261" wp14:editId="21EEE433">
                  <wp:extent cx="1046480" cy="1046480"/>
                  <wp:effectExtent l="0" t="0" r="0" b="1270"/>
                  <wp:docPr id="34" name="Obraz 34" descr="Logotyp instytucji - Urząd Miasta Zako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instytucji - Urząd Miasta Zakopa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p w14:paraId="3273332E" w14:textId="6C3685E9" w:rsidR="0045454B" w:rsidRPr="00DE5316" w:rsidRDefault="0045454B" w:rsidP="0045454B">
            <w:pPr>
              <w:spacing w:before="0" w:after="0" w:line="240" w:lineRule="auto"/>
              <w:jc w:val="center"/>
              <w:rPr>
                <w:rFonts w:asciiTheme="majorHAnsi" w:hAnsiTheme="majorHAnsi" w:cstheme="majorHAnsi"/>
                <w:noProof/>
                <w:sz w:val="22"/>
                <w:lang w:eastAsia="pl-PL"/>
              </w:rPr>
            </w:pPr>
          </w:p>
        </w:tc>
      </w:tr>
      <w:tr w:rsidR="00A00A4C" w:rsidRPr="00DE5316" w14:paraId="2CD6B3BE" w14:textId="087F38E4" w:rsidTr="00B72C9C">
        <w:tc>
          <w:tcPr>
            <w:tcW w:w="4536" w:type="dxa"/>
          </w:tcPr>
          <w:p w14:paraId="0CB56850" w14:textId="77777777" w:rsidR="007336FD" w:rsidRPr="00DE5316" w:rsidRDefault="007336FD" w:rsidP="0005106D">
            <w:pPr>
              <w:spacing w:before="0" w:after="0" w:line="240" w:lineRule="auto"/>
              <w:rPr>
                <w:rStyle w:val="Pogrubienie"/>
                <w:rFonts w:asciiTheme="majorHAnsi" w:hAnsiTheme="majorHAnsi" w:cstheme="majorHAnsi"/>
                <w:sz w:val="22"/>
              </w:rPr>
            </w:pPr>
          </w:p>
          <w:p w14:paraId="266F86A0" w14:textId="77777777" w:rsidR="007336FD" w:rsidRPr="00DE5316" w:rsidRDefault="007336FD" w:rsidP="0005106D">
            <w:pPr>
              <w:spacing w:before="0" w:after="0" w:line="240" w:lineRule="auto"/>
              <w:rPr>
                <w:rStyle w:val="Pogrubienie"/>
                <w:rFonts w:asciiTheme="majorHAnsi" w:hAnsiTheme="majorHAnsi" w:cstheme="majorHAnsi"/>
                <w:sz w:val="22"/>
              </w:rPr>
            </w:pPr>
          </w:p>
          <w:p w14:paraId="6AB8BA0A" w14:textId="77777777" w:rsidR="00A00A4C" w:rsidRPr="00DE5316" w:rsidRDefault="00A00A4C" w:rsidP="0005106D">
            <w:pPr>
              <w:spacing w:before="0" w:after="0" w:line="240" w:lineRule="auto"/>
              <w:rPr>
                <w:rStyle w:val="Pogrubienie"/>
                <w:rFonts w:asciiTheme="majorHAnsi" w:hAnsiTheme="majorHAnsi" w:cstheme="majorHAnsi"/>
                <w:sz w:val="22"/>
              </w:rPr>
            </w:pPr>
            <w:r w:rsidRPr="00DE5316">
              <w:rPr>
                <w:rStyle w:val="Pogrubienie"/>
                <w:rFonts w:asciiTheme="majorHAnsi" w:hAnsiTheme="majorHAnsi" w:cstheme="majorHAnsi"/>
                <w:sz w:val="22"/>
              </w:rPr>
              <w:t>Wykonawca:</w:t>
            </w:r>
          </w:p>
          <w:p w14:paraId="4BC6015A" w14:textId="77777777" w:rsidR="00A00A4C" w:rsidRPr="00DE5316" w:rsidRDefault="00A00A4C" w:rsidP="0005106D">
            <w:pPr>
              <w:spacing w:before="0" w:after="0" w:line="240" w:lineRule="auto"/>
              <w:rPr>
                <w:rStyle w:val="Pogrubienie"/>
                <w:rFonts w:asciiTheme="majorHAnsi" w:hAnsiTheme="majorHAnsi" w:cstheme="majorHAnsi"/>
                <w:sz w:val="22"/>
              </w:rPr>
            </w:pPr>
          </w:p>
          <w:p w14:paraId="062EACDF" w14:textId="32143ADA" w:rsidR="00A00A4C" w:rsidRPr="00DE5316" w:rsidRDefault="001553E5" w:rsidP="0005106D">
            <w:pPr>
              <w:spacing w:before="0" w:after="0" w:line="240" w:lineRule="auto"/>
              <w:rPr>
                <w:rFonts w:asciiTheme="majorHAnsi" w:hAnsiTheme="majorHAnsi" w:cstheme="majorHAnsi"/>
                <w:sz w:val="22"/>
              </w:rPr>
            </w:pPr>
            <w:r w:rsidRPr="00DE5316">
              <w:rPr>
                <w:rFonts w:asciiTheme="majorHAnsi" w:hAnsiTheme="majorHAnsi" w:cstheme="majorHAnsi"/>
                <w:sz w:val="22"/>
              </w:rPr>
              <w:t xml:space="preserve">ATsys.pl Sp. z o.o. Spółka </w:t>
            </w:r>
            <w:r w:rsidR="00A00A4C" w:rsidRPr="00DE5316">
              <w:rPr>
                <w:rFonts w:asciiTheme="majorHAnsi" w:hAnsiTheme="majorHAnsi" w:cstheme="majorHAnsi"/>
                <w:sz w:val="22"/>
              </w:rPr>
              <w:t>Komandytowa</w:t>
            </w:r>
          </w:p>
          <w:p w14:paraId="47AA8BF4" w14:textId="77777777" w:rsidR="00A00A4C" w:rsidRPr="00DE5316" w:rsidRDefault="00A00A4C" w:rsidP="0005106D">
            <w:pPr>
              <w:spacing w:before="0" w:after="0" w:line="240" w:lineRule="auto"/>
              <w:rPr>
                <w:rFonts w:asciiTheme="majorHAnsi" w:hAnsiTheme="majorHAnsi" w:cstheme="majorHAnsi"/>
                <w:sz w:val="22"/>
              </w:rPr>
            </w:pPr>
          </w:p>
          <w:p w14:paraId="31BCE33B" w14:textId="77777777" w:rsidR="00A00A4C" w:rsidRPr="00DE5316" w:rsidRDefault="00A00A4C" w:rsidP="0005106D">
            <w:pPr>
              <w:spacing w:before="0" w:after="0" w:line="240" w:lineRule="auto"/>
              <w:rPr>
                <w:rFonts w:asciiTheme="majorHAnsi" w:hAnsiTheme="majorHAnsi" w:cstheme="majorHAnsi"/>
                <w:sz w:val="22"/>
              </w:rPr>
            </w:pPr>
            <w:r w:rsidRPr="00DE5316">
              <w:rPr>
                <w:rFonts w:asciiTheme="majorHAnsi" w:hAnsiTheme="majorHAnsi" w:cstheme="majorHAnsi"/>
                <w:sz w:val="22"/>
              </w:rPr>
              <w:t>ul. Lompy 7/3</w:t>
            </w:r>
          </w:p>
          <w:p w14:paraId="366620C8" w14:textId="77777777" w:rsidR="00A00A4C" w:rsidRPr="00DE5316" w:rsidRDefault="00A00A4C" w:rsidP="0005106D">
            <w:pPr>
              <w:spacing w:before="0" w:after="0" w:line="240" w:lineRule="auto"/>
              <w:rPr>
                <w:rFonts w:asciiTheme="majorHAnsi" w:hAnsiTheme="majorHAnsi" w:cstheme="majorHAnsi"/>
                <w:sz w:val="22"/>
              </w:rPr>
            </w:pPr>
            <w:r w:rsidRPr="00DE5316">
              <w:rPr>
                <w:rFonts w:asciiTheme="majorHAnsi" w:hAnsiTheme="majorHAnsi" w:cstheme="majorHAnsi"/>
                <w:sz w:val="22"/>
              </w:rPr>
              <w:t>40-030 Katowice</w:t>
            </w:r>
          </w:p>
          <w:p w14:paraId="40E7436B" w14:textId="77777777" w:rsidR="002636F9" w:rsidRPr="00DE5316" w:rsidRDefault="002636F9" w:rsidP="002636F9">
            <w:pPr>
              <w:spacing w:before="0" w:after="0" w:line="240" w:lineRule="auto"/>
              <w:rPr>
                <w:rFonts w:asciiTheme="majorHAnsi" w:hAnsiTheme="majorHAnsi" w:cstheme="majorHAnsi"/>
                <w:sz w:val="22"/>
              </w:rPr>
            </w:pPr>
            <w:r w:rsidRPr="00DE5316">
              <w:rPr>
                <w:rFonts w:asciiTheme="majorHAnsi" w:hAnsiTheme="majorHAnsi" w:cstheme="majorHAnsi"/>
                <w:sz w:val="22"/>
              </w:rPr>
              <w:t>NIP: 6342817144</w:t>
            </w:r>
          </w:p>
          <w:p w14:paraId="5BB81AC1" w14:textId="77777777" w:rsidR="002636F9" w:rsidRPr="00DE5316" w:rsidRDefault="002636F9" w:rsidP="0005106D">
            <w:pPr>
              <w:spacing w:before="0" w:after="0" w:line="240" w:lineRule="auto"/>
              <w:rPr>
                <w:rFonts w:asciiTheme="majorHAnsi" w:hAnsiTheme="majorHAnsi" w:cstheme="majorHAnsi"/>
                <w:sz w:val="22"/>
              </w:rPr>
            </w:pPr>
          </w:p>
          <w:p w14:paraId="71B69AD5" w14:textId="43DA0077" w:rsidR="00A00A4C" w:rsidRPr="00DE5316" w:rsidRDefault="00A00A4C" w:rsidP="00A00A4C">
            <w:pPr>
              <w:spacing w:before="0" w:after="0" w:line="240" w:lineRule="auto"/>
              <w:rPr>
                <w:rFonts w:asciiTheme="majorHAnsi" w:hAnsiTheme="majorHAnsi" w:cstheme="majorHAnsi"/>
                <w:sz w:val="22"/>
              </w:rPr>
            </w:pPr>
            <w:r w:rsidRPr="00DE5316">
              <w:rPr>
                <w:rFonts w:asciiTheme="majorHAnsi" w:hAnsiTheme="majorHAnsi" w:cstheme="majorHAnsi"/>
                <w:noProof/>
                <w:sz w:val="22"/>
                <w:lang w:val="de-DE"/>
              </w:rPr>
              <w:t xml:space="preserve">e-mail: </w:t>
            </w:r>
            <w:hyperlink r:id="rId10" w:history="1">
              <w:r w:rsidRPr="00DE5316">
                <w:rPr>
                  <w:rStyle w:val="Hipercze"/>
                  <w:rFonts w:asciiTheme="majorHAnsi" w:hAnsiTheme="majorHAnsi" w:cstheme="majorHAnsi"/>
                  <w:sz w:val="22"/>
                </w:rPr>
                <w:t>info@niskaemisja.pl</w:t>
              </w:r>
            </w:hyperlink>
            <w:r w:rsidRPr="00DE5316">
              <w:rPr>
                <w:rFonts w:asciiTheme="majorHAnsi" w:hAnsiTheme="majorHAnsi" w:cstheme="majorHAnsi"/>
                <w:sz w:val="22"/>
              </w:rPr>
              <w:t xml:space="preserve"> </w:t>
            </w:r>
          </w:p>
          <w:p w14:paraId="658560B0" w14:textId="37695271" w:rsidR="00A00A4C" w:rsidRPr="00DE5316" w:rsidRDefault="00A00A4C" w:rsidP="007D0E0F">
            <w:pPr>
              <w:spacing w:before="0" w:after="0" w:line="240" w:lineRule="auto"/>
              <w:ind w:right="1306"/>
              <w:rPr>
                <w:rFonts w:asciiTheme="majorHAnsi" w:hAnsiTheme="majorHAnsi" w:cstheme="majorHAnsi"/>
                <w:sz w:val="22"/>
              </w:rPr>
            </w:pPr>
            <w:r w:rsidRPr="00DE5316">
              <w:rPr>
                <w:rFonts w:asciiTheme="majorHAnsi" w:hAnsiTheme="majorHAnsi" w:cstheme="majorHAnsi"/>
                <w:sz w:val="22"/>
              </w:rPr>
              <w:t>WWW:</w:t>
            </w:r>
            <w:r w:rsidR="007D0E0F" w:rsidRPr="00DE5316">
              <w:rPr>
                <w:rFonts w:asciiTheme="majorHAnsi" w:hAnsiTheme="majorHAnsi" w:cstheme="majorHAnsi"/>
                <w:sz w:val="22"/>
              </w:rPr>
              <w:t xml:space="preserve"> </w:t>
            </w:r>
            <w:hyperlink r:id="rId11" w:history="1">
              <w:r w:rsidR="007D0E0F" w:rsidRPr="00DE5316">
                <w:rPr>
                  <w:rStyle w:val="Hipercze"/>
                  <w:rFonts w:asciiTheme="majorHAnsi" w:hAnsiTheme="majorHAnsi" w:cstheme="majorHAnsi"/>
                  <w:sz w:val="22"/>
                </w:rPr>
                <w:t>www.niskaemisja.pl</w:t>
              </w:r>
            </w:hyperlink>
            <w:r w:rsidRPr="00DE5316">
              <w:rPr>
                <w:rFonts w:asciiTheme="majorHAnsi" w:hAnsiTheme="majorHAnsi" w:cstheme="majorHAnsi"/>
                <w:sz w:val="22"/>
              </w:rPr>
              <w:t xml:space="preserve"> </w:t>
            </w:r>
            <w:r w:rsidR="002636F9" w:rsidRPr="00DE5316">
              <w:rPr>
                <w:rFonts w:asciiTheme="majorHAnsi" w:hAnsiTheme="majorHAnsi" w:cstheme="majorHAnsi"/>
                <w:sz w:val="22"/>
              </w:rPr>
              <w:t xml:space="preserve"> </w:t>
            </w:r>
            <w:hyperlink r:id="rId12" w:history="1">
              <w:r w:rsidR="002636F9" w:rsidRPr="00DE5316">
                <w:rPr>
                  <w:rStyle w:val="Hipercze"/>
                  <w:rFonts w:asciiTheme="majorHAnsi" w:hAnsiTheme="majorHAnsi" w:cstheme="majorHAnsi"/>
                  <w:sz w:val="22"/>
                </w:rPr>
                <w:t>www.atsys.pl</w:t>
              </w:r>
            </w:hyperlink>
            <w:r w:rsidR="002636F9" w:rsidRPr="00DE5316">
              <w:rPr>
                <w:rFonts w:asciiTheme="majorHAnsi" w:hAnsiTheme="majorHAnsi" w:cstheme="majorHAnsi"/>
                <w:sz w:val="22"/>
              </w:rPr>
              <w:t xml:space="preserve"> </w:t>
            </w:r>
          </w:p>
          <w:p w14:paraId="48DB38F2" w14:textId="77777777" w:rsidR="00A00A4C" w:rsidRPr="00DE5316" w:rsidRDefault="00A00A4C" w:rsidP="0005106D">
            <w:pPr>
              <w:spacing w:before="0" w:after="0" w:line="240" w:lineRule="auto"/>
              <w:rPr>
                <w:rFonts w:asciiTheme="majorHAnsi" w:hAnsiTheme="majorHAnsi" w:cstheme="majorHAnsi"/>
                <w:sz w:val="22"/>
              </w:rPr>
            </w:pPr>
          </w:p>
          <w:p w14:paraId="1D24832B" w14:textId="77777777" w:rsidR="00A00A4C" w:rsidRPr="00DE5316" w:rsidRDefault="00A00A4C" w:rsidP="0005106D">
            <w:pPr>
              <w:spacing w:before="0" w:after="0" w:line="240" w:lineRule="auto"/>
              <w:rPr>
                <w:rFonts w:asciiTheme="majorHAnsi" w:hAnsiTheme="majorHAnsi" w:cstheme="majorHAnsi"/>
                <w:sz w:val="22"/>
              </w:rPr>
            </w:pPr>
          </w:p>
        </w:tc>
        <w:tc>
          <w:tcPr>
            <w:tcW w:w="4536" w:type="dxa"/>
            <w:vAlign w:val="center"/>
          </w:tcPr>
          <w:p w14:paraId="13B639C1" w14:textId="7705EC9A" w:rsidR="002636F9" w:rsidRPr="00DE5316" w:rsidRDefault="002636F9" w:rsidP="00B72C9C">
            <w:pPr>
              <w:spacing w:before="0" w:after="0" w:line="240" w:lineRule="auto"/>
              <w:jc w:val="center"/>
              <w:rPr>
                <w:rStyle w:val="Pogrubienie"/>
                <w:rFonts w:asciiTheme="majorHAnsi" w:hAnsiTheme="majorHAnsi" w:cstheme="majorHAnsi"/>
                <w:sz w:val="22"/>
              </w:rPr>
            </w:pPr>
            <w:r w:rsidRPr="00DE5316">
              <w:rPr>
                <w:rStyle w:val="Pogrubienie"/>
                <w:rFonts w:asciiTheme="majorHAnsi" w:hAnsiTheme="majorHAnsi" w:cstheme="majorHAnsi"/>
                <w:noProof/>
                <w:sz w:val="22"/>
                <w:lang w:eastAsia="pl-PL"/>
              </w:rPr>
              <w:drawing>
                <wp:anchor distT="0" distB="0" distL="114300" distR="114300" simplePos="0" relativeHeight="251657216" behindDoc="1" locked="0" layoutInCell="1" allowOverlap="1" wp14:anchorId="3952B9D2" wp14:editId="35AF7A17">
                  <wp:simplePos x="0" y="0"/>
                  <wp:positionH relativeFrom="column">
                    <wp:posOffset>2540</wp:posOffset>
                  </wp:positionH>
                  <wp:positionV relativeFrom="paragraph">
                    <wp:posOffset>165735</wp:posOffset>
                  </wp:positionV>
                  <wp:extent cx="782955" cy="642620"/>
                  <wp:effectExtent l="0" t="0" r="0" b="0"/>
                  <wp:wrapSquare wrapText="bothSides"/>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782955" cy="642620"/>
                          </a:xfrm>
                          <a:prstGeom prst="rect">
                            <a:avLst/>
                          </a:prstGeom>
                        </pic:spPr>
                      </pic:pic>
                    </a:graphicData>
                  </a:graphic>
                  <wp14:sizeRelH relativeFrom="page">
                    <wp14:pctWidth>0</wp14:pctWidth>
                  </wp14:sizeRelH>
                  <wp14:sizeRelV relativeFrom="page">
                    <wp14:pctHeight>0</wp14:pctHeight>
                  </wp14:sizeRelV>
                </wp:anchor>
              </w:drawing>
            </w:r>
            <w:r w:rsidRPr="00DE5316">
              <w:rPr>
                <w:rStyle w:val="Pogrubienie"/>
                <w:rFonts w:asciiTheme="majorHAnsi" w:hAnsiTheme="majorHAnsi" w:cstheme="majorHAnsi"/>
                <w:noProof/>
                <w:sz w:val="22"/>
                <w:lang w:eastAsia="pl-PL"/>
              </w:rPr>
              <w:drawing>
                <wp:anchor distT="0" distB="0" distL="114300" distR="114300" simplePos="0" relativeHeight="251659264" behindDoc="0" locked="0" layoutInCell="1" allowOverlap="1" wp14:anchorId="27EBA52A" wp14:editId="08C52D94">
                  <wp:simplePos x="0" y="0"/>
                  <wp:positionH relativeFrom="column">
                    <wp:posOffset>1021715</wp:posOffset>
                  </wp:positionH>
                  <wp:positionV relativeFrom="paragraph">
                    <wp:posOffset>165100</wp:posOffset>
                  </wp:positionV>
                  <wp:extent cx="1671320" cy="642620"/>
                  <wp:effectExtent l="0" t="0" r="0" b="0"/>
                  <wp:wrapSquare wrapText="bothSides"/>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1671320" cy="642620"/>
                          </a:xfrm>
                          <a:prstGeom prst="rect">
                            <a:avLst/>
                          </a:prstGeom>
                        </pic:spPr>
                      </pic:pic>
                    </a:graphicData>
                  </a:graphic>
                  <wp14:sizeRelH relativeFrom="page">
                    <wp14:pctWidth>0</wp14:pctWidth>
                  </wp14:sizeRelH>
                  <wp14:sizeRelV relativeFrom="page">
                    <wp14:pctHeight>0</wp14:pctHeight>
                  </wp14:sizeRelV>
                </wp:anchor>
              </w:drawing>
            </w:r>
          </w:p>
        </w:tc>
      </w:tr>
    </w:tbl>
    <w:p w14:paraId="611C7D1D" w14:textId="77777777" w:rsidR="00B72C9C" w:rsidRDefault="00B72C9C" w:rsidP="00B11FF8">
      <w:pPr>
        <w:rPr>
          <w:rFonts w:asciiTheme="majorHAnsi" w:hAnsiTheme="majorHAnsi" w:cstheme="majorHAnsi"/>
        </w:rPr>
      </w:pPr>
    </w:p>
    <w:p w14:paraId="43BA4E79" w14:textId="2F834D5F" w:rsidR="00B11FF8" w:rsidRPr="004B4852" w:rsidRDefault="00B72C9C" w:rsidP="00B11FF8">
      <w:pPr>
        <w:rPr>
          <w:rFonts w:asciiTheme="majorHAnsi" w:hAnsiTheme="majorHAnsi" w:cstheme="majorHAnsi"/>
        </w:rPr>
      </w:pPr>
      <w:r>
        <w:rPr>
          <w:rFonts w:asciiTheme="majorHAnsi" w:hAnsiTheme="majorHAnsi" w:cstheme="majorHAnsi"/>
        </w:rPr>
        <w:t xml:space="preserve">Opracowano we współpracy z Urzędem </w:t>
      </w:r>
      <w:r w:rsidR="00F47AE6">
        <w:rPr>
          <w:rFonts w:asciiTheme="majorHAnsi" w:hAnsiTheme="majorHAnsi" w:cstheme="majorHAnsi"/>
        </w:rPr>
        <w:t>Miasta Zakopane</w:t>
      </w:r>
      <w:r>
        <w:rPr>
          <w:rFonts w:asciiTheme="majorHAnsi" w:hAnsiTheme="majorHAnsi" w:cstheme="majorHAnsi"/>
        </w:rPr>
        <w:t>.</w:t>
      </w:r>
      <w:r w:rsidR="00443BAF" w:rsidRPr="004B4852">
        <w:rPr>
          <w:rFonts w:asciiTheme="majorHAnsi" w:hAnsiTheme="majorHAnsi" w:cstheme="majorHAnsi"/>
        </w:rPr>
        <w:br w:type="page"/>
      </w:r>
    </w:p>
    <w:p w14:paraId="5D61589D" w14:textId="77777777" w:rsidR="005C4659" w:rsidRPr="004B4852" w:rsidRDefault="005C4659" w:rsidP="005C4659">
      <w:pPr>
        <w:pStyle w:val="Tytu"/>
        <w:rPr>
          <w:rFonts w:cstheme="majorHAnsi"/>
        </w:rPr>
      </w:pPr>
      <w:r w:rsidRPr="004B4852">
        <w:rPr>
          <w:rFonts w:cstheme="majorHAnsi"/>
        </w:rPr>
        <w:lastRenderedPageBreak/>
        <w:t>Spis treści</w:t>
      </w:r>
    </w:p>
    <w:p w14:paraId="7B6A40E2" w14:textId="5D21B111" w:rsidR="0036400C" w:rsidRDefault="00585B54">
      <w:pPr>
        <w:pStyle w:val="Spistreci1"/>
        <w:rPr>
          <w:b w:val="0"/>
          <w:kern w:val="2"/>
          <w:szCs w:val="24"/>
          <w:lang w:eastAsia="pl-PL"/>
          <w14:ligatures w14:val="standardContextual"/>
        </w:rPr>
      </w:pPr>
      <w:r w:rsidRPr="004B4852">
        <w:rPr>
          <w:rFonts w:asciiTheme="majorHAnsi" w:hAnsiTheme="majorHAnsi" w:cstheme="majorHAnsi"/>
        </w:rPr>
        <w:fldChar w:fldCharType="begin"/>
      </w:r>
      <w:r w:rsidR="00CE771B" w:rsidRPr="004B4852">
        <w:rPr>
          <w:rFonts w:asciiTheme="majorHAnsi" w:hAnsiTheme="majorHAnsi" w:cstheme="majorHAnsi"/>
        </w:rPr>
        <w:instrText xml:space="preserve"> TOC \o "2-3" \h \z \t "Nagłówek 1;1;Tytuł - nazwa klienta;1" </w:instrText>
      </w:r>
      <w:r w:rsidRPr="004B4852">
        <w:rPr>
          <w:rFonts w:asciiTheme="majorHAnsi" w:hAnsiTheme="majorHAnsi" w:cstheme="majorHAnsi"/>
        </w:rPr>
        <w:fldChar w:fldCharType="separate"/>
      </w:r>
      <w:hyperlink w:anchor="_Toc188863324" w:history="1">
        <w:r w:rsidR="0036400C" w:rsidRPr="00F355E4">
          <w:rPr>
            <w:rStyle w:val="Hipercze"/>
            <w:rFonts w:cstheme="majorHAnsi"/>
          </w:rPr>
          <w:t>I.</w:t>
        </w:r>
        <w:r w:rsidR="0036400C">
          <w:rPr>
            <w:b w:val="0"/>
            <w:kern w:val="2"/>
            <w:szCs w:val="24"/>
            <w:lang w:eastAsia="pl-PL"/>
            <w14:ligatures w14:val="standardContextual"/>
          </w:rPr>
          <w:tab/>
        </w:r>
        <w:r w:rsidR="0036400C" w:rsidRPr="00F355E4">
          <w:rPr>
            <w:rStyle w:val="Hipercze"/>
            <w:rFonts w:cstheme="majorHAnsi"/>
          </w:rPr>
          <w:t>WYKAZ UŻYTYCH SKRÓTÓW</w:t>
        </w:r>
        <w:r w:rsidR="0036400C">
          <w:rPr>
            <w:webHidden/>
          </w:rPr>
          <w:tab/>
        </w:r>
        <w:r w:rsidR="0036400C">
          <w:rPr>
            <w:webHidden/>
          </w:rPr>
          <w:fldChar w:fldCharType="begin"/>
        </w:r>
        <w:r w:rsidR="0036400C">
          <w:rPr>
            <w:webHidden/>
          </w:rPr>
          <w:instrText xml:space="preserve"> PAGEREF _Toc188863324 \h </w:instrText>
        </w:r>
        <w:r w:rsidR="0036400C">
          <w:rPr>
            <w:webHidden/>
          </w:rPr>
        </w:r>
        <w:r w:rsidR="0036400C">
          <w:rPr>
            <w:webHidden/>
          </w:rPr>
          <w:fldChar w:fldCharType="separate"/>
        </w:r>
        <w:r w:rsidR="0036400C">
          <w:rPr>
            <w:webHidden/>
          </w:rPr>
          <w:t>8</w:t>
        </w:r>
        <w:r w:rsidR="0036400C">
          <w:rPr>
            <w:webHidden/>
          </w:rPr>
          <w:fldChar w:fldCharType="end"/>
        </w:r>
      </w:hyperlink>
    </w:p>
    <w:p w14:paraId="36480C3F" w14:textId="6BA00C9E" w:rsidR="0036400C" w:rsidRDefault="0036400C">
      <w:pPr>
        <w:pStyle w:val="Spistreci1"/>
        <w:rPr>
          <w:b w:val="0"/>
          <w:kern w:val="2"/>
          <w:szCs w:val="24"/>
          <w:lang w:eastAsia="pl-PL"/>
          <w14:ligatures w14:val="standardContextual"/>
        </w:rPr>
      </w:pPr>
      <w:hyperlink w:anchor="_Toc188863325" w:history="1">
        <w:r w:rsidRPr="00F355E4">
          <w:rPr>
            <w:rStyle w:val="Hipercze"/>
            <w:rFonts w:cstheme="majorHAnsi"/>
          </w:rPr>
          <w:t>II.</w:t>
        </w:r>
        <w:r>
          <w:rPr>
            <w:b w:val="0"/>
            <w:kern w:val="2"/>
            <w:szCs w:val="24"/>
            <w:lang w:eastAsia="pl-PL"/>
            <w14:ligatures w14:val="standardContextual"/>
          </w:rPr>
          <w:tab/>
        </w:r>
        <w:r w:rsidRPr="00F355E4">
          <w:rPr>
            <w:rStyle w:val="Hipercze"/>
            <w:rFonts w:cstheme="majorHAnsi"/>
          </w:rPr>
          <w:t>CZĘŚĆ OGÓLNA OPRACOWANIA</w:t>
        </w:r>
        <w:r>
          <w:rPr>
            <w:webHidden/>
          </w:rPr>
          <w:tab/>
        </w:r>
        <w:r>
          <w:rPr>
            <w:webHidden/>
          </w:rPr>
          <w:fldChar w:fldCharType="begin"/>
        </w:r>
        <w:r>
          <w:rPr>
            <w:webHidden/>
          </w:rPr>
          <w:instrText xml:space="preserve"> PAGEREF _Toc188863325 \h </w:instrText>
        </w:r>
        <w:r>
          <w:rPr>
            <w:webHidden/>
          </w:rPr>
        </w:r>
        <w:r>
          <w:rPr>
            <w:webHidden/>
          </w:rPr>
          <w:fldChar w:fldCharType="separate"/>
        </w:r>
        <w:r>
          <w:rPr>
            <w:webHidden/>
          </w:rPr>
          <w:t>10</w:t>
        </w:r>
        <w:r>
          <w:rPr>
            <w:webHidden/>
          </w:rPr>
          <w:fldChar w:fldCharType="end"/>
        </w:r>
      </w:hyperlink>
    </w:p>
    <w:p w14:paraId="050AA754" w14:textId="206D0784" w:rsidR="0036400C" w:rsidRDefault="0036400C">
      <w:pPr>
        <w:pStyle w:val="Spistreci2"/>
        <w:tabs>
          <w:tab w:val="left" w:pos="880"/>
          <w:tab w:val="right" w:leader="dot" w:pos="9062"/>
        </w:tabs>
        <w:rPr>
          <w:noProof/>
          <w:kern w:val="2"/>
          <w:szCs w:val="24"/>
          <w:lang w:eastAsia="pl-PL"/>
          <w14:ligatures w14:val="standardContextual"/>
        </w:rPr>
      </w:pPr>
      <w:hyperlink w:anchor="_Toc188863326" w:history="1">
        <w:r w:rsidRPr="00F355E4">
          <w:rPr>
            <w:rStyle w:val="Hipercze"/>
            <w:rFonts w:cstheme="majorHAnsi"/>
            <w:noProof/>
          </w:rPr>
          <w:t>II.1.</w:t>
        </w:r>
        <w:r>
          <w:rPr>
            <w:noProof/>
            <w:kern w:val="2"/>
            <w:szCs w:val="24"/>
            <w:lang w:eastAsia="pl-PL"/>
            <w14:ligatures w14:val="standardContextual"/>
          </w:rPr>
          <w:tab/>
        </w:r>
        <w:r w:rsidRPr="00F355E4">
          <w:rPr>
            <w:rStyle w:val="Hipercze"/>
            <w:rFonts w:cstheme="majorHAnsi"/>
            <w:noProof/>
          </w:rPr>
          <w:t>Podstawa i zakres opracowania</w:t>
        </w:r>
        <w:r>
          <w:rPr>
            <w:noProof/>
            <w:webHidden/>
          </w:rPr>
          <w:tab/>
        </w:r>
        <w:r>
          <w:rPr>
            <w:noProof/>
            <w:webHidden/>
          </w:rPr>
          <w:fldChar w:fldCharType="begin"/>
        </w:r>
        <w:r>
          <w:rPr>
            <w:noProof/>
            <w:webHidden/>
          </w:rPr>
          <w:instrText xml:space="preserve"> PAGEREF _Toc188863326 \h </w:instrText>
        </w:r>
        <w:r>
          <w:rPr>
            <w:noProof/>
            <w:webHidden/>
          </w:rPr>
        </w:r>
        <w:r>
          <w:rPr>
            <w:noProof/>
            <w:webHidden/>
          </w:rPr>
          <w:fldChar w:fldCharType="separate"/>
        </w:r>
        <w:r>
          <w:rPr>
            <w:noProof/>
            <w:webHidden/>
          </w:rPr>
          <w:t>10</w:t>
        </w:r>
        <w:r>
          <w:rPr>
            <w:noProof/>
            <w:webHidden/>
          </w:rPr>
          <w:fldChar w:fldCharType="end"/>
        </w:r>
      </w:hyperlink>
    </w:p>
    <w:p w14:paraId="04C1FE36" w14:textId="429EBCF9" w:rsidR="0036400C" w:rsidRDefault="0036400C">
      <w:pPr>
        <w:pStyle w:val="Spistreci2"/>
        <w:tabs>
          <w:tab w:val="left" w:pos="880"/>
          <w:tab w:val="right" w:leader="dot" w:pos="9062"/>
        </w:tabs>
        <w:rPr>
          <w:noProof/>
          <w:kern w:val="2"/>
          <w:szCs w:val="24"/>
          <w:lang w:eastAsia="pl-PL"/>
          <w14:ligatures w14:val="standardContextual"/>
        </w:rPr>
      </w:pPr>
      <w:hyperlink w:anchor="_Toc188863327" w:history="1">
        <w:r w:rsidRPr="00F355E4">
          <w:rPr>
            <w:rStyle w:val="Hipercze"/>
            <w:rFonts w:cstheme="majorHAnsi"/>
            <w:noProof/>
          </w:rPr>
          <w:t>II.2.</w:t>
        </w:r>
        <w:r>
          <w:rPr>
            <w:noProof/>
            <w:kern w:val="2"/>
            <w:szCs w:val="24"/>
            <w:lang w:eastAsia="pl-PL"/>
            <w14:ligatures w14:val="standardContextual"/>
          </w:rPr>
          <w:tab/>
        </w:r>
        <w:r w:rsidRPr="00F355E4">
          <w:rPr>
            <w:rStyle w:val="Hipercze"/>
            <w:rFonts w:cstheme="majorHAnsi"/>
            <w:noProof/>
          </w:rPr>
          <w:t>Cel opracowania</w:t>
        </w:r>
        <w:r>
          <w:rPr>
            <w:noProof/>
            <w:webHidden/>
          </w:rPr>
          <w:tab/>
        </w:r>
        <w:r>
          <w:rPr>
            <w:noProof/>
            <w:webHidden/>
          </w:rPr>
          <w:fldChar w:fldCharType="begin"/>
        </w:r>
        <w:r>
          <w:rPr>
            <w:noProof/>
            <w:webHidden/>
          </w:rPr>
          <w:instrText xml:space="preserve"> PAGEREF _Toc188863327 \h </w:instrText>
        </w:r>
        <w:r>
          <w:rPr>
            <w:noProof/>
            <w:webHidden/>
          </w:rPr>
        </w:r>
        <w:r>
          <w:rPr>
            <w:noProof/>
            <w:webHidden/>
          </w:rPr>
          <w:fldChar w:fldCharType="separate"/>
        </w:r>
        <w:r>
          <w:rPr>
            <w:noProof/>
            <w:webHidden/>
          </w:rPr>
          <w:t>12</w:t>
        </w:r>
        <w:r>
          <w:rPr>
            <w:noProof/>
            <w:webHidden/>
          </w:rPr>
          <w:fldChar w:fldCharType="end"/>
        </w:r>
      </w:hyperlink>
    </w:p>
    <w:p w14:paraId="2142160A" w14:textId="5888574D" w:rsidR="0036400C" w:rsidRDefault="0036400C">
      <w:pPr>
        <w:pStyle w:val="Spistreci1"/>
        <w:rPr>
          <w:b w:val="0"/>
          <w:kern w:val="2"/>
          <w:szCs w:val="24"/>
          <w:lang w:eastAsia="pl-PL"/>
          <w14:ligatures w14:val="standardContextual"/>
        </w:rPr>
      </w:pPr>
      <w:hyperlink w:anchor="_Toc188863328" w:history="1">
        <w:r w:rsidRPr="00F355E4">
          <w:rPr>
            <w:rStyle w:val="Hipercze"/>
            <w:rFonts w:cstheme="majorHAnsi"/>
          </w:rPr>
          <w:t>III.</w:t>
        </w:r>
        <w:r>
          <w:rPr>
            <w:b w:val="0"/>
            <w:kern w:val="2"/>
            <w:szCs w:val="24"/>
            <w:lang w:eastAsia="pl-PL"/>
            <w14:ligatures w14:val="standardContextual"/>
          </w:rPr>
          <w:tab/>
        </w:r>
        <w:r w:rsidRPr="00F355E4">
          <w:rPr>
            <w:rStyle w:val="Hipercze"/>
            <w:rFonts w:cstheme="majorHAnsi"/>
          </w:rPr>
          <w:t>SPÓJNOŚĆ Z DOKUMENTAMI Z ZAKRESU POLITYKI ENERGETYCZNEJ</w:t>
        </w:r>
        <w:r>
          <w:rPr>
            <w:webHidden/>
          </w:rPr>
          <w:tab/>
        </w:r>
        <w:r>
          <w:rPr>
            <w:webHidden/>
          </w:rPr>
          <w:fldChar w:fldCharType="begin"/>
        </w:r>
        <w:r>
          <w:rPr>
            <w:webHidden/>
          </w:rPr>
          <w:instrText xml:space="preserve"> PAGEREF _Toc188863328 \h </w:instrText>
        </w:r>
        <w:r>
          <w:rPr>
            <w:webHidden/>
          </w:rPr>
        </w:r>
        <w:r>
          <w:rPr>
            <w:webHidden/>
          </w:rPr>
          <w:fldChar w:fldCharType="separate"/>
        </w:r>
        <w:r>
          <w:rPr>
            <w:webHidden/>
          </w:rPr>
          <w:t>13</w:t>
        </w:r>
        <w:r>
          <w:rPr>
            <w:webHidden/>
          </w:rPr>
          <w:fldChar w:fldCharType="end"/>
        </w:r>
      </w:hyperlink>
    </w:p>
    <w:p w14:paraId="7F544EDA" w14:textId="5A1348E6" w:rsidR="0036400C" w:rsidRDefault="0036400C">
      <w:pPr>
        <w:pStyle w:val="Spistreci2"/>
        <w:tabs>
          <w:tab w:val="left" w:pos="1100"/>
          <w:tab w:val="right" w:leader="dot" w:pos="9062"/>
        </w:tabs>
        <w:rPr>
          <w:noProof/>
          <w:kern w:val="2"/>
          <w:szCs w:val="24"/>
          <w:lang w:eastAsia="pl-PL"/>
          <w14:ligatures w14:val="standardContextual"/>
        </w:rPr>
      </w:pPr>
      <w:hyperlink w:anchor="_Toc188863329" w:history="1">
        <w:r w:rsidRPr="00F355E4">
          <w:rPr>
            <w:rStyle w:val="Hipercze"/>
            <w:noProof/>
          </w:rPr>
          <w:t>III.1.</w:t>
        </w:r>
        <w:r>
          <w:rPr>
            <w:noProof/>
            <w:kern w:val="2"/>
            <w:szCs w:val="24"/>
            <w:lang w:eastAsia="pl-PL"/>
            <w14:ligatures w14:val="standardContextual"/>
          </w:rPr>
          <w:tab/>
        </w:r>
        <w:r w:rsidRPr="00F355E4">
          <w:rPr>
            <w:rStyle w:val="Hipercze"/>
            <w:noProof/>
          </w:rPr>
          <w:t>Dokumenty szczebla międzynarodowego</w:t>
        </w:r>
        <w:r>
          <w:rPr>
            <w:noProof/>
            <w:webHidden/>
          </w:rPr>
          <w:tab/>
        </w:r>
        <w:r>
          <w:rPr>
            <w:noProof/>
            <w:webHidden/>
          </w:rPr>
          <w:fldChar w:fldCharType="begin"/>
        </w:r>
        <w:r>
          <w:rPr>
            <w:noProof/>
            <w:webHidden/>
          </w:rPr>
          <w:instrText xml:space="preserve"> PAGEREF _Toc188863329 \h </w:instrText>
        </w:r>
        <w:r>
          <w:rPr>
            <w:noProof/>
            <w:webHidden/>
          </w:rPr>
        </w:r>
        <w:r>
          <w:rPr>
            <w:noProof/>
            <w:webHidden/>
          </w:rPr>
          <w:fldChar w:fldCharType="separate"/>
        </w:r>
        <w:r>
          <w:rPr>
            <w:noProof/>
            <w:webHidden/>
          </w:rPr>
          <w:t>13</w:t>
        </w:r>
        <w:r>
          <w:rPr>
            <w:noProof/>
            <w:webHidden/>
          </w:rPr>
          <w:fldChar w:fldCharType="end"/>
        </w:r>
      </w:hyperlink>
    </w:p>
    <w:p w14:paraId="6061FD80" w14:textId="7EED34CA" w:rsidR="0036400C" w:rsidRDefault="0036400C">
      <w:pPr>
        <w:pStyle w:val="Spistreci3"/>
        <w:rPr>
          <w:noProof/>
          <w:kern w:val="2"/>
          <w:szCs w:val="24"/>
          <w:lang w:eastAsia="pl-PL"/>
          <w14:ligatures w14:val="standardContextual"/>
        </w:rPr>
      </w:pPr>
      <w:hyperlink w:anchor="_Toc188863330" w:history="1">
        <w:r w:rsidRPr="00F355E4">
          <w:rPr>
            <w:rStyle w:val="Hipercze"/>
            <w:noProof/>
          </w:rPr>
          <w:t>III.1.1.</w:t>
        </w:r>
        <w:r>
          <w:rPr>
            <w:noProof/>
            <w:kern w:val="2"/>
            <w:szCs w:val="24"/>
            <w:lang w:eastAsia="pl-PL"/>
            <w14:ligatures w14:val="standardContextual"/>
          </w:rPr>
          <w:tab/>
        </w:r>
        <w:r w:rsidRPr="00F355E4">
          <w:rPr>
            <w:rStyle w:val="Hipercze"/>
            <w:noProof/>
          </w:rPr>
          <w:t>Strategia „Europa 2020”</w:t>
        </w:r>
        <w:r>
          <w:rPr>
            <w:noProof/>
            <w:webHidden/>
          </w:rPr>
          <w:tab/>
        </w:r>
        <w:r>
          <w:rPr>
            <w:noProof/>
            <w:webHidden/>
          </w:rPr>
          <w:fldChar w:fldCharType="begin"/>
        </w:r>
        <w:r>
          <w:rPr>
            <w:noProof/>
            <w:webHidden/>
          </w:rPr>
          <w:instrText xml:space="preserve"> PAGEREF _Toc188863330 \h </w:instrText>
        </w:r>
        <w:r>
          <w:rPr>
            <w:noProof/>
            <w:webHidden/>
          </w:rPr>
        </w:r>
        <w:r>
          <w:rPr>
            <w:noProof/>
            <w:webHidden/>
          </w:rPr>
          <w:fldChar w:fldCharType="separate"/>
        </w:r>
        <w:r>
          <w:rPr>
            <w:noProof/>
            <w:webHidden/>
          </w:rPr>
          <w:t>13</w:t>
        </w:r>
        <w:r>
          <w:rPr>
            <w:noProof/>
            <w:webHidden/>
          </w:rPr>
          <w:fldChar w:fldCharType="end"/>
        </w:r>
      </w:hyperlink>
    </w:p>
    <w:p w14:paraId="2A46FE87" w14:textId="4D1601D0" w:rsidR="0036400C" w:rsidRDefault="0036400C">
      <w:pPr>
        <w:pStyle w:val="Spistreci3"/>
        <w:rPr>
          <w:noProof/>
          <w:kern w:val="2"/>
          <w:szCs w:val="24"/>
          <w:lang w:eastAsia="pl-PL"/>
          <w14:ligatures w14:val="standardContextual"/>
        </w:rPr>
      </w:pPr>
      <w:hyperlink w:anchor="_Toc188863331" w:history="1">
        <w:r w:rsidRPr="00F355E4">
          <w:rPr>
            <w:rStyle w:val="Hipercze"/>
            <w:noProof/>
          </w:rPr>
          <w:t>III.1.2.</w:t>
        </w:r>
        <w:r>
          <w:rPr>
            <w:noProof/>
            <w:kern w:val="2"/>
            <w:szCs w:val="24"/>
            <w:lang w:eastAsia="pl-PL"/>
            <w14:ligatures w14:val="standardContextual"/>
          </w:rPr>
          <w:tab/>
        </w:r>
        <w:r w:rsidRPr="00F355E4">
          <w:rPr>
            <w:rStyle w:val="Hipercze"/>
            <w:noProof/>
          </w:rPr>
          <w:t>Dyrektywa w sprawie efektywności energetycznej</w:t>
        </w:r>
        <w:r>
          <w:rPr>
            <w:noProof/>
            <w:webHidden/>
          </w:rPr>
          <w:tab/>
        </w:r>
        <w:r>
          <w:rPr>
            <w:noProof/>
            <w:webHidden/>
          </w:rPr>
          <w:fldChar w:fldCharType="begin"/>
        </w:r>
        <w:r>
          <w:rPr>
            <w:noProof/>
            <w:webHidden/>
          </w:rPr>
          <w:instrText xml:space="preserve"> PAGEREF _Toc188863331 \h </w:instrText>
        </w:r>
        <w:r>
          <w:rPr>
            <w:noProof/>
            <w:webHidden/>
          </w:rPr>
        </w:r>
        <w:r>
          <w:rPr>
            <w:noProof/>
            <w:webHidden/>
          </w:rPr>
          <w:fldChar w:fldCharType="separate"/>
        </w:r>
        <w:r>
          <w:rPr>
            <w:noProof/>
            <w:webHidden/>
          </w:rPr>
          <w:t>16</w:t>
        </w:r>
        <w:r>
          <w:rPr>
            <w:noProof/>
            <w:webHidden/>
          </w:rPr>
          <w:fldChar w:fldCharType="end"/>
        </w:r>
      </w:hyperlink>
    </w:p>
    <w:p w14:paraId="009F5185" w14:textId="27730941" w:rsidR="0036400C" w:rsidRDefault="0036400C">
      <w:pPr>
        <w:pStyle w:val="Spistreci3"/>
        <w:rPr>
          <w:noProof/>
          <w:kern w:val="2"/>
          <w:szCs w:val="24"/>
          <w:lang w:eastAsia="pl-PL"/>
          <w14:ligatures w14:val="standardContextual"/>
        </w:rPr>
      </w:pPr>
      <w:hyperlink w:anchor="_Toc188863332" w:history="1">
        <w:r w:rsidRPr="00F355E4">
          <w:rPr>
            <w:rStyle w:val="Hipercze"/>
            <w:noProof/>
          </w:rPr>
          <w:t>III.1.3.</w:t>
        </w:r>
        <w:r>
          <w:rPr>
            <w:noProof/>
            <w:kern w:val="2"/>
            <w:szCs w:val="24"/>
            <w:lang w:eastAsia="pl-PL"/>
            <w14:ligatures w14:val="standardContextual"/>
          </w:rPr>
          <w:tab/>
        </w:r>
        <w:r w:rsidRPr="00F355E4">
          <w:rPr>
            <w:rStyle w:val="Hipercze"/>
            <w:noProof/>
          </w:rPr>
          <w:t>Dyrektywa w sprawie charakterystyki energetycznej budynków</w:t>
        </w:r>
        <w:r>
          <w:rPr>
            <w:noProof/>
            <w:webHidden/>
          </w:rPr>
          <w:tab/>
        </w:r>
        <w:r>
          <w:rPr>
            <w:noProof/>
            <w:webHidden/>
          </w:rPr>
          <w:fldChar w:fldCharType="begin"/>
        </w:r>
        <w:r>
          <w:rPr>
            <w:noProof/>
            <w:webHidden/>
          </w:rPr>
          <w:instrText xml:space="preserve"> PAGEREF _Toc188863332 \h </w:instrText>
        </w:r>
        <w:r>
          <w:rPr>
            <w:noProof/>
            <w:webHidden/>
          </w:rPr>
        </w:r>
        <w:r>
          <w:rPr>
            <w:noProof/>
            <w:webHidden/>
          </w:rPr>
          <w:fldChar w:fldCharType="separate"/>
        </w:r>
        <w:r>
          <w:rPr>
            <w:noProof/>
            <w:webHidden/>
          </w:rPr>
          <w:t>17</w:t>
        </w:r>
        <w:r>
          <w:rPr>
            <w:noProof/>
            <w:webHidden/>
          </w:rPr>
          <w:fldChar w:fldCharType="end"/>
        </w:r>
      </w:hyperlink>
    </w:p>
    <w:p w14:paraId="7B0711F0" w14:textId="58F68364" w:rsidR="0036400C" w:rsidRDefault="0036400C">
      <w:pPr>
        <w:pStyle w:val="Spistreci3"/>
        <w:rPr>
          <w:noProof/>
          <w:kern w:val="2"/>
          <w:szCs w:val="24"/>
          <w:lang w:eastAsia="pl-PL"/>
          <w14:ligatures w14:val="standardContextual"/>
        </w:rPr>
      </w:pPr>
      <w:hyperlink w:anchor="_Toc188863333" w:history="1">
        <w:r w:rsidRPr="00F355E4">
          <w:rPr>
            <w:rStyle w:val="Hipercze"/>
            <w:noProof/>
          </w:rPr>
          <w:t>III.1.4.</w:t>
        </w:r>
        <w:r>
          <w:rPr>
            <w:noProof/>
            <w:kern w:val="2"/>
            <w:szCs w:val="24"/>
            <w:lang w:eastAsia="pl-PL"/>
            <w14:ligatures w14:val="standardContextual"/>
          </w:rPr>
          <w:tab/>
        </w:r>
        <w:r w:rsidRPr="00F355E4">
          <w:rPr>
            <w:rStyle w:val="Hipercze"/>
            <w:noProof/>
          </w:rPr>
          <w:t>Pozostałe dyrektywy Unii Europejskiej</w:t>
        </w:r>
        <w:r>
          <w:rPr>
            <w:noProof/>
            <w:webHidden/>
          </w:rPr>
          <w:tab/>
        </w:r>
        <w:r>
          <w:rPr>
            <w:noProof/>
            <w:webHidden/>
          </w:rPr>
          <w:fldChar w:fldCharType="begin"/>
        </w:r>
        <w:r>
          <w:rPr>
            <w:noProof/>
            <w:webHidden/>
          </w:rPr>
          <w:instrText xml:space="preserve"> PAGEREF _Toc188863333 \h </w:instrText>
        </w:r>
        <w:r>
          <w:rPr>
            <w:noProof/>
            <w:webHidden/>
          </w:rPr>
        </w:r>
        <w:r>
          <w:rPr>
            <w:noProof/>
            <w:webHidden/>
          </w:rPr>
          <w:fldChar w:fldCharType="separate"/>
        </w:r>
        <w:r>
          <w:rPr>
            <w:noProof/>
            <w:webHidden/>
          </w:rPr>
          <w:t>18</w:t>
        </w:r>
        <w:r>
          <w:rPr>
            <w:noProof/>
            <w:webHidden/>
          </w:rPr>
          <w:fldChar w:fldCharType="end"/>
        </w:r>
      </w:hyperlink>
    </w:p>
    <w:p w14:paraId="59480DFC" w14:textId="7AEF2B49" w:rsidR="0036400C" w:rsidRDefault="0036400C">
      <w:pPr>
        <w:pStyle w:val="Spistreci2"/>
        <w:tabs>
          <w:tab w:val="left" w:pos="1100"/>
          <w:tab w:val="right" w:leader="dot" w:pos="9062"/>
        </w:tabs>
        <w:rPr>
          <w:noProof/>
          <w:kern w:val="2"/>
          <w:szCs w:val="24"/>
          <w:lang w:eastAsia="pl-PL"/>
          <w14:ligatures w14:val="standardContextual"/>
        </w:rPr>
      </w:pPr>
      <w:hyperlink w:anchor="_Toc188863334" w:history="1">
        <w:r w:rsidRPr="00F355E4">
          <w:rPr>
            <w:rStyle w:val="Hipercze"/>
            <w:rFonts w:cstheme="majorHAnsi"/>
            <w:noProof/>
          </w:rPr>
          <w:t>III.2.</w:t>
        </w:r>
        <w:r>
          <w:rPr>
            <w:noProof/>
            <w:kern w:val="2"/>
            <w:szCs w:val="24"/>
            <w:lang w:eastAsia="pl-PL"/>
            <w14:ligatures w14:val="standardContextual"/>
          </w:rPr>
          <w:tab/>
        </w:r>
        <w:r w:rsidRPr="00F355E4">
          <w:rPr>
            <w:rStyle w:val="Hipercze"/>
            <w:rFonts w:cstheme="majorHAnsi"/>
            <w:noProof/>
          </w:rPr>
          <w:t>Dokumenty krajowe</w:t>
        </w:r>
        <w:r>
          <w:rPr>
            <w:noProof/>
            <w:webHidden/>
          </w:rPr>
          <w:tab/>
        </w:r>
        <w:r>
          <w:rPr>
            <w:noProof/>
            <w:webHidden/>
          </w:rPr>
          <w:fldChar w:fldCharType="begin"/>
        </w:r>
        <w:r>
          <w:rPr>
            <w:noProof/>
            <w:webHidden/>
          </w:rPr>
          <w:instrText xml:space="preserve"> PAGEREF _Toc188863334 \h </w:instrText>
        </w:r>
        <w:r>
          <w:rPr>
            <w:noProof/>
            <w:webHidden/>
          </w:rPr>
        </w:r>
        <w:r>
          <w:rPr>
            <w:noProof/>
            <w:webHidden/>
          </w:rPr>
          <w:fldChar w:fldCharType="separate"/>
        </w:r>
        <w:r>
          <w:rPr>
            <w:noProof/>
            <w:webHidden/>
          </w:rPr>
          <w:t>19</w:t>
        </w:r>
        <w:r>
          <w:rPr>
            <w:noProof/>
            <w:webHidden/>
          </w:rPr>
          <w:fldChar w:fldCharType="end"/>
        </w:r>
      </w:hyperlink>
    </w:p>
    <w:p w14:paraId="3C4D7435" w14:textId="2EFE3026" w:rsidR="0036400C" w:rsidRDefault="0036400C">
      <w:pPr>
        <w:pStyle w:val="Spistreci3"/>
        <w:rPr>
          <w:noProof/>
          <w:kern w:val="2"/>
          <w:szCs w:val="24"/>
          <w:lang w:eastAsia="pl-PL"/>
          <w14:ligatures w14:val="standardContextual"/>
        </w:rPr>
      </w:pPr>
      <w:hyperlink w:anchor="_Toc188863335" w:history="1">
        <w:r w:rsidRPr="00F355E4">
          <w:rPr>
            <w:rStyle w:val="Hipercze"/>
            <w:noProof/>
          </w:rPr>
          <w:t>III.2.1.</w:t>
        </w:r>
        <w:r>
          <w:rPr>
            <w:noProof/>
            <w:kern w:val="2"/>
            <w:szCs w:val="24"/>
            <w:lang w:eastAsia="pl-PL"/>
            <w14:ligatures w14:val="standardContextual"/>
          </w:rPr>
          <w:tab/>
        </w:r>
        <w:r w:rsidRPr="00F355E4">
          <w:rPr>
            <w:rStyle w:val="Hipercze"/>
            <w:noProof/>
          </w:rPr>
          <w:t>Polityka energetyczna Polski do 2040 roku</w:t>
        </w:r>
        <w:r>
          <w:rPr>
            <w:noProof/>
            <w:webHidden/>
          </w:rPr>
          <w:tab/>
        </w:r>
        <w:r>
          <w:rPr>
            <w:noProof/>
            <w:webHidden/>
          </w:rPr>
          <w:fldChar w:fldCharType="begin"/>
        </w:r>
        <w:r>
          <w:rPr>
            <w:noProof/>
            <w:webHidden/>
          </w:rPr>
          <w:instrText xml:space="preserve"> PAGEREF _Toc188863335 \h </w:instrText>
        </w:r>
        <w:r>
          <w:rPr>
            <w:noProof/>
            <w:webHidden/>
          </w:rPr>
        </w:r>
        <w:r>
          <w:rPr>
            <w:noProof/>
            <w:webHidden/>
          </w:rPr>
          <w:fldChar w:fldCharType="separate"/>
        </w:r>
        <w:r>
          <w:rPr>
            <w:noProof/>
            <w:webHidden/>
          </w:rPr>
          <w:t>19</w:t>
        </w:r>
        <w:r>
          <w:rPr>
            <w:noProof/>
            <w:webHidden/>
          </w:rPr>
          <w:fldChar w:fldCharType="end"/>
        </w:r>
      </w:hyperlink>
    </w:p>
    <w:p w14:paraId="026FF22B" w14:textId="5DA8542C" w:rsidR="0036400C" w:rsidRDefault="0036400C">
      <w:pPr>
        <w:pStyle w:val="Spistreci3"/>
        <w:rPr>
          <w:noProof/>
          <w:kern w:val="2"/>
          <w:szCs w:val="24"/>
          <w:lang w:eastAsia="pl-PL"/>
          <w14:ligatures w14:val="standardContextual"/>
        </w:rPr>
      </w:pPr>
      <w:hyperlink w:anchor="_Toc188863336" w:history="1">
        <w:r w:rsidRPr="00F355E4">
          <w:rPr>
            <w:rStyle w:val="Hipercze"/>
            <w:noProof/>
          </w:rPr>
          <w:t>III.2.2.</w:t>
        </w:r>
        <w:r>
          <w:rPr>
            <w:noProof/>
            <w:kern w:val="2"/>
            <w:szCs w:val="24"/>
            <w:lang w:eastAsia="pl-PL"/>
            <w14:ligatures w14:val="standardContextual"/>
          </w:rPr>
          <w:tab/>
        </w:r>
        <w:r w:rsidRPr="00F355E4">
          <w:rPr>
            <w:rStyle w:val="Hipercze"/>
            <w:noProof/>
          </w:rPr>
          <w:t>Ustawa o efektywności energetycznej</w:t>
        </w:r>
        <w:r>
          <w:rPr>
            <w:noProof/>
            <w:webHidden/>
          </w:rPr>
          <w:tab/>
        </w:r>
        <w:r>
          <w:rPr>
            <w:noProof/>
            <w:webHidden/>
          </w:rPr>
          <w:fldChar w:fldCharType="begin"/>
        </w:r>
        <w:r>
          <w:rPr>
            <w:noProof/>
            <w:webHidden/>
          </w:rPr>
          <w:instrText xml:space="preserve"> PAGEREF _Toc188863336 \h </w:instrText>
        </w:r>
        <w:r>
          <w:rPr>
            <w:noProof/>
            <w:webHidden/>
          </w:rPr>
        </w:r>
        <w:r>
          <w:rPr>
            <w:noProof/>
            <w:webHidden/>
          </w:rPr>
          <w:fldChar w:fldCharType="separate"/>
        </w:r>
        <w:r>
          <w:rPr>
            <w:noProof/>
            <w:webHidden/>
          </w:rPr>
          <w:t>20</w:t>
        </w:r>
        <w:r>
          <w:rPr>
            <w:noProof/>
            <w:webHidden/>
          </w:rPr>
          <w:fldChar w:fldCharType="end"/>
        </w:r>
      </w:hyperlink>
    </w:p>
    <w:p w14:paraId="1BAA1817" w14:textId="62A8EA41" w:rsidR="0036400C" w:rsidRDefault="0036400C">
      <w:pPr>
        <w:pStyle w:val="Spistreci3"/>
        <w:rPr>
          <w:noProof/>
          <w:kern w:val="2"/>
          <w:szCs w:val="24"/>
          <w:lang w:eastAsia="pl-PL"/>
          <w14:ligatures w14:val="standardContextual"/>
        </w:rPr>
      </w:pPr>
      <w:hyperlink w:anchor="_Toc188863337" w:history="1">
        <w:r w:rsidRPr="00F355E4">
          <w:rPr>
            <w:rStyle w:val="Hipercze"/>
            <w:noProof/>
          </w:rPr>
          <w:t>III.2.3.</w:t>
        </w:r>
        <w:r>
          <w:rPr>
            <w:noProof/>
            <w:kern w:val="2"/>
            <w:szCs w:val="24"/>
            <w:lang w:eastAsia="pl-PL"/>
            <w14:ligatures w14:val="standardContextual"/>
          </w:rPr>
          <w:tab/>
        </w:r>
        <w:r w:rsidRPr="00F355E4">
          <w:rPr>
            <w:rStyle w:val="Hipercze"/>
            <w:noProof/>
          </w:rPr>
          <w:t>Ustawa o odnawialnych źródłach energii</w:t>
        </w:r>
        <w:r>
          <w:rPr>
            <w:noProof/>
            <w:webHidden/>
          </w:rPr>
          <w:tab/>
        </w:r>
        <w:r>
          <w:rPr>
            <w:noProof/>
            <w:webHidden/>
          </w:rPr>
          <w:fldChar w:fldCharType="begin"/>
        </w:r>
        <w:r>
          <w:rPr>
            <w:noProof/>
            <w:webHidden/>
          </w:rPr>
          <w:instrText xml:space="preserve"> PAGEREF _Toc188863337 \h </w:instrText>
        </w:r>
        <w:r>
          <w:rPr>
            <w:noProof/>
            <w:webHidden/>
          </w:rPr>
        </w:r>
        <w:r>
          <w:rPr>
            <w:noProof/>
            <w:webHidden/>
          </w:rPr>
          <w:fldChar w:fldCharType="separate"/>
        </w:r>
        <w:r>
          <w:rPr>
            <w:noProof/>
            <w:webHidden/>
          </w:rPr>
          <w:t>21</w:t>
        </w:r>
        <w:r>
          <w:rPr>
            <w:noProof/>
            <w:webHidden/>
          </w:rPr>
          <w:fldChar w:fldCharType="end"/>
        </w:r>
      </w:hyperlink>
    </w:p>
    <w:p w14:paraId="676AF43C" w14:textId="0AB3E26F" w:rsidR="0036400C" w:rsidRDefault="0036400C">
      <w:pPr>
        <w:pStyle w:val="Spistreci3"/>
        <w:rPr>
          <w:noProof/>
          <w:kern w:val="2"/>
          <w:szCs w:val="24"/>
          <w:lang w:eastAsia="pl-PL"/>
          <w14:ligatures w14:val="standardContextual"/>
        </w:rPr>
      </w:pPr>
      <w:hyperlink w:anchor="_Toc188863338" w:history="1">
        <w:r w:rsidRPr="00F355E4">
          <w:rPr>
            <w:rStyle w:val="Hipercze"/>
            <w:rFonts w:cstheme="majorHAnsi"/>
            <w:noProof/>
          </w:rPr>
          <w:t>III.2.4.</w:t>
        </w:r>
        <w:r>
          <w:rPr>
            <w:noProof/>
            <w:kern w:val="2"/>
            <w:szCs w:val="24"/>
            <w:lang w:eastAsia="pl-PL"/>
            <w14:ligatures w14:val="standardContextual"/>
          </w:rPr>
          <w:tab/>
        </w:r>
        <w:r w:rsidRPr="00F355E4">
          <w:rPr>
            <w:rStyle w:val="Hipercze"/>
            <w:rFonts w:cstheme="majorHAnsi"/>
            <w:noProof/>
          </w:rPr>
          <w:t>Polityka Ekologiczna Państwa 2030 (PEP2030)</w:t>
        </w:r>
        <w:r>
          <w:rPr>
            <w:noProof/>
            <w:webHidden/>
          </w:rPr>
          <w:tab/>
        </w:r>
        <w:r>
          <w:rPr>
            <w:noProof/>
            <w:webHidden/>
          </w:rPr>
          <w:fldChar w:fldCharType="begin"/>
        </w:r>
        <w:r>
          <w:rPr>
            <w:noProof/>
            <w:webHidden/>
          </w:rPr>
          <w:instrText xml:space="preserve"> PAGEREF _Toc188863338 \h </w:instrText>
        </w:r>
        <w:r>
          <w:rPr>
            <w:noProof/>
            <w:webHidden/>
          </w:rPr>
        </w:r>
        <w:r>
          <w:rPr>
            <w:noProof/>
            <w:webHidden/>
          </w:rPr>
          <w:fldChar w:fldCharType="separate"/>
        </w:r>
        <w:r>
          <w:rPr>
            <w:noProof/>
            <w:webHidden/>
          </w:rPr>
          <w:t>21</w:t>
        </w:r>
        <w:r>
          <w:rPr>
            <w:noProof/>
            <w:webHidden/>
          </w:rPr>
          <w:fldChar w:fldCharType="end"/>
        </w:r>
      </w:hyperlink>
    </w:p>
    <w:p w14:paraId="0D289664" w14:textId="22400C20" w:rsidR="0036400C" w:rsidRDefault="0036400C">
      <w:pPr>
        <w:pStyle w:val="Spistreci3"/>
        <w:rPr>
          <w:noProof/>
          <w:kern w:val="2"/>
          <w:szCs w:val="24"/>
          <w:lang w:eastAsia="pl-PL"/>
          <w14:ligatures w14:val="standardContextual"/>
        </w:rPr>
      </w:pPr>
      <w:hyperlink w:anchor="_Toc188863339" w:history="1">
        <w:r w:rsidRPr="00F355E4">
          <w:rPr>
            <w:rStyle w:val="Hipercze"/>
            <w:rFonts w:cstheme="majorHAnsi"/>
            <w:noProof/>
          </w:rPr>
          <w:t>III.2.5.</w:t>
        </w:r>
        <w:r>
          <w:rPr>
            <w:noProof/>
            <w:kern w:val="2"/>
            <w:szCs w:val="24"/>
            <w:lang w:eastAsia="pl-PL"/>
            <w14:ligatures w14:val="standardContextual"/>
          </w:rPr>
          <w:tab/>
        </w:r>
        <w:r w:rsidRPr="00F355E4">
          <w:rPr>
            <w:rStyle w:val="Hipercze"/>
            <w:rFonts w:cstheme="majorHAnsi"/>
            <w:noProof/>
          </w:rPr>
          <w:t>Krajowa Strategia Rozwoju Regionalnego 2030 (KSRR 2030)</w:t>
        </w:r>
        <w:r>
          <w:rPr>
            <w:noProof/>
            <w:webHidden/>
          </w:rPr>
          <w:tab/>
        </w:r>
        <w:r>
          <w:rPr>
            <w:noProof/>
            <w:webHidden/>
          </w:rPr>
          <w:fldChar w:fldCharType="begin"/>
        </w:r>
        <w:r>
          <w:rPr>
            <w:noProof/>
            <w:webHidden/>
          </w:rPr>
          <w:instrText xml:space="preserve"> PAGEREF _Toc188863339 \h </w:instrText>
        </w:r>
        <w:r>
          <w:rPr>
            <w:noProof/>
            <w:webHidden/>
          </w:rPr>
        </w:r>
        <w:r>
          <w:rPr>
            <w:noProof/>
            <w:webHidden/>
          </w:rPr>
          <w:fldChar w:fldCharType="separate"/>
        </w:r>
        <w:r>
          <w:rPr>
            <w:noProof/>
            <w:webHidden/>
          </w:rPr>
          <w:t>22</w:t>
        </w:r>
        <w:r>
          <w:rPr>
            <w:noProof/>
            <w:webHidden/>
          </w:rPr>
          <w:fldChar w:fldCharType="end"/>
        </w:r>
      </w:hyperlink>
    </w:p>
    <w:p w14:paraId="691E1FB7" w14:textId="5A8910BB" w:rsidR="0036400C" w:rsidRDefault="0036400C">
      <w:pPr>
        <w:pStyle w:val="Spistreci3"/>
        <w:rPr>
          <w:noProof/>
          <w:kern w:val="2"/>
          <w:szCs w:val="24"/>
          <w:lang w:eastAsia="pl-PL"/>
          <w14:ligatures w14:val="standardContextual"/>
        </w:rPr>
      </w:pPr>
      <w:hyperlink w:anchor="_Toc188863340" w:history="1">
        <w:r w:rsidRPr="00F355E4">
          <w:rPr>
            <w:rStyle w:val="Hipercze"/>
            <w:noProof/>
          </w:rPr>
          <w:t>III.2.6.</w:t>
        </w:r>
        <w:r>
          <w:rPr>
            <w:noProof/>
            <w:kern w:val="2"/>
            <w:szCs w:val="24"/>
            <w:lang w:eastAsia="pl-PL"/>
            <w14:ligatures w14:val="standardContextual"/>
          </w:rPr>
          <w:tab/>
        </w:r>
        <w:r w:rsidRPr="00F355E4">
          <w:rPr>
            <w:rStyle w:val="Hipercze"/>
            <w:noProof/>
          </w:rPr>
          <w:t>Plan rozwoju elektromobilności w Polsce</w:t>
        </w:r>
        <w:r>
          <w:rPr>
            <w:noProof/>
            <w:webHidden/>
          </w:rPr>
          <w:tab/>
        </w:r>
        <w:r>
          <w:rPr>
            <w:noProof/>
            <w:webHidden/>
          </w:rPr>
          <w:fldChar w:fldCharType="begin"/>
        </w:r>
        <w:r>
          <w:rPr>
            <w:noProof/>
            <w:webHidden/>
          </w:rPr>
          <w:instrText xml:space="preserve"> PAGEREF _Toc188863340 \h </w:instrText>
        </w:r>
        <w:r>
          <w:rPr>
            <w:noProof/>
            <w:webHidden/>
          </w:rPr>
        </w:r>
        <w:r>
          <w:rPr>
            <w:noProof/>
            <w:webHidden/>
          </w:rPr>
          <w:fldChar w:fldCharType="separate"/>
        </w:r>
        <w:r>
          <w:rPr>
            <w:noProof/>
            <w:webHidden/>
          </w:rPr>
          <w:t>23</w:t>
        </w:r>
        <w:r>
          <w:rPr>
            <w:noProof/>
            <w:webHidden/>
          </w:rPr>
          <w:fldChar w:fldCharType="end"/>
        </w:r>
      </w:hyperlink>
    </w:p>
    <w:p w14:paraId="43B3A1D2" w14:textId="731B4C79" w:rsidR="0036400C" w:rsidRDefault="0036400C">
      <w:pPr>
        <w:pStyle w:val="Spistreci3"/>
        <w:rPr>
          <w:noProof/>
          <w:kern w:val="2"/>
          <w:szCs w:val="24"/>
          <w:lang w:eastAsia="pl-PL"/>
          <w14:ligatures w14:val="standardContextual"/>
        </w:rPr>
      </w:pPr>
      <w:hyperlink w:anchor="_Toc188863341" w:history="1">
        <w:r w:rsidRPr="00F355E4">
          <w:rPr>
            <w:rStyle w:val="Hipercze"/>
            <w:noProof/>
          </w:rPr>
          <w:t>III.2.7.</w:t>
        </w:r>
        <w:r>
          <w:rPr>
            <w:noProof/>
            <w:kern w:val="2"/>
            <w:szCs w:val="24"/>
            <w:lang w:eastAsia="pl-PL"/>
            <w14:ligatures w14:val="standardContextual"/>
          </w:rPr>
          <w:tab/>
        </w:r>
        <w:r w:rsidRPr="00F355E4">
          <w:rPr>
            <w:rStyle w:val="Hipercze"/>
            <w:noProof/>
          </w:rPr>
          <w:t>Program polskiej energetyki jądrowej</w:t>
        </w:r>
        <w:r>
          <w:rPr>
            <w:noProof/>
            <w:webHidden/>
          </w:rPr>
          <w:tab/>
        </w:r>
        <w:r>
          <w:rPr>
            <w:noProof/>
            <w:webHidden/>
          </w:rPr>
          <w:fldChar w:fldCharType="begin"/>
        </w:r>
        <w:r>
          <w:rPr>
            <w:noProof/>
            <w:webHidden/>
          </w:rPr>
          <w:instrText xml:space="preserve"> PAGEREF _Toc188863341 \h </w:instrText>
        </w:r>
        <w:r>
          <w:rPr>
            <w:noProof/>
            <w:webHidden/>
          </w:rPr>
        </w:r>
        <w:r>
          <w:rPr>
            <w:noProof/>
            <w:webHidden/>
          </w:rPr>
          <w:fldChar w:fldCharType="separate"/>
        </w:r>
        <w:r>
          <w:rPr>
            <w:noProof/>
            <w:webHidden/>
          </w:rPr>
          <w:t>24</w:t>
        </w:r>
        <w:r>
          <w:rPr>
            <w:noProof/>
            <w:webHidden/>
          </w:rPr>
          <w:fldChar w:fldCharType="end"/>
        </w:r>
      </w:hyperlink>
    </w:p>
    <w:p w14:paraId="5D53D62B" w14:textId="1EBBAEA8" w:rsidR="0036400C" w:rsidRDefault="0036400C">
      <w:pPr>
        <w:pStyle w:val="Spistreci2"/>
        <w:tabs>
          <w:tab w:val="left" w:pos="1100"/>
          <w:tab w:val="right" w:leader="dot" w:pos="9062"/>
        </w:tabs>
        <w:rPr>
          <w:noProof/>
          <w:kern w:val="2"/>
          <w:szCs w:val="24"/>
          <w:lang w:eastAsia="pl-PL"/>
          <w14:ligatures w14:val="standardContextual"/>
        </w:rPr>
      </w:pPr>
      <w:hyperlink w:anchor="_Toc188863342" w:history="1">
        <w:r w:rsidRPr="00F355E4">
          <w:rPr>
            <w:rStyle w:val="Hipercze"/>
            <w:rFonts w:cstheme="majorHAnsi"/>
            <w:noProof/>
          </w:rPr>
          <w:t>III.3.</w:t>
        </w:r>
        <w:r>
          <w:rPr>
            <w:noProof/>
            <w:kern w:val="2"/>
            <w:szCs w:val="24"/>
            <w:lang w:eastAsia="pl-PL"/>
            <w14:ligatures w14:val="standardContextual"/>
          </w:rPr>
          <w:tab/>
        </w:r>
        <w:r w:rsidRPr="00F355E4">
          <w:rPr>
            <w:rStyle w:val="Hipercze"/>
            <w:rFonts w:cstheme="majorHAnsi"/>
            <w:noProof/>
          </w:rPr>
          <w:t>Wojewódzkie dokumenty strategiczne</w:t>
        </w:r>
        <w:r>
          <w:rPr>
            <w:noProof/>
            <w:webHidden/>
          </w:rPr>
          <w:tab/>
        </w:r>
        <w:r>
          <w:rPr>
            <w:noProof/>
            <w:webHidden/>
          </w:rPr>
          <w:fldChar w:fldCharType="begin"/>
        </w:r>
        <w:r>
          <w:rPr>
            <w:noProof/>
            <w:webHidden/>
          </w:rPr>
          <w:instrText xml:space="preserve"> PAGEREF _Toc188863342 \h </w:instrText>
        </w:r>
        <w:r>
          <w:rPr>
            <w:noProof/>
            <w:webHidden/>
          </w:rPr>
        </w:r>
        <w:r>
          <w:rPr>
            <w:noProof/>
            <w:webHidden/>
          </w:rPr>
          <w:fldChar w:fldCharType="separate"/>
        </w:r>
        <w:r>
          <w:rPr>
            <w:noProof/>
            <w:webHidden/>
          </w:rPr>
          <w:t>24</w:t>
        </w:r>
        <w:r>
          <w:rPr>
            <w:noProof/>
            <w:webHidden/>
          </w:rPr>
          <w:fldChar w:fldCharType="end"/>
        </w:r>
      </w:hyperlink>
    </w:p>
    <w:p w14:paraId="744C2A80" w14:textId="1CB05706" w:rsidR="0036400C" w:rsidRDefault="0036400C">
      <w:pPr>
        <w:pStyle w:val="Spistreci3"/>
        <w:rPr>
          <w:noProof/>
          <w:kern w:val="2"/>
          <w:szCs w:val="24"/>
          <w:lang w:eastAsia="pl-PL"/>
          <w14:ligatures w14:val="standardContextual"/>
        </w:rPr>
      </w:pPr>
      <w:hyperlink w:anchor="_Toc188863343" w:history="1">
        <w:r w:rsidRPr="00F355E4">
          <w:rPr>
            <w:rStyle w:val="Hipercze"/>
            <w:noProof/>
          </w:rPr>
          <w:t>III.3.1.</w:t>
        </w:r>
        <w:r>
          <w:rPr>
            <w:noProof/>
            <w:kern w:val="2"/>
            <w:szCs w:val="24"/>
            <w:lang w:eastAsia="pl-PL"/>
            <w14:ligatures w14:val="standardContextual"/>
          </w:rPr>
          <w:tab/>
        </w:r>
        <w:r w:rsidRPr="00F355E4">
          <w:rPr>
            <w:rStyle w:val="Hipercze"/>
            <w:noProof/>
          </w:rPr>
          <w:t>Strategia Rozwoju Województwa „Małopolska 2030”</w:t>
        </w:r>
        <w:r>
          <w:rPr>
            <w:noProof/>
            <w:webHidden/>
          </w:rPr>
          <w:tab/>
        </w:r>
        <w:r>
          <w:rPr>
            <w:noProof/>
            <w:webHidden/>
          </w:rPr>
          <w:fldChar w:fldCharType="begin"/>
        </w:r>
        <w:r>
          <w:rPr>
            <w:noProof/>
            <w:webHidden/>
          </w:rPr>
          <w:instrText xml:space="preserve"> PAGEREF _Toc188863343 \h </w:instrText>
        </w:r>
        <w:r>
          <w:rPr>
            <w:noProof/>
            <w:webHidden/>
          </w:rPr>
        </w:r>
        <w:r>
          <w:rPr>
            <w:noProof/>
            <w:webHidden/>
          </w:rPr>
          <w:fldChar w:fldCharType="separate"/>
        </w:r>
        <w:r>
          <w:rPr>
            <w:noProof/>
            <w:webHidden/>
          </w:rPr>
          <w:t>24</w:t>
        </w:r>
        <w:r>
          <w:rPr>
            <w:noProof/>
            <w:webHidden/>
          </w:rPr>
          <w:fldChar w:fldCharType="end"/>
        </w:r>
      </w:hyperlink>
    </w:p>
    <w:p w14:paraId="29076C82" w14:textId="6EC54C22" w:rsidR="0036400C" w:rsidRDefault="0036400C">
      <w:pPr>
        <w:pStyle w:val="Spistreci3"/>
        <w:rPr>
          <w:noProof/>
          <w:kern w:val="2"/>
          <w:szCs w:val="24"/>
          <w:lang w:eastAsia="pl-PL"/>
          <w14:ligatures w14:val="standardContextual"/>
        </w:rPr>
      </w:pPr>
      <w:hyperlink w:anchor="_Toc188863344" w:history="1">
        <w:r w:rsidRPr="00F355E4">
          <w:rPr>
            <w:rStyle w:val="Hipercze"/>
            <w:rFonts w:eastAsia="Times New Roman"/>
            <w:noProof/>
          </w:rPr>
          <w:t>III.3.2.</w:t>
        </w:r>
        <w:r>
          <w:rPr>
            <w:noProof/>
            <w:kern w:val="2"/>
            <w:szCs w:val="24"/>
            <w:lang w:eastAsia="pl-PL"/>
            <w14:ligatures w14:val="standardContextual"/>
          </w:rPr>
          <w:tab/>
        </w:r>
        <w:r w:rsidRPr="00F355E4">
          <w:rPr>
            <w:rStyle w:val="Hipercze"/>
            <w:rFonts w:eastAsia="Times New Roman"/>
            <w:noProof/>
          </w:rPr>
          <w:t>Program ochrony powietrza dla województwa małopolskiego.</w:t>
        </w:r>
        <w:r>
          <w:rPr>
            <w:noProof/>
            <w:webHidden/>
          </w:rPr>
          <w:tab/>
        </w:r>
        <w:r>
          <w:rPr>
            <w:noProof/>
            <w:webHidden/>
          </w:rPr>
          <w:fldChar w:fldCharType="begin"/>
        </w:r>
        <w:r>
          <w:rPr>
            <w:noProof/>
            <w:webHidden/>
          </w:rPr>
          <w:instrText xml:space="preserve"> PAGEREF _Toc188863344 \h </w:instrText>
        </w:r>
        <w:r>
          <w:rPr>
            <w:noProof/>
            <w:webHidden/>
          </w:rPr>
        </w:r>
        <w:r>
          <w:rPr>
            <w:noProof/>
            <w:webHidden/>
          </w:rPr>
          <w:fldChar w:fldCharType="separate"/>
        </w:r>
        <w:r>
          <w:rPr>
            <w:noProof/>
            <w:webHidden/>
          </w:rPr>
          <w:t>25</w:t>
        </w:r>
        <w:r>
          <w:rPr>
            <w:noProof/>
            <w:webHidden/>
          </w:rPr>
          <w:fldChar w:fldCharType="end"/>
        </w:r>
      </w:hyperlink>
    </w:p>
    <w:p w14:paraId="1CDA8262" w14:textId="5D914DC3" w:rsidR="0036400C" w:rsidRDefault="0036400C">
      <w:pPr>
        <w:pStyle w:val="Spistreci3"/>
        <w:rPr>
          <w:noProof/>
          <w:kern w:val="2"/>
          <w:szCs w:val="24"/>
          <w:lang w:eastAsia="pl-PL"/>
          <w14:ligatures w14:val="standardContextual"/>
        </w:rPr>
      </w:pPr>
      <w:hyperlink w:anchor="_Toc188863345" w:history="1">
        <w:r w:rsidRPr="00F355E4">
          <w:rPr>
            <w:rStyle w:val="Hipercze"/>
            <w:rFonts w:eastAsia="Times New Roman"/>
            <w:noProof/>
          </w:rPr>
          <w:t>III.3.3.</w:t>
        </w:r>
        <w:r>
          <w:rPr>
            <w:noProof/>
            <w:kern w:val="2"/>
            <w:szCs w:val="24"/>
            <w:lang w:eastAsia="pl-PL"/>
            <w14:ligatures w14:val="standardContextual"/>
          </w:rPr>
          <w:tab/>
        </w:r>
        <w:r w:rsidRPr="00F355E4">
          <w:rPr>
            <w:rStyle w:val="Hipercze"/>
            <w:rFonts w:eastAsia="Times New Roman"/>
            <w:noProof/>
          </w:rPr>
          <w:t>Uchwała antysmogowa dla Małopolski</w:t>
        </w:r>
        <w:r>
          <w:rPr>
            <w:noProof/>
            <w:webHidden/>
          </w:rPr>
          <w:tab/>
        </w:r>
        <w:r>
          <w:rPr>
            <w:noProof/>
            <w:webHidden/>
          </w:rPr>
          <w:fldChar w:fldCharType="begin"/>
        </w:r>
        <w:r>
          <w:rPr>
            <w:noProof/>
            <w:webHidden/>
          </w:rPr>
          <w:instrText xml:space="preserve"> PAGEREF _Toc188863345 \h </w:instrText>
        </w:r>
        <w:r>
          <w:rPr>
            <w:noProof/>
            <w:webHidden/>
          </w:rPr>
        </w:r>
        <w:r>
          <w:rPr>
            <w:noProof/>
            <w:webHidden/>
          </w:rPr>
          <w:fldChar w:fldCharType="separate"/>
        </w:r>
        <w:r>
          <w:rPr>
            <w:noProof/>
            <w:webHidden/>
          </w:rPr>
          <w:t>30</w:t>
        </w:r>
        <w:r>
          <w:rPr>
            <w:noProof/>
            <w:webHidden/>
          </w:rPr>
          <w:fldChar w:fldCharType="end"/>
        </w:r>
      </w:hyperlink>
    </w:p>
    <w:p w14:paraId="05C8A433" w14:textId="3A4A53A2" w:rsidR="0036400C" w:rsidRDefault="0036400C">
      <w:pPr>
        <w:pStyle w:val="Spistreci2"/>
        <w:tabs>
          <w:tab w:val="left" w:pos="1100"/>
          <w:tab w:val="right" w:leader="dot" w:pos="9062"/>
        </w:tabs>
        <w:rPr>
          <w:noProof/>
          <w:kern w:val="2"/>
          <w:szCs w:val="24"/>
          <w:lang w:eastAsia="pl-PL"/>
          <w14:ligatures w14:val="standardContextual"/>
        </w:rPr>
      </w:pPr>
      <w:hyperlink w:anchor="_Toc188863346" w:history="1">
        <w:r w:rsidRPr="00F355E4">
          <w:rPr>
            <w:rStyle w:val="Hipercze"/>
            <w:noProof/>
          </w:rPr>
          <w:t>III.4.</w:t>
        </w:r>
        <w:r>
          <w:rPr>
            <w:noProof/>
            <w:kern w:val="2"/>
            <w:szCs w:val="24"/>
            <w:lang w:eastAsia="pl-PL"/>
            <w14:ligatures w14:val="standardContextual"/>
          </w:rPr>
          <w:tab/>
        </w:r>
        <w:r w:rsidRPr="00F355E4">
          <w:rPr>
            <w:rStyle w:val="Hipercze"/>
            <w:noProof/>
          </w:rPr>
          <w:t>Zgodność z dokumentami strategicznymi powiatu</w:t>
        </w:r>
        <w:r>
          <w:rPr>
            <w:noProof/>
            <w:webHidden/>
          </w:rPr>
          <w:tab/>
        </w:r>
        <w:r>
          <w:rPr>
            <w:noProof/>
            <w:webHidden/>
          </w:rPr>
          <w:fldChar w:fldCharType="begin"/>
        </w:r>
        <w:r>
          <w:rPr>
            <w:noProof/>
            <w:webHidden/>
          </w:rPr>
          <w:instrText xml:space="preserve"> PAGEREF _Toc188863346 \h </w:instrText>
        </w:r>
        <w:r>
          <w:rPr>
            <w:noProof/>
            <w:webHidden/>
          </w:rPr>
        </w:r>
        <w:r>
          <w:rPr>
            <w:noProof/>
            <w:webHidden/>
          </w:rPr>
          <w:fldChar w:fldCharType="separate"/>
        </w:r>
        <w:r>
          <w:rPr>
            <w:noProof/>
            <w:webHidden/>
          </w:rPr>
          <w:t>32</w:t>
        </w:r>
        <w:r>
          <w:rPr>
            <w:noProof/>
            <w:webHidden/>
          </w:rPr>
          <w:fldChar w:fldCharType="end"/>
        </w:r>
      </w:hyperlink>
    </w:p>
    <w:p w14:paraId="7D4FEDA6" w14:textId="46E86A4E" w:rsidR="0036400C" w:rsidRDefault="0036400C">
      <w:pPr>
        <w:pStyle w:val="Spistreci3"/>
        <w:rPr>
          <w:noProof/>
          <w:kern w:val="2"/>
          <w:szCs w:val="24"/>
          <w:lang w:eastAsia="pl-PL"/>
          <w14:ligatures w14:val="standardContextual"/>
        </w:rPr>
      </w:pPr>
      <w:hyperlink w:anchor="_Toc188863347" w:history="1">
        <w:r w:rsidRPr="00F355E4">
          <w:rPr>
            <w:rStyle w:val="Hipercze"/>
            <w:noProof/>
          </w:rPr>
          <w:t>III.4.1.</w:t>
        </w:r>
        <w:r>
          <w:rPr>
            <w:noProof/>
            <w:kern w:val="2"/>
            <w:szCs w:val="24"/>
            <w:lang w:eastAsia="pl-PL"/>
            <w14:ligatures w14:val="standardContextual"/>
          </w:rPr>
          <w:tab/>
        </w:r>
        <w:r w:rsidRPr="00F355E4">
          <w:rPr>
            <w:rStyle w:val="Hipercze"/>
            <w:noProof/>
          </w:rPr>
          <w:t>Strategia Rozwoju Powiatu Tatrzańskiego do roku 2027 (z perspektywą roku 2030)</w:t>
        </w:r>
        <w:r>
          <w:rPr>
            <w:noProof/>
            <w:webHidden/>
          </w:rPr>
          <w:tab/>
        </w:r>
        <w:r>
          <w:rPr>
            <w:noProof/>
            <w:webHidden/>
          </w:rPr>
          <w:fldChar w:fldCharType="begin"/>
        </w:r>
        <w:r>
          <w:rPr>
            <w:noProof/>
            <w:webHidden/>
          </w:rPr>
          <w:instrText xml:space="preserve"> PAGEREF _Toc188863347 \h </w:instrText>
        </w:r>
        <w:r>
          <w:rPr>
            <w:noProof/>
            <w:webHidden/>
          </w:rPr>
        </w:r>
        <w:r>
          <w:rPr>
            <w:noProof/>
            <w:webHidden/>
          </w:rPr>
          <w:fldChar w:fldCharType="separate"/>
        </w:r>
        <w:r>
          <w:rPr>
            <w:noProof/>
            <w:webHidden/>
          </w:rPr>
          <w:t>32</w:t>
        </w:r>
        <w:r>
          <w:rPr>
            <w:noProof/>
            <w:webHidden/>
          </w:rPr>
          <w:fldChar w:fldCharType="end"/>
        </w:r>
      </w:hyperlink>
    </w:p>
    <w:p w14:paraId="7E5CF130" w14:textId="2F121083" w:rsidR="0036400C" w:rsidRDefault="0036400C">
      <w:pPr>
        <w:pStyle w:val="Spistreci2"/>
        <w:tabs>
          <w:tab w:val="left" w:pos="1100"/>
          <w:tab w:val="right" w:leader="dot" w:pos="9062"/>
        </w:tabs>
        <w:rPr>
          <w:noProof/>
          <w:kern w:val="2"/>
          <w:szCs w:val="24"/>
          <w:lang w:eastAsia="pl-PL"/>
          <w14:ligatures w14:val="standardContextual"/>
        </w:rPr>
      </w:pPr>
      <w:hyperlink w:anchor="_Toc188863348" w:history="1">
        <w:r w:rsidRPr="00F355E4">
          <w:rPr>
            <w:rStyle w:val="Hipercze"/>
            <w:noProof/>
          </w:rPr>
          <w:t>III.5.</w:t>
        </w:r>
        <w:r>
          <w:rPr>
            <w:noProof/>
            <w:kern w:val="2"/>
            <w:szCs w:val="24"/>
            <w:lang w:eastAsia="pl-PL"/>
            <w14:ligatures w14:val="standardContextual"/>
          </w:rPr>
          <w:tab/>
        </w:r>
        <w:r w:rsidRPr="00F355E4">
          <w:rPr>
            <w:rStyle w:val="Hipercze"/>
            <w:noProof/>
          </w:rPr>
          <w:t>Zgodność Projektu założeń do planu zapatrzenia w ciepło, energię elektryczną i paliwa gazowe z dokumentami strategicznymi Gminy</w:t>
        </w:r>
        <w:r>
          <w:rPr>
            <w:noProof/>
            <w:webHidden/>
          </w:rPr>
          <w:tab/>
        </w:r>
        <w:r>
          <w:rPr>
            <w:noProof/>
            <w:webHidden/>
          </w:rPr>
          <w:fldChar w:fldCharType="begin"/>
        </w:r>
        <w:r>
          <w:rPr>
            <w:noProof/>
            <w:webHidden/>
          </w:rPr>
          <w:instrText xml:space="preserve"> PAGEREF _Toc188863348 \h </w:instrText>
        </w:r>
        <w:r>
          <w:rPr>
            <w:noProof/>
            <w:webHidden/>
          </w:rPr>
        </w:r>
        <w:r>
          <w:rPr>
            <w:noProof/>
            <w:webHidden/>
          </w:rPr>
          <w:fldChar w:fldCharType="separate"/>
        </w:r>
        <w:r>
          <w:rPr>
            <w:noProof/>
            <w:webHidden/>
          </w:rPr>
          <w:t>33</w:t>
        </w:r>
        <w:r>
          <w:rPr>
            <w:noProof/>
            <w:webHidden/>
          </w:rPr>
          <w:fldChar w:fldCharType="end"/>
        </w:r>
      </w:hyperlink>
    </w:p>
    <w:p w14:paraId="4E9DB041" w14:textId="0143F7AC" w:rsidR="0036400C" w:rsidRDefault="0036400C">
      <w:pPr>
        <w:pStyle w:val="Spistreci3"/>
        <w:rPr>
          <w:noProof/>
          <w:kern w:val="2"/>
          <w:szCs w:val="24"/>
          <w:lang w:eastAsia="pl-PL"/>
          <w14:ligatures w14:val="standardContextual"/>
        </w:rPr>
      </w:pPr>
      <w:hyperlink w:anchor="_Toc188863349" w:history="1">
        <w:r w:rsidRPr="00F355E4">
          <w:rPr>
            <w:rStyle w:val="Hipercze"/>
            <w:noProof/>
          </w:rPr>
          <w:t>III.5.1.</w:t>
        </w:r>
        <w:r>
          <w:rPr>
            <w:noProof/>
            <w:kern w:val="2"/>
            <w:szCs w:val="24"/>
            <w:lang w:eastAsia="pl-PL"/>
            <w14:ligatures w14:val="standardContextual"/>
          </w:rPr>
          <w:tab/>
        </w:r>
        <w:r w:rsidRPr="00F355E4">
          <w:rPr>
            <w:rStyle w:val="Hipercze"/>
            <w:noProof/>
          </w:rPr>
          <w:t>Plan gospodarki niskoemisyjnej</w:t>
        </w:r>
        <w:r>
          <w:rPr>
            <w:noProof/>
            <w:webHidden/>
          </w:rPr>
          <w:tab/>
        </w:r>
        <w:r>
          <w:rPr>
            <w:noProof/>
            <w:webHidden/>
          </w:rPr>
          <w:fldChar w:fldCharType="begin"/>
        </w:r>
        <w:r>
          <w:rPr>
            <w:noProof/>
            <w:webHidden/>
          </w:rPr>
          <w:instrText xml:space="preserve"> PAGEREF _Toc188863349 \h </w:instrText>
        </w:r>
        <w:r>
          <w:rPr>
            <w:noProof/>
            <w:webHidden/>
          </w:rPr>
        </w:r>
        <w:r>
          <w:rPr>
            <w:noProof/>
            <w:webHidden/>
          </w:rPr>
          <w:fldChar w:fldCharType="separate"/>
        </w:r>
        <w:r>
          <w:rPr>
            <w:noProof/>
            <w:webHidden/>
          </w:rPr>
          <w:t>33</w:t>
        </w:r>
        <w:r>
          <w:rPr>
            <w:noProof/>
            <w:webHidden/>
          </w:rPr>
          <w:fldChar w:fldCharType="end"/>
        </w:r>
      </w:hyperlink>
    </w:p>
    <w:p w14:paraId="127F8429" w14:textId="0A74598D" w:rsidR="0036400C" w:rsidRDefault="0036400C">
      <w:pPr>
        <w:pStyle w:val="Spistreci3"/>
        <w:rPr>
          <w:noProof/>
          <w:kern w:val="2"/>
          <w:szCs w:val="24"/>
          <w:lang w:eastAsia="pl-PL"/>
          <w14:ligatures w14:val="standardContextual"/>
        </w:rPr>
      </w:pPr>
      <w:hyperlink w:anchor="_Toc188863350" w:history="1">
        <w:r w:rsidRPr="00F355E4">
          <w:rPr>
            <w:rStyle w:val="Hipercze"/>
            <w:rFonts w:cstheme="majorHAnsi"/>
            <w:noProof/>
          </w:rPr>
          <w:t>III.5.2.</w:t>
        </w:r>
        <w:r>
          <w:rPr>
            <w:noProof/>
            <w:kern w:val="2"/>
            <w:szCs w:val="24"/>
            <w:lang w:eastAsia="pl-PL"/>
            <w14:ligatures w14:val="standardContextual"/>
          </w:rPr>
          <w:tab/>
        </w:r>
        <w:r w:rsidRPr="00F355E4">
          <w:rPr>
            <w:rStyle w:val="Hipercze"/>
            <w:rFonts w:cstheme="majorHAnsi"/>
            <w:noProof/>
          </w:rPr>
          <w:t>Miejscowe Plany Zagospodarowania Przestrzennego Gminy Miasta Zakopane wraz ze zmianami.</w:t>
        </w:r>
        <w:r>
          <w:rPr>
            <w:noProof/>
            <w:webHidden/>
          </w:rPr>
          <w:tab/>
        </w:r>
        <w:r>
          <w:rPr>
            <w:noProof/>
            <w:webHidden/>
          </w:rPr>
          <w:fldChar w:fldCharType="begin"/>
        </w:r>
        <w:r>
          <w:rPr>
            <w:noProof/>
            <w:webHidden/>
          </w:rPr>
          <w:instrText xml:space="preserve"> PAGEREF _Toc188863350 \h </w:instrText>
        </w:r>
        <w:r>
          <w:rPr>
            <w:noProof/>
            <w:webHidden/>
          </w:rPr>
        </w:r>
        <w:r>
          <w:rPr>
            <w:noProof/>
            <w:webHidden/>
          </w:rPr>
          <w:fldChar w:fldCharType="separate"/>
        </w:r>
        <w:r>
          <w:rPr>
            <w:noProof/>
            <w:webHidden/>
          </w:rPr>
          <w:t>34</w:t>
        </w:r>
        <w:r>
          <w:rPr>
            <w:noProof/>
            <w:webHidden/>
          </w:rPr>
          <w:fldChar w:fldCharType="end"/>
        </w:r>
      </w:hyperlink>
    </w:p>
    <w:p w14:paraId="40FDC481" w14:textId="33428824" w:rsidR="0036400C" w:rsidRDefault="0036400C">
      <w:pPr>
        <w:pStyle w:val="Spistreci3"/>
        <w:rPr>
          <w:noProof/>
          <w:kern w:val="2"/>
          <w:szCs w:val="24"/>
          <w:lang w:eastAsia="pl-PL"/>
          <w14:ligatures w14:val="standardContextual"/>
        </w:rPr>
      </w:pPr>
      <w:hyperlink w:anchor="_Toc188863351" w:history="1">
        <w:r w:rsidRPr="00F355E4">
          <w:rPr>
            <w:rStyle w:val="Hipercze"/>
            <w:rFonts w:cstheme="majorHAnsi"/>
            <w:noProof/>
          </w:rPr>
          <w:t>III.5.3.</w:t>
        </w:r>
        <w:r>
          <w:rPr>
            <w:noProof/>
            <w:kern w:val="2"/>
            <w:szCs w:val="24"/>
            <w:lang w:eastAsia="pl-PL"/>
            <w14:ligatures w14:val="standardContextual"/>
          </w:rPr>
          <w:tab/>
        </w:r>
        <w:r w:rsidRPr="00F355E4">
          <w:rPr>
            <w:rStyle w:val="Hipercze"/>
            <w:noProof/>
          </w:rPr>
          <w:t>Studium uwarunkowań</w:t>
        </w:r>
        <w:r w:rsidRPr="00F355E4">
          <w:rPr>
            <w:rStyle w:val="Hipercze"/>
            <w:rFonts w:cstheme="majorHAnsi"/>
            <w:noProof/>
          </w:rPr>
          <w:t xml:space="preserve"> i kierunków zagospodarowania przestrzennego Gminy Miasta Zakopane</w:t>
        </w:r>
        <w:r>
          <w:rPr>
            <w:noProof/>
            <w:webHidden/>
          </w:rPr>
          <w:tab/>
        </w:r>
        <w:r>
          <w:rPr>
            <w:noProof/>
            <w:webHidden/>
          </w:rPr>
          <w:fldChar w:fldCharType="begin"/>
        </w:r>
        <w:r>
          <w:rPr>
            <w:noProof/>
            <w:webHidden/>
          </w:rPr>
          <w:instrText xml:space="preserve"> PAGEREF _Toc188863351 \h </w:instrText>
        </w:r>
        <w:r>
          <w:rPr>
            <w:noProof/>
            <w:webHidden/>
          </w:rPr>
        </w:r>
        <w:r>
          <w:rPr>
            <w:noProof/>
            <w:webHidden/>
          </w:rPr>
          <w:fldChar w:fldCharType="separate"/>
        </w:r>
        <w:r>
          <w:rPr>
            <w:noProof/>
            <w:webHidden/>
          </w:rPr>
          <w:t>35</w:t>
        </w:r>
        <w:r>
          <w:rPr>
            <w:noProof/>
            <w:webHidden/>
          </w:rPr>
          <w:fldChar w:fldCharType="end"/>
        </w:r>
      </w:hyperlink>
    </w:p>
    <w:p w14:paraId="626857C3" w14:textId="5C396BE8" w:rsidR="0036400C" w:rsidRDefault="0036400C">
      <w:pPr>
        <w:pStyle w:val="Spistreci1"/>
        <w:rPr>
          <w:b w:val="0"/>
          <w:kern w:val="2"/>
          <w:szCs w:val="24"/>
          <w:lang w:eastAsia="pl-PL"/>
          <w14:ligatures w14:val="standardContextual"/>
        </w:rPr>
      </w:pPr>
      <w:hyperlink w:anchor="_Toc188863352" w:history="1">
        <w:r w:rsidRPr="00F355E4">
          <w:rPr>
            <w:rStyle w:val="Hipercze"/>
            <w:rFonts w:cstheme="majorHAnsi"/>
          </w:rPr>
          <w:t>IV.</w:t>
        </w:r>
        <w:r>
          <w:rPr>
            <w:b w:val="0"/>
            <w:kern w:val="2"/>
            <w:szCs w:val="24"/>
            <w:lang w:eastAsia="pl-PL"/>
            <w14:ligatures w14:val="standardContextual"/>
          </w:rPr>
          <w:tab/>
        </w:r>
        <w:r w:rsidRPr="00F355E4">
          <w:rPr>
            <w:rStyle w:val="Hipercze"/>
            <w:rFonts w:cstheme="majorHAnsi"/>
          </w:rPr>
          <w:t>CHARAKTERYSTYKA OBSZARU</w:t>
        </w:r>
        <w:r>
          <w:rPr>
            <w:webHidden/>
          </w:rPr>
          <w:tab/>
        </w:r>
        <w:r>
          <w:rPr>
            <w:webHidden/>
          </w:rPr>
          <w:fldChar w:fldCharType="begin"/>
        </w:r>
        <w:r>
          <w:rPr>
            <w:webHidden/>
          </w:rPr>
          <w:instrText xml:space="preserve"> PAGEREF _Toc188863352 \h </w:instrText>
        </w:r>
        <w:r>
          <w:rPr>
            <w:webHidden/>
          </w:rPr>
        </w:r>
        <w:r>
          <w:rPr>
            <w:webHidden/>
          </w:rPr>
          <w:fldChar w:fldCharType="separate"/>
        </w:r>
        <w:r>
          <w:rPr>
            <w:webHidden/>
          </w:rPr>
          <w:t>37</w:t>
        </w:r>
        <w:r>
          <w:rPr>
            <w:webHidden/>
          </w:rPr>
          <w:fldChar w:fldCharType="end"/>
        </w:r>
      </w:hyperlink>
    </w:p>
    <w:p w14:paraId="57FBB7F1" w14:textId="0C99E9B8" w:rsidR="0036400C" w:rsidRDefault="0036400C">
      <w:pPr>
        <w:pStyle w:val="Spistreci2"/>
        <w:tabs>
          <w:tab w:val="left" w:pos="1100"/>
          <w:tab w:val="right" w:leader="dot" w:pos="9062"/>
        </w:tabs>
        <w:rPr>
          <w:noProof/>
          <w:kern w:val="2"/>
          <w:szCs w:val="24"/>
          <w:lang w:eastAsia="pl-PL"/>
          <w14:ligatures w14:val="standardContextual"/>
        </w:rPr>
      </w:pPr>
      <w:hyperlink w:anchor="_Toc188863353" w:history="1">
        <w:r w:rsidRPr="00F355E4">
          <w:rPr>
            <w:rStyle w:val="Hipercze"/>
            <w:rFonts w:cstheme="majorHAnsi"/>
            <w:noProof/>
          </w:rPr>
          <w:t>IV.1.</w:t>
        </w:r>
        <w:r>
          <w:rPr>
            <w:noProof/>
            <w:kern w:val="2"/>
            <w:szCs w:val="24"/>
            <w:lang w:eastAsia="pl-PL"/>
            <w14:ligatures w14:val="standardContextual"/>
          </w:rPr>
          <w:tab/>
        </w:r>
        <w:r w:rsidRPr="00F355E4">
          <w:rPr>
            <w:rStyle w:val="Hipercze"/>
            <w:rFonts w:cstheme="majorHAnsi"/>
            <w:noProof/>
          </w:rPr>
          <w:t>Położenie Gminy Miasta Zakopane, podział administracyjny</w:t>
        </w:r>
        <w:r>
          <w:rPr>
            <w:noProof/>
            <w:webHidden/>
          </w:rPr>
          <w:tab/>
        </w:r>
        <w:r>
          <w:rPr>
            <w:noProof/>
            <w:webHidden/>
          </w:rPr>
          <w:fldChar w:fldCharType="begin"/>
        </w:r>
        <w:r>
          <w:rPr>
            <w:noProof/>
            <w:webHidden/>
          </w:rPr>
          <w:instrText xml:space="preserve"> PAGEREF _Toc188863353 \h </w:instrText>
        </w:r>
        <w:r>
          <w:rPr>
            <w:noProof/>
            <w:webHidden/>
          </w:rPr>
        </w:r>
        <w:r>
          <w:rPr>
            <w:noProof/>
            <w:webHidden/>
          </w:rPr>
          <w:fldChar w:fldCharType="separate"/>
        </w:r>
        <w:r>
          <w:rPr>
            <w:noProof/>
            <w:webHidden/>
          </w:rPr>
          <w:t>37</w:t>
        </w:r>
        <w:r>
          <w:rPr>
            <w:noProof/>
            <w:webHidden/>
          </w:rPr>
          <w:fldChar w:fldCharType="end"/>
        </w:r>
      </w:hyperlink>
    </w:p>
    <w:p w14:paraId="6ECC8C2A" w14:textId="24F5EBB6" w:rsidR="0036400C" w:rsidRDefault="0036400C">
      <w:pPr>
        <w:pStyle w:val="Spistreci2"/>
        <w:tabs>
          <w:tab w:val="left" w:pos="1100"/>
          <w:tab w:val="right" w:leader="dot" w:pos="9062"/>
        </w:tabs>
        <w:rPr>
          <w:noProof/>
          <w:kern w:val="2"/>
          <w:szCs w:val="24"/>
          <w:lang w:eastAsia="pl-PL"/>
          <w14:ligatures w14:val="standardContextual"/>
        </w:rPr>
      </w:pPr>
      <w:hyperlink w:anchor="_Toc188863354" w:history="1">
        <w:r w:rsidRPr="00F355E4">
          <w:rPr>
            <w:rStyle w:val="Hipercze"/>
            <w:rFonts w:cstheme="majorHAnsi"/>
            <w:noProof/>
          </w:rPr>
          <w:t>IV.2.</w:t>
        </w:r>
        <w:r>
          <w:rPr>
            <w:noProof/>
            <w:kern w:val="2"/>
            <w:szCs w:val="24"/>
            <w:lang w:eastAsia="pl-PL"/>
            <w14:ligatures w14:val="standardContextual"/>
          </w:rPr>
          <w:tab/>
        </w:r>
        <w:r w:rsidRPr="00F355E4">
          <w:rPr>
            <w:rStyle w:val="Hipercze"/>
            <w:rFonts w:cstheme="majorHAnsi"/>
            <w:noProof/>
          </w:rPr>
          <w:t>Demografia</w:t>
        </w:r>
        <w:r>
          <w:rPr>
            <w:noProof/>
            <w:webHidden/>
          </w:rPr>
          <w:tab/>
        </w:r>
        <w:r>
          <w:rPr>
            <w:noProof/>
            <w:webHidden/>
          </w:rPr>
          <w:fldChar w:fldCharType="begin"/>
        </w:r>
        <w:r>
          <w:rPr>
            <w:noProof/>
            <w:webHidden/>
          </w:rPr>
          <w:instrText xml:space="preserve"> PAGEREF _Toc188863354 \h </w:instrText>
        </w:r>
        <w:r>
          <w:rPr>
            <w:noProof/>
            <w:webHidden/>
          </w:rPr>
        </w:r>
        <w:r>
          <w:rPr>
            <w:noProof/>
            <w:webHidden/>
          </w:rPr>
          <w:fldChar w:fldCharType="separate"/>
        </w:r>
        <w:r>
          <w:rPr>
            <w:noProof/>
            <w:webHidden/>
          </w:rPr>
          <w:t>40</w:t>
        </w:r>
        <w:r>
          <w:rPr>
            <w:noProof/>
            <w:webHidden/>
          </w:rPr>
          <w:fldChar w:fldCharType="end"/>
        </w:r>
      </w:hyperlink>
    </w:p>
    <w:p w14:paraId="382A0B83" w14:textId="725C5673" w:rsidR="0036400C" w:rsidRDefault="0036400C">
      <w:pPr>
        <w:pStyle w:val="Spistreci2"/>
        <w:tabs>
          <w:tab w:val="left" w:pos="1100"/>
          <w:tab w:val="right" w:leader="dot" w:pos="9062"/>
        </w:tabs>
        <w:rPr>
          <w:noProof/>
          <w:kern w:val="2"/>
          <w:szCs w:val="24"/>
          <w:lang w:eastAsia="pl-PL"/>
          <w14:ligatures w14:val="standardContextual"/>
        </w:rPr>
      </w:pPr>
      <w:hyperlink w:anchor="_Toc188863355" w:history="1">
        <w:r w:rsidRPr="00F355E4">
          <w:rPr>
            <w:rStyle w:val="Hipercze"/>
            <w:rFonts w:cstheme="majorHAnsi"/>
            <w:noProof/>
          </w:rPr>
          <w:t>IV.3.</w:t>
        </w:r>
        <w:r>
          <w:rPr>
            <w:noProof/>
            <w:kern w:val="2"/>
            <w:szCs w:val="24"/>
            <w:lang w:eastAsia="pl-PL"/>
            <w14:ligatures w14:val="standardContextual"/>
          </w:rPr>
          <w:tab/>
        </w:r>
        <w:r w:rsidRPr="00F355E4">
          <w:rPr>
            <w:rStyle w:val="Hipercze"/>
            <w:rFonts w:cstheme="majorHAnsi"/>
            <w:noProof/>
          </w:rPr>
          <w:t>Klimat</w:t>
        </w:r>
        <w:r>
          <w:rPr>
            <w:noProof/>
            <w:webHidden/>
          </w:rPr>
          <w:tab/>
        </w:r>
        <w:r>
          <w:rPr>
            <w:noProof/>
            <w:webHidden/>
          </w:rPr>
          <w:fldChar w:fldCharType="begin"/>
        </w:r>
        <w:r>
          <w:rPr>
            <w:noProof/>
            <w:webHidden/>
          </w:rPr>
          <w:instrText xml:space="preserve"> PAGEREF _Toc188863355 \h </w:instrText>
        </w:r>
        <w:r>
          <w:rPr>
            <w:noProof/>
            <w:webHidden/>
          </w:rPr>
        </w:r>
        <w:r>
          <w:rPr>
            <w:noProof/>
            <w:webHidden/>
          </w:rPr>
          <w:fldChar w:fldCharType="separate"/>
        </w:r>
        <w:r>
          <w:rPr>
            <w:noProof/>
            <w:webHidden/>
          </w:rPr>
          <w:t>40</w:t>
        </w:r>
        <w:r>
          <w:rPr>
            <w:noProof/>
            <w:webHidden/>
          </w:rPr>
          <w:fldChar w:fldCharType="end"/>
        </w:r>
      </w:hyperlink>
    </w:p>
    <w:p w14:paraId="40087BEE" w14:textId="248B2FBA" w:rsidR="0036400C" w:rsidRDefault="0036400C">
      <w:pPr>
        <w:pStyle w:val="Spistreci2"/>
        <w:tabs>
          <w:tab w:val="left" w:pos="1100"/>
          <w:tab w:val="right" w:leader="dot" w:pos="9062"/>
        </w:tabs>
        <w:rPr>
          <w:noProof/>
          <w:kern w:val="2"/>
          <w:szCs w:val="24"/>
          <w:lang w:eastAsia="pl-PL"/>
          <w14:ligatures w14:val="standardContextual"/>
        </w:rPr>
      </w:pPr>
      <w:hyperlink w:anchor="_Toc188863356" w:history="1">
        <w:r w:rsidRPr="00F355E4">
          <w:rPr>
            <w:rStyle w:val="Hipercze"/>
            <w:rFonts w:cstheme="majorHAnsi"/>
            <w:noProof/>
          </w:rPr>
          <w:t>IV.4.</w:t>
        </w:r>
        <w:r>
          <w:rPr>
            <w:noProof/>
            <w:kern w:val="2"/>
            <w:szCs w:val="24"/>
            <w:lang w:eastAsia="pl-PL"/>
            <w14:ligatures w14:val="standardContextual"/>
          </w:rPr>
          <w:tab/>
        </w:r>
        <w:r w:rsidRPr="00F355E4">
          <w:rPr>
            <w:rStyle w:val="Hipercze"/>
            <w:rFonts w:cstheme="majorHAnsi"/>
            <w:noProof/>
          </w:rPr>
          <w:t>Mieszkalnictwo</w:t>
        </w:r>
        <w:r>
          <w:rPr>
            <w:noProof/>
            <w:webHidden/>
          </w:rPr>
          <w:tab/>
        </w:r>
        <w:r>
          <w:rPr>
            <w:noProof/>
            <w:webHidden/>
          </w:rPr>
          <w:fldChar w:fldCharType="begin"/>
        </w:r>
        <w:r>
          <w:rPr>
            <w:noProof/>
            <w:webHidden/>
          </w:rPr>
          <w:instrText xml:space="preserve"> PAGEREF _Toc188863356 \h </w:instrText>
        </w:r>
        <w:r>
          <w:rPr>
            <w:noProof/>
            <w:webHidden/>
          </w:rPr>
        </w:r>
        <w:r>
          <w:rPr>
            <w:noProof/>
            <w:webHidden/>
          </w:rPr>
          <w:fldChar w:fldCharType="separate"/>
        </w:r>
        <w:r>
          <w:rPr>
            <w:noProof/>
            <w:webHidden/>
          </w:rPr>
          <w:t>44</w:t>
        </w:r>
        <w:r>
          <w:rPr>
            <w:noProof/>
            <w:webHidden/>
          </w:rPr>
          <w:fldChar w:fldCharType="end"/>
        </w:r>
      </w:hyperlink>
    </w:p>
    <w:p w14:paraId="20871D0C" w14:textId="3B1B5187" w:rsidR="0036400C" w:rsidRDefault="0036400C">
      <w:pPr>
        <w:pStyle w:val="Spistreci2"/>
        <w:tabs>
          <w:tab w:val="left" w:pos="1100"/>
          <w:tab w:val="right" w:leader="dot" w:pos="9062"/>
        </w:tabs>
        <w:rPr>
          <w:noProof/>
          <w:kern w:val="2"/>
          <w:szCs w:val="24"/>
          <w:lang w:eastAsia="pl-PL"/>
          <w14:ligatures w14:val="standardContextual"/>
        </w:rPr>
      </w:pPr>
      <w:hyperlink w:anchor="_Toc188863357" w:history="1">
        <w:r w:rsidRPr="00F355E4">
          <w:rPr>
            <w:rStyle w:val="Hipercze"/>
            <w:rFonts w:cstheme="majorHAnsi"/>
            <w:noProof/>
          </w:rPr>
          <w:t>IV.5.</w:t>
        </w:r>
        <w:r>
          <w:rPr>
            <w:noProof/>
            <w:kern w:val="2"/>
            <w:szCs w:val="24"/>
            <w:lang w:eastAsia="pl-PL"/>
            <w14:ligatures w14:val="standardContextual"/>
          </w:rPr>
          <w:tab/>
        </w:r>
        <w:r w:rsidRPr="00F355E4">
          <w:rPr>
            <w:rStyle w:val="Hipercze"/>
            <w:rFonts w:cstheme="majorHAnsi"/>
            <w:noProof/>
          </w:rPr>
          <w:t>Przedsiębiorcy</w:t>
        </w:r>
        <w:r>
          <w:rPr>
            <w:noProof/>
            <w:webHidden/>
          </w:rPr>
          <w:tab/>
        </w:r>
        <w:r>
          <w:rPr>
            <w:noProof/>
            <w:webHidden/>
          </w:rPr>
          <w:fldChar w:fldCharType="begin"/>
        </w:r>
        <w:r>
          <w:rPr>
            <w:noProof/>
            <w:webHidden/>
          </w:rPr>
          <w:instrText xml:space="preserve"> PAGEREF _Toc188863357 \h </w:instrText>
        </w:r>
        <w:r>
          <w:rPr>
            <w:noProof/>
            <w:webHidden/>
          </w:rPr>
        </w:r>
        <w:r>
          <w:rPr>
            <w:noProof/>
            <w:webHidden/>
          </w:rPr>
          <w:fldChar w:fldCharType="separate"/>
        </w:r>
        <w:r>
          <w:rPr>
            <w:noProof/>
            <w:webHidden/>
          </w:rPr>
          <w:t>45</w:t>
        </w:r>
        <w:r>
          <w:rPr>
            <w:noProof/>
            <w:webHidden/>
          </w:rPr>
          <w:fldChar w:fldCharType="end"/>
        </w:r>
      </w:hyperlink>
    </w:p>
    <w:p w14:paraId="7A72290D" w14:textId="4DDF9A5D" w:rsidR="0036400C" w:rsidRDefault="0036400C">
      <w:pPr>
        <w:pStyle w:val="Spistreci2"/>
        <w:tabs>
          <w:tab w:val="left" w:pos="1100"/>
          <w:tab w:val="right" w:leader="dot" w:pos="9062"/>
        </w:tabs>
        <w:rPr>
          <w:noProof/>
          <w:kern w:val="2"/>
          <w:szCs w:val="24"/>
          <w:lang w:eastAsia="pl-PL"/>
          <w14:ligatures w14:val="standardContextual"/>
        </w:rPr>
      </w:pPr>
      <w:hyperlink w:anchor="_Toc188863358" w:history="1">
        <w:r w:rsidRPr="00F355E4">
          <w:rPr>
            <w:rStyle w:val="Hipercze"/>
            <w:rFonts w:cstheme="majorHAnsi"/>
            <w:noProof/>
          </w:rPr>
          <w:t>IV.6.</w:t>
        </w:r>
        <w:r>
          <w:rPr>
            <w:noProof/>
            <w:kern w:val="2"/>
            <w:szCs w:val="24"/>
            <w:lang w:eastAsia="pl-PL"/>
            <w14:ligatures w14:val="standardContextual"/>
          </w:rPr>
          <w:tab/>
        </w:r>
        <w:r w:rsidRPr="00F355E4">
          <w:rPr>
            <w:rStyle w:val="Hipercze"/>
            <w:rFonts w:cstheme="majorHAnsi"/>
            <w:noProof/>
          </w:rPr>
          <w:t>Zasoby przyrodnicze</w:t>
        </w:r>
        <w:r>
          <w:rPr>
            <w:noProof/>
            <w:webHidden/>
          </w:rPr>
          <w:tab/>
        </w:r>
        <w:r>
          <w:rPr>
            <w:noProof/>
            <w:webHidden/>
          </w:rPr>
          <w:fldChar w:fldCharType="begin"/>
        </w:r>
        <w:r>
          <w:rPr>
            <w:noProof/>
            <w:webHidden/>
          </w:rPr>
          <w:instrText xml:space="preserve"> PAGEREF _Toc188863358 \h </w:instrText>
        </w:r>
        <w:r>
          <w:rPr>
            <w:noProof/>
            <w:webHidden/>
          </w:rPr>
        </w:r>
        <w:r>
          <w:rPr>
            <w:noProof/>
            <w:webHidden/>
          </w:rPr>
          <w:fldChar w:fldCharType="separate"/>
        </w:r>
        <w:r>
          <w:rPr>
            <w:noProof/>
            <w:webHidden/>
          </w:rPr>
          <w:t>48</w:t>
        </w:r>
        <w:r>
          <w:rPr>
            <w:noProof/>
            <w:webHidden/>
          </w:rPr>
          <w:fldChar w:fldCharType="end"/>
        </w:r>
      </w:hyperlink>
    </w:p>
    <w:p w14:paraId="089DD3CF" w14:textId="5610C5AE" w:rsidR="0036400C" w:rsidRDefault="0036400C">
      <w:pPr>
        <w:pStyle w:val="Spistreci1"/>
        <w:rPr>
          <w:b w:val="0"/>
          <w:kern w:val="2"/>
          <w:szCs w:val="24"/>
          <w:lang w:eastAsia="pl-PL"/>
          <w14:ligatures w14:val="standardContextual"/>
        </w:rPr>
      </w:pPr>
      <w:hyperlink w:anchor="_Toc188863359" w:history="1">
        <w:r w:rsidRPr="00F355E4">
          <w:rPr>
            <w:rStyle w:val="Hipercze"/>
            <w:rFonts w:cs="Arial"/>
          </w:rPr>
          <w:t>V.</w:t>
        </w:r>
        <w:r>
          <w:rPr>
            <w:b w:val="0"/>
            <w:kern w:val="2"/>
            <w:szCs w:val="24"/>
            <w:lang w:eastAsia="pl-PL"/>
            <w14:ligatures w14:val="standardContextual"/>
          </w:rPr>
          <w:tab/>
        </w:r>
        <w:r w:rsidRPr="00F355E4">
          <w:rPr>
            <w:rStyle w:val="Hipercze"/>
            <w:rFonts w:cs="Arial"/>
          </w:rPr>
          <w:t>CHARAKTERYSTYKA SYSTEMÓW ENERGETYCZNYCH</w:t>
        </w:r>
        <w:r>
          <w:rPr>
            <w:webHidden/>
          </w:rPr>
          <w:tab/>
        </w:r>
        <w:r>
          <w:rPr>
            <w:webHidden/>
          </w:rPr>
          <w:fldChar w:fldCharType="begin"/>
        </w:r>
        <w:r>
          <w:rPr>
            <w:webHidden/>
          </w:rPr>
          <w:instrText xml:space="preserve"> PAGEREF _Toc188863359 \h </w:instrText>
        </w:r>
        <w:r>
          <w:rPr>
            <w:webHidden/>
          </w:rPr>
        </w:r>
        <w:r>
          <w:rPr>
            <w:webHidden/>
          </w:rPr>
          <w:fldChar w:fldCharType="separate"/>
        </w:r>
        <w:r>
          <w:rPr>
            <w:webHidden/>
          </w:rPr>
          <w:t>55</w:t>
        </w:r>
        <w:r>
          <w:rPr>
            <w:webHidden/>
          </w:rPr>
          <w:fldChar w:fldCharType="end"/>
        </w:r>
      </w:hyperlink>
    </w:p>
    <w:p w14:paraId="29D357E2" w14:textId="3AD179FA" w:rsidR="0036400C" w:rsidRDefault="0036400C">
      <w:pPr>
        <w:pStyle w:val="Spistreci2"/>
        <w:tabs>
          <w:tab w:val="left" w:pos="880"/>
          <w:tab w:val="right" w:leader="dot" w:pos="9062"/>
        </w:tabs>
        <w:rPr>
          <w:noProof/>
          <w:kern w:val="2"/>
          <w:szCs w:val="24"/>
          <w:lang w:eastAsia="pl-PL"/>
          <w14:ligatures w14:val="standardContextual"/>
        </w:rPr>
      </w:pPr>
      <w:hyperlink w:anchor="_Toc188863360" w:history="1">
        <w:r w:rsidRPr="00F355E4">
          <w:rPr>
            <w:rStyle w:val="Hipercze"/>
            <w:noProof/>
          </w:rPr>
          <w:t>V.1.</w:t>
        </w:r>
        <w:r>
          <w:rPr>
            <w:noProof/>
            <w:kern w:val="2"/>
            <w:szCs w:val="24"/>
            <w:lang w:eastAsia="pl-PL"/>
            <w14:ligatures w14:val="standardContextual"/>
          </w:rPr>
          <w:tab/>
        </w:r>
        <w:r w:rsidRPr="00F355E4">
          <w:rPr>
            <w:rStyle w:val="Hipercze"/>
            <w:noProof/>
          </w:rPr>
          <w:t>System gazowniczy</w:t>
        </w:r>
        <w:r>
          <w:rPr>
            <w:noProof/>
            <w:webHidden/>
          </w:rPr>
          <w:tab/>
        </w:r>
        <w:r>
          <w:rPr>
            <w:noProof/>
            <w:webHidden/>
          </w:rPr>
          <w:fldChar w:fldCharType="begin"/>
        </w:r>
        <w:r>
          <w:rPr>
            <w:noProof/>
            <w:webHidden/>
          </w:rPr>
          <w:instrText xml:space="preserve"> PAGEREF _Toc188863360 \h </w:instrText>
        </w:r>
        <w:r>
          <w:rPr>
            <w:noProof/>
            <w:webHidden/>
          </w:rPr>
        </w:r>
        <w:r>
          <w:rPr>
            <w:noProof/>
            <w:webHidden/>
          </w:rPr>
          <w:fldChar w:fldCharType="separate"/>
        </w:r>
        <w:r>
          <w:rPr>
            <w:noProof/>
            <w:webHidden/>
          </w:rPr>
          <w:t>55</w:t>
        </w:r>
        <w:r>
          <w:rPr>
            <w:noProof/>
            <w:webHidden/>
          </w:rPr>
          <w:fldChar w:fldCharType="end"/>
        </w:r>
      </w:hyperlink>
    </w:p>
    <w:p w14:paraId="2BDF4EF9" w14:textId="5E8BE9F8" w:rsidR="0036400C" w:rsidRDefault="0036400C">
      <w:pPr>
        <w:pStyle w:val="Spistreci3"/>
        <w:rPr>
          <w:noProof/>
          <w:kern w:val="2"/>
          <w:szCs w:val="24"/>
          <w:lang w:eastAsia="pl-PL"/>
          <w14:ligatures w14:val="standardContextual"/>
        </w:rPr>
      </w:pPr>
      <w:hyperlink w:anchor="_Toc188863361" w:history="1">
        <w:r w:rsidRPr="00F355E4">
          <w:rPr>
            <w:rStyle w:val="Hipercze"/>
            <w:noProof/>
          </w:rPr>
          <w:t>V.1.1.</w:t>
        </w:r>
        <w:r>
          <w:rPr>
            <w:noProof/>
            <w:kern w:val="2"/>
            <w:szCs w:val="24"/>
            <w:lang w:eastAsia="pl-PL"/>
            <w14:ligatures w14:val="standardContextual"/>
          </w:rPr>
          <w:tab/>
        </w:r>
        <w:r w:rsidRPr="00F355E4">
          <w:rPr>
            <w:rStyle w:val="Hipercze"/>
            <w:noProof/>
          </w:rPr>
          <w:t>Informacje ogólne</w:t>
        </w:r>
        <w:r>
          <w:rPr>
            <w:noProof/>
            <w:webHidden/>
          </w:rPr>
          <w:tab/>
        </w:r>
        <w:r>
          <w:rPr>
            <w:noProof/>
            <w:webHidden/>
          </w:rPr>
          <w:fldChar w:fldCharType="begin"/>
        </w:r>
        <w:r>
          <w:rPr>
            <w:noProof/>
            <w:webHidden/>
          </w:rPr>
          <w:instrText xml:space="preserve"> PAGEREF _Toc188863361 \h </w:instrText>
        </w:r>
        <w:r>
          <w:rPr>
            <w:noProof/>
            <w:webHidden/>
          </w:rPr>
        </w:r>
        <w:r>
          <w:rPr>
            <w:noProof/>
            <w:webHidden/>
          </w:rPr>
          <w:fldChar w:fldCharType="separate"/>
        </w:r>
        <w:r>
          <w:rPr>
            <w:noProof/>
            <w:webHidden/>
          </w:rPr>
          <w:t>55</w:t>
        </w:r>
        <w:r>
          <w:rPr>
            <w:noProof/>
            <w:webHidden/>
          </w:rPr>
          <w:fldChar w:fldCharType="end"/>
        </w:r>
      </w:hyperlink>
    </w:p>
    <w:p w14:paraId="30E56014" w14:textId="4F05CE85" w:rsidR="0036400C" w:rsidRDefault="0036400C">
      <w:pPr>
        <w:pStyle w:val="Spistreci3"/>
        <w:rPr>
          <w:noProof/>
          <w:kern w:val="2"/>
          <w:szCs w:val="24"/>
          <w:lang w:eastAsia="pl-PL"/>
          <w14:ligatures w14:val="standardContextual"/>
        </w:rPr>
      </w:pPr>
      <w:hyperlink w:anchor="_Toc188863362" w:history="1">
        <w:r w:rsidRPr="00F355E4">
          <w:rPr>
            <w:rStyle w:val="Hipercze"/>
            <w:noProof/>
          </w:rPr>
          <w:t>V.1.2.</w:t>
        </w:r>
        <w:r>
          <w:rPr>
            <w:noProof/>
            <w:kern w:val="2"/>
            <w:szCs w:val="24"/>
            <w:lang w:eastAsia="pl-PL"/>
            <w14:ligatures w14:val="standardContextual"/>
          </w:rPr>
          <w:tab/>
        </w:r>
        <w:r w:rsidRPr="00F355E4">
          <w:rPr>
            <w:rStyle w:val="Hipercze"/>
            <w:noProof/>
          </w:rPr>
          <w:t>Struktura zużycia</w:t>
        </w:r>
        <w:r>
          <w:rPr>
            <w:noProof/>
            <w:webHidden/>
          </w:rPr>
          <w:tab/>
        </w:r>
        <w:r>
          <w:rPr>
            <w:noProof/>
            <w:webHidden/>
          </w:rPr>
          <w:fldChar w:fldCharType="begin"/>
        </w:r>
        <w:r>
          <w:rPr>
            <w:noProof/>
            <w:webHidden/>
          </w:rPr>
          <w:instrText xml:space="preserve"> PAGEREF _Toc188863362 \h </w:instrText>
        </w:r>
        <w:r>
          <w:rPr>
            <w:noProof/>
            <w:webHidden/>
          </w:rPr>
        </w:r>
        <w:r>
          <w:rPr>
            <w:noProof/>
            <w:webHidden/>
          </w:rPr>
          <w:fldChar w:fldCharType="separate"/>
        </w:r>
        <w:r>
          <w:rPr>
            <w:noProof/>
            <w:webHidden/>
          </w:rPr>
          <w:t>58</w:t>
        </w:r>
        <w:r>
          <w:rPr>
            <w:noProof/>
            <w:webHidden/>
          </w:rPr>
          <w:fldChar w:fldCharType="end"/>
        </w:r>
      </w:hyperlink>
    </w:p>
    <w:p w14:paraId="6AA3ACE4" w14:textId="71A36C28" w:rsidR="0036400C" w:rsidRDefault="0036400C">
      <w:pPr>
        <w:pStyle w:val="Spistreci2"/>
        <w:tabs>
          <w:tab w:val="left" w:pos="880"/>
          <w:tab w:val="right" w:leader="dot" w:pos="9062"/>
        </w:tabs>
        <w:rPr>
          <w:noProof/>
          <w:kern w:val="2"/>
          <w:szCs w:val="24"/>
          <w:lang w:eastAsia="pl-PL"/>
          <w14:ligatures w14:val="standardContextual"/>
        </w:rPr>
      </w:pPr>
      <w:hyperlink w:anchor="_Toc188863363" w:history="1">
        <w:r w:rsidRPr="00F355E4">
          <w:rPr>
            <w:rStyle w:val="Hipercze"/>
            <w:noProof/>
          </w:rPr>
          <w:t>V.2.</w:t>
        </w:r>
        <w:r>
          <w:rPr>
            <w:noProof/>
            <w:kern w:val="2"/>
            <w:szCs w:val="24"/>
            <w:lang w:eastAsia="pl-PL"/>
            <w14:ligatures w14:val="standardContextual"/>
          </w:rPr>
          <w:tab/>
        </w:r>
        <w:r w:rsidRPr="00F355E4">
          <w:rPr>
            <w:rStyle w:val="Hipercze"/>
            <w:noProof/>
          </w:rPr>
          <w:t>System elektroenergetyczny</w:t>
        </w:r>
        <w:r>
          <w:rPr>
            <w:noProof/>
            <w:webHidden/>
          </w:rPr>
          <w:tab/>
        </w:r>
        <w:r>
          <w:rPr>
            <w:noProof/>
            <w:webHidden/>
          </w:rPr>
          <w:fldChar w:fldCharType="begin"/>
        </w:r>
        <w:r>
          <w:rPr>
            <w:noProof/>
            <w:webHidden/>
          </w:rPr>
          <w:instrText xml:space="preserve"> PAGEREF _Toc188863363 \h </w:instrText>
        </w:r>
        <w:r>
          <w:rPr>
            <w:noProof/>
            <w:webHidden/>
          </w:rPr>
        </w:r>
        <w:r>
          <w:rPr>
            <w:noProof/>
            <w:webHidden/>
          </w:rPr>
          <w:fldChar w:fldCharType="separate"/>
        </w:r>
        <w:r>
          <w:rPr>
            <w:noProof/>
            <w:webHidden/>
          </w:rPr>
          <w:t>59</w:t>
        </w:r>
        <w:r>
          <w:rPr>
            <w:noProof/>
            <w:webHidden/>
          </w:rPr>
          <w:fldChar w:fldCharType="end"/>
        </w:r>
      </w:hyperlink>
    </w:p>
    <w:p w14:paraId="242C8790" w14:textId="0C3262CD" w:rsidR="0036400C" w:rsidRDefault="0036400C">
      <w:pPr>
        <w:pStyle w:val="Spistreci3"/>
        <w:rPr>
          <w:noProof/>
          <w:kern w:val="2"/>
          <w:szCs w:val="24"/>
          <w:lang w:eastAsia="pl-PL"/>
          <w14:ligatures w14:val="standardContextual"/>
        </w:rPr>
      </w:pPr>
      <w:hyperlink w:anchor="_Toc188863364" w:history="1">
        <w:r w:rsidRPr="00F355E4">
          <w:rPr>
            <w:rStyle w:val="Hipercze"/>
            <w:noProof/>
          </w:rPr>
          <w:t>V.2.1.</w:t>
        </w:r>
        <w:r>
          <w:rPr>
            <w:noProof/>
            <w:kern w:val="2"/>
            <w:szCs w:val="24"/>
            <w:lang w:eastAsia="pl-PL"/>
            <w14:ligatures w14:val="standardContextual"/>
          </w:rPr>
          <w:tab/>
        </w:r>
        <w:r w:rsidRPr="00F355E4">
          <w:rPr>
            <w:rStyle w:val="Hipercze"/>
            <w:noProof/>
          </w:rPr>
          <w:t>Informacje ogólne</w:t>
        </w:r>
        <w:r>
          <w:rPr>
            <w:noProof/>
            <w:webHidden/>
          </w:rPr>
          <w:tab/>
        </w:r>
        <w:r>
          <w:rPr>
            <w:noProof/>
            <w:webHidden/>
          </w:rPr>
          <w:fldChar w:fldCharType="begin"/>
        </w:r>
        <w:r>
          <w:rPr>
            <w:noProof/>
            <w:webHidden/>
          </w:rPr>
          <w:instrText xml:space="preserve"> PAGEREF _Toc188863364 \h </w:instrText>
        </w:r>
        <w:r>
          <w:rPr>
            <w:noProof/>
            <w:webHidden/>
          </w:rPr>
        </w:r>
        <w:r>
          <w:rPr>
            <w:noProof/>
            <w:webHidden/>
          </w:rPr>
          <w:fldChar w:fldCharType="separate"/>
        </w:r>
        <w:r>
          <w:rPr>
            <w:noProof/>
            <w:webHidden/>
          </w:rPr>
          <w:t>59</w:t>
        </w:r>
        <w:r>
          <w:rPr>
            <w:noProof/>
            <w:webHidden/>
          </w:rPr>
          <w:fldChar w:fldCharType="end"/>
        </w:r>
      </w:hyperlink>
    </w:p>
    <w:p w14:paraId="5B5965E5" w14:textId="4AEA4042" w:rsidR="0036400C" w:rsidRDefault="0036400C">
      <w:pPr>
        <w:pStyle w:val="Spistreci3"/>
        <w:rPr>
          <w:noProof/>
          <w:kern w:val="2"/>
          <w:szCs w:val="24"/>
          <w:lang w:eastAsia="pl-PL"/>
          <w14:ligatures w14:val="standardContextual"/>
        </w:rPr>
      </w:pPr>
      <w:hyperlink w:anchor="_Toc188863365" w:history="1">
        <w:r w:rsidRPr="00F355E4">
          <w:rPr>
            <w:rStyle w:val="Hipercze"/>
            <w:noProof/>
          </w:rPr>
          <w:t>V.2.2.</w:t>
        </w:r>
        <w:r>
          <w:rPr>
            <w:noProof/>
            <w:kern w:val="2"/>
            <w:szCs w:val="24"/>
            <w:lang w:eastAsia="pl-PL"/>
            <w14:ligatures w14:val="standardContextual"/>
          </w:rPr>
          <w:tab/>
        </w:r>
        <w:r w:rsidRPr="00F355E4">
          <w:rPr>
            <w:rStyle w:val="Hipercze"/>
            <w:noProof/>
          </w:rPr>
          <w:t>Struktura zużycia</w:t>
        </w:r>
        <w:r>
          <w:rPr>
            <w:noProof/>
            <w:webHidden/>
          </w:rPr>
          <w:tab/>
        </w:r>
        <w:r>
          <w:rPr>
            <w:noProof/>
            <w:webHidden/>
          </w:rPr>
          <w:fldChar w:fldCharType="begin"/>
        </w:r>
        <w:r>
          <w:rPr>
            <w:noProof/>
            <w:webHidden/>
          </w:rPr>
          <w:instrText xml:space="preserve"> PAGEREF _Toc188863365 \h </w:instrText>
        </w:r>
        <w:r>
          <w:rPr>
            <w:noProof/>
            <w:webHidden/>
          </w:rPr>
        </w:r>
        <w:r>
          <w:rPr>
            <w:noProof/>
            <w:webHidden/>
          </w:rPr>
          <w:fldChar w:fldCharType="separate"/>
        </w:r>
        <w:r>
          <w:rPr>
            <w:noProof/>
            <w:webHidden/>
          </w:rPr>
          <w:t>69</w:t>
        </w:r>
        <w:r>
          <w:rPr>
            <w:noProof/>
            <w:webHidden/>
          </w:rPr>
          <w:fldChar w:fldCharType="end"/>
        </w:r>
      </w:hyperlink>
    </w:p>
    <w:p w14:paraId="0FA6E014" w14:textId="23C3F0E7" w:rsidR="0036400C" w:rsidRDefault="0036400C">
      <w:pPr>
        <w:pStyle w:val="Spistreci2"/>
        <w:tabs>
          <w:tab w:val="left" w:pos="880"/>
          <w:tab w:val="right" w:leader="dot" w:pos="9062"/>
        </w:tabs>
        <w:rPr>
          <w:noProof/>
          <w:kern w:val="2"/>
          <w:szCs w:val="24"/>
          <w:lang w:eastAsia="pl-PL"/>
          <w14:ligatures w14:val="standardContextual"/>
        </w:rPr>
      </w:pPr>
      <w:hyperlink w:anchor="_Toc188863366" w:history="1">
        <w:r w:rsidRPr="00F355E4">
          <w:rPr>
            <w:rStyle w:val="Hipercze"/>
            <w:noProof/>
          </w:rPr>
          <w:t>V.3.</w:t>
        </w:r>
        <w:r>
          <w:rPr>
            <w:noProof/>
            <w:kern w:val="2"/>
            <w:szCs w:val="24"/>
            <w:lang w:eastAsia="pl-PL"/>
            <w14:ligatures w14:val="standardContextual"/>
          </w:rPr>
          <w:tab/>
        </w:r>
        <w:r w:rsidRPr="00F355E4">
          <w:rPr>
            <w:rStyle w:val="Hipercze"/>
            <w:noProof/>
          </w:rPr>
          <w:t>System ciepłowniczy</w:t>
        </w:r>
        <w:r>
          <w:rPr>
            <w:noProof/>
            <w:webHidden/>
          </w:rPr>
          <w:tab/>
        </w:r>
        <w:r>
          <w:rPr>
            <w:noProof/>
            <w:webHidden/>
          </w:rPr>
          <w:fldChar w:fldCharType="begin"/>
        </w:r>
        <w:r>
          <w:rPr>
            <w:noProof/>
            <w:webHidden/>
          </w:rPr>
          <w:instrText xml:space="preserve"> PAGEREF _Toc188863366 \h </w:instrText>
        </w:r>
        <w:r>
          <w:rPr>
            <w:noProof/>
            <w:webHidden/>
          </w:rPr>
        </w:r>
        <w:r>
          <w:rPr>
            <w:noProof/>
            <w:webHidden/>
          </w:rPr>
          <w:fldChar w:fldCharType="separate"/>
        </w:r>
        <w:r>
          <w:rPr>
            <w:noProof/>
            <w:webHidden/>
          </w:rPr>
          <w:t>70</w:t>
        </w:r>
        <w:r>
          <w:rPr>
            <w:noProof/>
            <w:webHidden/>
          </w:rPr>
          <w:fldChar w:fldCharType="end"/>
        </w:r>
      </w:hyperlink>
    </w:p>
    <w:p w14:paraId="0FEF2999" w14:textId="3175D6BE" w:rsidR="0036400C" w:rsidRDefault="0036400C">
      <w:pPr>
        <w:pStyle w:val="Spistreci3"/>
        <w:rPr>
          <w:noProof/>
          <w:kern w:val="2"/>
          <w:szCs w:val="24"/>
          <w:lang w:eastAsia="pl-PL"/>
          <w14:ligatures w14:val="standardContextual"/>
        </w:rPr>
      </w:pPr>
      <w:hyperlink w:anchor="_Toc188863367" w:history="1">
        <w:r w:rsidRPr="00F355E4">
          <w:rPr>
            <w:rStyle w:val="Hipercze"/>
            <w:noProof/>
          </w:rPr>
          <w:t>V.3.1.</w:t>
        </w:r>
        <w:r>
          <w:rPr>
            <w:noProof/>
            <w:kern w:val="2"/>
            <w:szCs w:val="24"/>
            <w:lang w:eastAsia="pl-PL"/>
            <w14:ligatures w14:val="standardContextual"/>
          </w:rPr>
          <w:tab/>
        </w:r>
        <w:r w:rsidRPr="00F355E4">
          <w:rPr>
            <w:rStyle w:val="Hipercze"/>
            <w:noProof/>
          </w:rPr>
          <w:t>Źródła ciepła</w:t>
        </w:r>
        <w:r>
          <w:rPr>
            <w:noProof/>
            <w:webHidden/>
          </w:rPr>
          <w:tab/>
        </w:r>
        <w:r>
          <w:rPr>
            <w:noProof/>
            <w:webHidden/>
          </w:rPr>
          <w:fldChar w:fldCharType="begin"/>
        </w:r>
        <w:r>
          <w:rPr>
            <w:noProof/>
            <w:webHidden/>
          </w:rPr>
          <w:instrText xml:space="preserve"> PAGEREF _Toc188863367 \h </w:instrText>
        </w:r>
        <w:r>
          <w:rPr>
            <w:noProof/>
            <w:webHidden/>
          </w:rPr>
        </w:r>
        <w:r>
          <w:rPr>
            <w:noProof/>
            <w:webHidden/>
          </w:rPr>
          <w:fldChar w:fldCharType="separate"/>
        </w:r>
        <w:r>
          <w:rPr>
            <w:noProof/>
            <w:webHidden/>
          </w:rPr>
          <w:t>70</w:t>
        </w:r>
        <w:r>
          <w:rPr>
            <w:noProof/>
            <w:webHidden/>
          </w:rPr>
          <w:fldChar w:fldCharType="end"/>
        </w:r>
      </w:hyperlink>
    </w:p>
    <w:p w14:paraId="651B8D40" w14:textId="5BE2B125" w:rsidR="0036400C" w:rsidRDefault="0036400C">
      <w:pPr>
        <w:pStyle w:val="Spistreci3"/>
        <w:rPr>
          <w:noProof/>
          <w:kern w:val="2"/>
          <w:szCs w:val="24"/>
          <w:lang w:eastAsia="pl-PL"/>
          <w14:ligatures w14:val="standardContextual"/>
        </w:rPr>
      </w:pPr>
      <w:hyperlink w:anchor="_Toc188863368" w:history="1">
        <w:r w:rsidRPr="00F355E4">
          <w:rPr>
            <w:rStyle w:val="Hipercze"/>
            <w:noProof/>
          </w:rPr>
          <w:t>V.3.2.</w:t>
        </w:r>
        <w:r>
          <w:rPr>
            <w:noProof/>
            <w:kern w:val="2"/>
            <w:szCs w:val="24"/>
            <w:lang w:eastAsia="pl-PL"/>
            <w14:ligatures w14:val="standardContextual"/>
          </w:rPr>
          <w:tab/>
        </w:r>
        <w:r w:rsidRPr="00F355E4">
          <w:rPr>
            <w:rStyle w:val="Hipercze"/>
            <w:noProof/>
          </w:rPr>
          <w:t>Sieć ciepłownicza</w:t>
        </w:r>
        <w:r>
          <w:rPr>
            <w:noProof/>
            <w:webHidden/>
          </w:rPr>
          <w:tab/>
        </w:r>
        <w:r>
          <w:rPr>
            <w:noProof/>
            <w:webHidden/>
          </w:rPr>
          <w:fldChar w:fldCharType="begin"/>
        </w:r>
        <w:r>
          <w:rPr>
            <w:noProof/>
            <w:webHidden/>
          </w:rPr>
          <w:instrText xml:space="preserve"> PAGEREF _Toc188863368 \h </w:instrText>
        </w:r>
        <w:r>
          <w:rPr>
            <w:noProof/>
            <w:webHidden/>
          </w:rPr>
        </w:r>
        <w:r>
          <w:rPr>
            <w:noProof/>
            <w:webHidden/>
          </w:rPr>
          <w:fldChar w:fldCharType="separate"/>
        </w:r>
        <w:r>
          <w:rPr>
            <w:noProof/>
            <w:webHidden/>
          </w:rPr>
          <w:t>77</w:t>
        </w:r>
        <w:r>
          <w:rPr>
            <w:noProof/>
            <w:webHidden/>
          </w:rPr>
          <w:fldChar w:fldCharType="end"/>
        </w:r>
      </w:hyperlink>
    </w:p>
    <w:p w14:paraId="6D06B2B4" w14:textId="10706733" w:rsidR="0036400C" w:rsidRDefault="0036400C">
      <w:pPr>
        <w:pStyle w:val="Spistreci3"/>
        <w:rPr>
          <w:noProof/>
          <w:kern w:val="2"/>
          <w:szCs w:val="24"/>
          <w:lang w:eastAsia="pl-PL"/>
          <w14:ligatures w14:val="standardContextual"/>
        </w:rPr>
      </w:pPr>
      <w:hyperlink w:anchor="_Toc188863369" w:history="1">
        <w:r w:rsidRPr="00F355E4">
          <w:rPr>
            <w:rStyle w:val="Hipercze"/>
            <w:noProof/>
          </w:rPr>
          <w:t>V.3.3.</w:t>
        </w:r>
        <w:r>
          <w:rPr>
            <w:noProof/>
            <w:kern w:val="2"/>
            <w:szCs w:val="24"/>
            <w:lang w:eastAsia="pl-PL"/>
            <w14:ligatures w14:val="standardContextual"/>
          </w:rPr>
          <w:tab/>
        </w:r>
        <w:r w:rsidRPr="00F355E4">
          <w:rPr>
            <w:rStyle w:val="Hipercze"/>
            <w:noProof/>
          </w:rPr>
          <w:t>Zrealizowane inwestycje</w:t>
        </w:r>
        <w:r>
          <w:rPr>
            <w:noProof/>
            <w:webHidden/>
          </w:rPr>
          <w:tab/>
        </w:r>
        <w:r>
          <w:rPr>
            <w:noProof/>
            <w:webHidden/>
          </w:rPr>
          <w:fldChar w:fldCharType="begin"/>
        </w:r>
        <w:r>
          <w:rPr>
            <w:noProof/>
            <w:webHidden/>
          </w:rPr>
          <w:instrText xml:space="preserve"> PAGEREF _Toc188863369 \h </w:instrText>
        </w:r>
        <w:r>
          <w:rPr>
            <w:noProof/>
            <w:webHidden/>
          </w:rPr>
        </w:r>
        <w:r>
          <w:rPr>
            <w:noProof/>
            <w:webHidden/>
          </w:rPr>
          <w:fldChar w:fldCharType="separate"/>
        </w:r>
        <w:r>
          <w:rPr>
            <w:noProof/>
            <w:webHidden/>
          </w:rPr>
          <w:t>83</w:t>
        </w:r>
        <w:r>
          <w:rPr>
            <w:noProof/>
            <w:webHidden/>
          </w:rPr>
          <w:fldChar w:fldCharType="end"/>
        </w:r>
      </w:hyperlink>
    </w:p>
    <w:p w14:paraId="35029728" w14:textId="23B74F86" w:rsidR="0036400C" w:rsidRDefault="0036400C">
      <w:pPr>
        <w:pStyle w:val="Spistreci3"/>
        <w:rPr>
          <w:noProof/>
          <w:kern w:val="2"/>
          <w:szCs w:val="24"/>
          <w:lang w:eastAsia="pl-PL"/>
          <w14:ligatures w14:val="standardContextual"/>
        </w:rPr>
      </w:pPr>
      <w:hyperlink w:anchor="_Toc188863370" w:history="1">
        <w:r w:rsidRPr="00F355E4">
          <w:rPr>
            <w:rStyle w:val="Hipercze"/>
            <w:noProof/>
          </w:rPr>
          <w:t>V.3.4.</w:t>
        </w:r>
        <w:r>
          <w:rPr>
            <w:noProof/>
            <w:kern w:val="2"/>
            <w:szCs w:val="24"/>
            <w:lang w:eastAsia="pl-PL"/>
            <w14:ligatures w14:val="standardContextual"/>
          </w:rPr>
          <w:tab/>
        </w:r>
        <w:r w:rsidRPr="00F355E4">
          <w:rPr>
            <w:rStyle w:val="Hipercze"/>
            <w:noProof/>
          </w:rPr>
          <w:t>Struktura zużycia</w:t>
        </w:r>
        <w:r>
          <w:rPr>
            <w:noProof/>
            <w:webHidden/>
          </w:rPr>
          <w:tab/>
        </w:r>
        <w:r>
          <w:rPr>
            <w:noProof/>
            <w:webHidden/>
          </w:rPr>
          <w:fldChar w:fldCharType="begin"/>
        </w:r>
        <w:r>
          <w:rPr>
            <w:noProof/>
            <w:webHidden/>
          </w:rPr>
          <w:instrText xml:space="preserve"> PAGEREF _Toc188863370 \h </w:instrText>
        </w:r>
        <w:r>
          <w:rPr>
            <w:noProof/>
            <w:webHidden/>
          </w:rPr>
        </w:r>
        <w:r>
          <w:rPr>
            <w:noProof/>
            <w:webHidden/>
          </w:rPr>
          <w:fldChar w:fldCharType="separate"/>
        </w:r>
        <w:r>
          <w:rPr>
            <w:noProof/>
            <w:webHidden/>
          </w:rPr>
          <w:t>84</w:t>
        </w:r>
        <w:r>
          <w:rPr>
            <w:noProof/>
            <w:webHidden/>
          </w:rPr>
          <w:fldChar w:fldCharType="end"/>
        </w:r>
      </w:hyperlink>
    </w:p>
    <w:p w14:paraId="3F6DA56F" w14:textId="47813B8C" w:rsidR="0036400C" w:rsidRDefault="0036400C">
      <w:pPr>
        <w:pStyle w:val="Spistreci1"/>
        <w:rPr>
          <w:b w:val="0"/>
          <w:kern w:val="2"/>
          <w:szCs w:val="24"/>
          <w:lang w:eastAsia="pl-PL"/>
          <w14:ligatures w14:val="standardContextual"/>
        </w:rPr>
      </w:pPr>
      <w:hyperlink w:anchor="_Toc188863371" w:history="1">
        <w:r w:rsidRPr="00F355E4">
          <w:rPr>
            <w:rStyle w:val="Hipercze"/>
            <w:rFonts w:cstheme="majorHAnsi"/>
          </w:rPr>
          <w:t>VI.</w:t>
        </w:r>
        <w:r>
          <w:rPr>
            <w:b w:val="0"/>
            <w:kern w:val="2"/>
            <w:szCs w:val="24"/>
            <w:lang w:eastAsia="pl-PL"/>
            <w14:ligatures w14:val="standardContextual"/>
          </w:rPr>
          <w:tab/>
        </w:r>
        <w:r w:rsidRPr="00F355E4">
          <w:rPr>
            <w:rStyle w:val="Hipercze"/>
            <w:rFonts w:cstheme="majorHAnsi"/>
          </w:rPr>
          <w:t>WSPÓŁPRACA Z GMINAMI OŚCIENNYMI</w:t>
        </w:r>
        <w:r>
          <w:rPr>
            <w:webHidden/>
          </w:rPr>
          <w:tab/>
        </w:r>
        <w:r>
          <w:rPr>
            <w:webHidden/>
          </w:rPr>
          <w:fldChar w:fldCharType="begin"/>
        </w:r>
        <w:r>
          <w:rPr>
            <w:webHidden/>
          </w:rPr>
          <w:instrText xml:space="preserve"> PAGEREF _Toc188863371 \h </w:instrText>
        </w:r>
        <w:r>
          <w:rPr>
            <w:webHidden/>
          </w:rPr>
        </w:r>
        <w:r>
          <w:rPr>
            <w:webHidden/>
          </w:rPr>
          <w:fldChar w:fldCharType="separate"/>
        </w:r>
        <w:r>
          <w:rPr>
            <w:webHidden/>
          </w:rPr>
          <w:t>86</w:t>
        </w:r>
        <w:r>
          <w:rPr>
            <w:webHidden/>
          </w:rPr>
          <w:fldChar w:fldCharType="end"/>
        </w:r>
      </w:hyperlink>
    </w:p>
    <w:p w14:paraId="6C706D3C" w14:textId="58C1E39C" w:rsidR="0036400C" w:rsidRDefault="0036400C">
      <w:pPr>
        <w:pStyle w:val="Spistreci2"/>
        <w:tabs>
          <w:tab w:val="left" w:pos="1100"/>
          <w:tab w:val="right" w:leader="dot" w:pos="9062"/>
        </w:tabs>
        <w:rPr>
          <w:noProof/>
          <w:kern w:val="2"/>
          <w:szCs w:val="24"/>
          <w:lang w:eastAsia="pl-PL"/>
          <w14:ligatures w14:val="standardContextual"/>
        </w:rPr>
      </w:pPr>
      <w:hyperlink w:anchor="_Toc188863372" w:history="1">
        <w:r w:rsidRPr="00F355E4">
          <w:rPr>
            <w:rStyle w:val="Hipercze"/>
            <w:rFonts w:cstheme="majorHAnsi"/>
            <w:noProof/>
          </w:rPr>
          <w:t>VI.1.</w:t>
        </w:r>
        <w:r>
          <w:rPr>
            <w:noProof/>
            <w:kern w:val="2"/>
            <w:szCs w:val="24"/>
            <w:lang w:eastAsia="pl-PL"/>
            <w14:ligatures w14:val="standardContextual"/>
          </w:rPr>
          <w:tab/>
        </w:r>
        <w:r w:rsidRPr="00F355E4">
          <w:rPr>
            <w:rStyle w:val="Hipercze"/>
            <w:rFonts w:cstheme="majorHAnsi"/>
            <w:noProof/>
          </w:rPr>
          <w:t>System ciepłowniczy</w:t>
        </w:r>
        <w:r>
          <w:rPr>
            <w:noProof/>
            <w:webHidden/>
          </w:rPr>
          <w:tab/>
        </w:r>
        <w:r>
          <w:rPr>
            <w:noProof/>
            <w:webHidden/>
          </w:rPr>
          <w:fldChar w:fldCharType="begin"/>
        </w:r>
        <w:r>
          <w:rPr>
            <w:noProof/>
            <w:webHidden/>
          </w:rPr>
          <w:instrText xml:space="preserve"> PAGEREF _Toc188863372 \h </w:instrText>
        </w:r>
        <w:r>
          <w:rPr>
            <w:noProof/>
            <w:webHidden/>
          </w:rPr>
        </w:r>
        <w:r>
          <w:rPr>
            <w:noProof/>
            <w:webHidden/>
          </w:rPr>
          <w:fldChar w:fldCharType="separate"/>
        </w:r>
        <w:r>
          <w:rPr>
            <w:noProof/>
            <w:webHidden/>
          </w:rPr>
          <w:t>87</w:t>
        </w:r>
        <w:r>
          <w:rPr>
            <w:noProof/>
            <w:webHidden/>
          </w:rPr>
          <w:fldChar w:fldCharType="end"/>
        </w:r>
      </w:hyperlink>
    </w:p>
    <w:p w14:paraId="301B95CD" w14:textId="120307B7" w:rsidR="0036400C" w:rsidRDefault="0036400C">
      <w:pPr>
        <w:pStyle w:val="Spistreci2"/>
        <w:tabs>
          <w:tab w:val="left" w:pos="1100"/>
          <w:tab w:val="right" w:leader="dot" w:pos="9062"/>
        </w:tabs>
        <w:rPr>
          <w:noProof/>
          <w:kern w:val="2"/>
          <w:szCs w:val="24"/>
          <w:lang w:eastAsia="pl-PL"/>
          <w14:ligatures w14:val="standardContextual"/>
        </w:rPr>
      </w:pPr>
      <w:hyperlink w:anchor="_Toc188863373" w:history="1">
        <w:r w:rsidRPr="00F355E4">
          <w:rPr>
            <w:rStyle w:val="Hipercze"/>
            <w:rFonts w:cstheme="majorHAnsi"/>
            <w:noProof/>
          </w:rPr>
          <w:t>VI.2.</w:t>
        </w:r>
        <w:r>
          <w:rPr>
            <w:noProof/>
            <w:kern w:val="2"/>
            <w:szCs w:val="24"/>
            <w:lang w:eastAsia="pl-PL"/>
            <w14:ligatures w14:val="standardContextual"/>
          </w:rPr>
          <w:tab/>
        </w:r>
        <w:r w:rsidRPr="00F355E4">
          <w:rPr>
            <w:rStyle w:val="Hipercze"/>
            <w:rFonts w:cstheme="majorHAnsi"/>
            <w:noProof/>
          </w:rPr>
          <w:t>System gazowy</w:t>
        </w:r>
        <w:r>
          <w:rPr>
            <w:noProof/>
            <w:webHidden/>
          </w:rPr>
          <w:tab/>
        </w:r>
        <w:r>
          <w:rPr>
            <w:noProof/>
            <w:webHidden/>
          </w:rPr>
          <w:fldChar w:fldCharType="begin"/>
        </w:r>
        <w:r>
          <w:rPr>
            <w:noProof/>
            <w:webHidden/>
          </w:rPr>
          <w:instrText xml:space="preserve"> PAGEREF _Toc188863373 \h </w:instrText>
        </w:r>
        <w:r>
          <w:rPr>
            <w:noProof/>
            <w:webHidden/>
          </w:rPr>
        </w:r>
        <w:r>
          <w:rPr>
            <w:noProof/>
            <w:webHidden/>
          </w:rPr>
          <w:fldChar w:fldCharType="separate"/>
        </w:r>
        <w:r>
          <w:rPr>
            <w:noProof/>
            <w:webHidden/>
          </w:rPr>
          <w:t>88</w:t>
        </w:r>
        <w:r>
          <w:rPr>
            <w:noProof/>
            <w:webHidden/>
          </w:rPr>
          <w:fldChar w:fldCharType="end"/>
        </w:r>
      </w:hyperlink>
    </w:p>
    <w:p w14:paraId="2D4EAED1" w14:textId="457B270A" w:rsidR="0036400C" w:rsidRDefault="0036400C">
      <w:pPr>
        <w:pStyle w:val="Spistreci2"/>
        <w:tabs>
          <w:tab w:val="left" w:pos="1100"/>
          <w:tab w:val="right" w:leader="dot" w:pos="9062"/>
        </w:tabs>
        <w:rPr>
          <w:noProof/>
          <w:kern w:val="2"/>
          <w:szCs w:val="24"/>
          <w:lang w:eastAsia="pl-PL"/>
          <w14:ligatures w14:val="standardContextual"/>
        </w:rPr>
      </w:pPr>
      <w:hyperlink w:anchor="_Toc188863374" w:history="1">
        <w:r w:rsidRPr="00F355E4">
          <w:rPr>
            <w:rStyle w:val="Hipercze"/>
            <w:rFonts w:cstheme="majorHAnsi"/>
            <w:noProof/>
          </w:rPr>
          <w:t>VI.3.</w:t>
        </w:r>
        <w:r>
          <w:rPr>
            <w:noProof/>
            <w:kern w:val="2"/>
            <w:szCs w:val="24"/>
            <w:lang w:eastAsia="pl-PL"/>
            <w14:ligatures w14:val="standardContextual"/>
          </w:rPr>
          <w:tab/>
        </w:r>
        <w:r w:rsidRPr="00F355E4">
          <w:rPr>
            <w:rStyle w:val="Hipercze"/>
            <w:rFonts w:cstheme="majorHAnsi"/>
            <w:noProof/>
          </w:rPr>
          <w:t>System elektroenergetyczny</w:t>
        </w:r>
        <w:r>
          <w:rPr>
            <w:noProof/>
            <w:webHidden/>
          </w:rPr>
          <w:tab/>
        </w:r>
        <w:r>
          <w:rPr>
            <w:noProof/>
            <w:webHidden/>
          </w:rPr>
          <w:fldChar w:fldCharType="begin"/>
        </w:r>
        <w:r>
          <w:rPr>
            <w:noProof/>
            <w:webHidden/>
          </w:rPr>
          <w:instrText xml:space="preserve"> PAGEREF _Toc188863374 \h </w:instrText>
        </w:r>
        <w:r>
          <w:rPr>
            <w:noProof/>
            <w:webHidden/>
          </w:rPr>
        </w:r>
        <w:r>
          <w:rPr>
            <w:noProof/>
            <w:webHidden/>
          </w:rPr>
          <w:fldChar w:fldCharType="separate"/>
        </w:r>
        <w:r>
          <w:rPr>
            <w:noProof/>
            <w:webHidden/>
          </w:rPr>
          <w:t>88</w:t>
        </w:r>
        <w:r>
          <w:rPr>
            <w:noProof/>
            <w:webHidden/>
          </w:rPr>
          <w:fldChar w:fldCharType="end"/>
        </w:r>
      </w:hyperlink>
    </w:p>
    <w:p w14:paraId="3E955D7F" w14:textId="110179D2" w:rsidR="0036400C" w:rsidRDefault="0036400C">
      <w:pPr>
        <w:pStyle w:val="Spistreci2"/>
        <w:tabs>
          <w:tab w:val="left" w:pos="1100"/>
          <w:tab w:val="right" w:leader="dot" w:pos="9062"/>
        </w:tabs>
        <w:rPr>
          <w:noProof/>
          <w:kern w:val="2"/>
          <w:szCs w:val="24"/>
          <w:lang w:eastAsia="pl-PL"/>
          <w14:ligatures w14:val="standardContextual"/>
        </w:rPr>
      </w:pPr>
      <w:hyperlink w:anchor="_Toc188863375" w:history="1">
        <w:r w:rsidRPr="00F355E4">
          <w:rPr>
            <w:rStyle w:val="Hipercze"/>
            <w:rFonts w:eastAsia="Times New Roman" w:cstheme="majorHAnsi"/>
            <w:noProof/>
          </w:rPr>
          <w:t>VI.4.</w:t>
        </w:r>
        <w:r>
          <w:rPr>
            <w:noProof/>
            <w:kern w:val="2"/>
            <w:szCs w:val="24"/>
            <w:lang w:eastAsia="pl-PL"/>
            <w14:ligatures w14:val="standardContextual"/>
          </w:rPr>
          <w:tab/>
        </w:r>
        <w:r w:rsidRPr="00F355E4">
          <w:rPr>
            <w:rStyle w:val="Hipercze"/>
            <w:rFonts w:cstheme="majorHAnsi"/>
            <w:noProof/>
          </w:rPr>
          <w:t>Możliwość współpracy przy wykorzystaniu odnawialnych źródeł energii</w:t>
        </w:r>
        <w:r>
          <w:rPr>
            <w:noProof/>
            <w:webHidden/>
          </w:rPr>
          <w:tab/>
        </w:r>
        <w:r>
          <w:rPr>
            <w:noProof/>
            <w:webHidden/>
          </w:rPr>
          <w:fldChar w:fldCharType="begin"/>
        </w:r>
        <w:r>
          <w:rPr>
            <w:noProof/>
            <w:webHidden/>
          </w:rPr>
          <w:instrText xml:space="preserve"> PAGEREF _Toc188863375 \h </w:instrText>
        </w:r>
        <w:r>
          <w:rPr>
            <w:noProof/>
            <w:webHidden/>
          </w:rPr>
        </w:r>
        <w:r>
          <w:rPr>
            <w:noProof/>
            <w:webHidden/>
          </w:rPr>
          <w:fldChar w:fldCharType="separate"/>
        </w:r>
        <w:r>
          <w:rPr>
            <w:noProof/>
            <w:webHidden/>
          </w:rPr>
          <w:t>88</w:t>
        </w:r>
        <w:r>
          <w:rPr>
            <w:noProof/>
            <w:webHidden/>
          </w:rPr>
          <w:fldChar w:fldCharType="end"/>
        </w:r>
      </w:hyperlink>
    </w:p>
    <w:p w14:paraId="03309540" w14:textId="037DC669" w:rsidR="0036400C" w:rsidRDefault="0036400C">
      <w:pPr>
        <w:pStyle w:val="Spistreci2"/>
        <w:tabs>
          <w:tab w:val="left" w:pos="1100"/>
          <w:tab w:val="right" w:leader="dot" w:pos="9062"/>
        </w:tabs>
        <w:rPr>
          <w:noProof/>
          <w:kern w:val="2"/>
          <w:szCs w:val="24"/>
          <w:lang w:eastAsia="pl-PL"/>
          <w14:ligatures w14:val="standardContextual"/>
        </w:rPr>
      </w:pPr>
      <w:hyperlink w:anchor="_Toc188863376" w:history="1">
        <w:r w:rsidRPr="00F355E4">
          <w:rPr>
            <w:rStyle w:val="Hipercze"/>
            <w:rFonts w:eastAsia="Times New Roman" w:cstheme="majorHAnsi"/>
            <w:noProof/>
          </w:rPr>
          <w:t>VI.5.</w:t>
        </w:r>
        <w:r>
          <w:rPr>
            <w:noProof/>
            <w:kern w:val="2"/>
            <w:szCs w:val="24"/>
            <w:lang w:eastAsia="pl-PL"/>
            <w14:ligatures w14:val="standardContextual"/>
          </w:rPr>
          <w:tab/>
        </w:r>
        <w:r w:rsidRPr="00F355E4">
          <w:rPr>
            <w:rStyle w:val="Hipercze"/>
            <w:rFonts w:cstheme="majorHAnsi"/>
            <w:noProof/>
          </w:rPr>
          <w:t>Możliwość współpracy przy wspólnych zakupach energii</w:t>
        </w:r>
        <w:r>
          <w:rPr>
            <w:noProof/>
            <w:webHidden/>
          </w:rPr>
          <w:tab/>
        </w:r>
        <w:r>
          <w:rPr>
            <w:noProof/>
            <w:webHidden/>
          </w:rPr>
          <w:fldChar w:fldCharType="begin"/>
        </w:r>
        <w:r>
          <w:rPr>
            <w:noProof/>
            <w:webHidden/>
          </w:rPr>
          <w:instrText xml:space="preserve"> PAGEREF _Toc188863376 \h </w:instrText>
        </w:r>
        <w:r>
          <w:rPr>
            <w:noProof/>
            <w:webHidden/>
          </w:rPr>
        </w:r>
        <w:r>
          <w:rPr>
            <w:noProof/>
            <w:webHidden/>
          </w:rPr>
          <w:fldChar w:fldCharType="separate"/>
        </w:r>
        <w:r>
          <w:rPr>
            <w:noProof/>
            <w:webHidden/>
          </w:rPr>
          <w:t>89</w:t>
        </w:r>
        <w:r>
          <w:rPr>
            <w:noProof/>
            <w:webHidden/>
          </w:rPr>
          <w:fldChar w:fldCharType="end"/>
        </w:r>
      </w:hyperlink>
    </w:p>
    <w:p w14:paraId="79DA6FFE" w14:textId="5B289822" w:rsidR="0036400C" w:rsidRDefault="0036400C">
      <w:pPr>
        <w:pStyle w:val="Spistreci2"/>
        <w:tabs>
          <w:tab w:val="left" w:pos="1100"/>
          <w:tab w:val="right" w:leader="dot" w:pos="9062"/>
        </w:tabs>
        <w:rPr>
          <w:noProof/>
          <w:kern w:val="2"/>
          <w:szCs w:val="24"/>
          <w:lang w:eastAsia="pl-PL"/>
          <w14:ligatures w14:val="standardContextual"/>
        </w:rPr>
      </w:pPr>
      <w:hyperlink w:anchor="_Toc188863377" w:history="1">
        <w:r w:rsidRPr="00F355E4">
          <w:rPr>
            <w:rStyle w:val="Hipercze"/>
            <w:rFonts w:cstheme="majorHAnsi"/>
            <w:noProof/>
          </w:rPr>
          <w:t>VI.6.</w:t>
        </w:r>
        <w:r>
          <w:rPr>
            <w:noProof/>
            <w:kern w:val="2"/>
            <w:szCs w:val="24"/>
            <w:lang w:eastAsia="pl-PL"/>
            <w14:ligatures w14:val="standardContextual"/>
          </w:rPr>
          <w:tab/>
        </w:r>
        <w:r w:rsidRPr="00F355E4">
          <w:rPr>
            <w:rStyle w:val="Hipercze"/>
            <w:rFonts w:cstheme="majorHAnsi"/>
            <w:noProof/>
          </w:rPr>
          <w:t>Możliwość współpracy poprzez tworzenie spółdzielni energetycznych</w:t>
        </w:r>
        <w:r>
          <w:rPr>
            <w:noProof/>
            <w:webHidden/>
          </w:rPr>
          <w:tab/>
        </w:r>
        <w:r>
          <w:rPr>
            <w:noProof/>
            <w:webHidden/>
          </w:rPr>
          <w:fldChar w:fldCharType="begin"/>
        </w:r>
        <w:r>
          <w:rPr>
            <w:noProof/>
            <w:webHidden/>
          </w:rPr>
          <w:instrText xml:space="preserve"> PAGEREF _Toc188863377 \h </w:instrText>
        </w:r>
        <w:r>
          <w:rPr>
            <w:noProof/>
            <w:webHidden/>
          </w:rPr>
        </w:r>
        <w:r>
          <w:rPr>
            <w:noProof/>
            <w:webHidden/>
          </w:rPr>
          <w:fldChar w:fldCharType="separate"/>
        </w:r>
        <w:r>
          <w:rPr>
            <w:noProof/>
            <w:webHidden/>
          </w:rPr>
          <w:t>90</w:t>
        </w:r>
        <w:r>
          <w:rPr>
            <w:noProof/>
            <w:webHidden/>
          </w:rPr>
          <w:fldChar w:fldCharType="end"/>
        </w:r>
      </w:hyperlink>
    </w:p>
    <w:p w14:paraId="4C0768DF" w14:textId="35204569" w:rsidR="0036400C" w:rsidRDefault="0036400C">
      <w:pPr>
        <w:pStyle w:val="Spistreci2"/>
        <w:tabs>
          <w:tab w:val="left" w:pos="1100"/>
          <w:tab w:val="right" w:leader="dot" w:pos="9062"/>
        </w:tabs>
        <w:rPr>
          <w:noProof/>
          <w:kern w:val="2"/>
          <w:szCs w:val="24"/>
          <w:lang w:eastAsia="pl-PL"/>
          <w14:ligatures w14:val="standardContextual"/>
        </w:rPr>
      </w:pPr>
      <w:hyperlink w:anchor="_Toc188863378" w:history="1">
        <w:r w:rsidRPr="00F355E4">
          <w:rPr>
            <w:rStyle w:val="Hipercze"/>
            <w:rFonts w:cstheme="majorHAnsi"/>
            <w:noProof/>
          </w:rPr>
          <w:t>VI.7.</w:t>
        </w:r>
        <w:r>
          <w:rPr>
            <w:noProof/>
            <w:kern w:val="2"/>
            <w:szCs w:val="24"/>
            <w:lang w:eastAsia="pl-PL"/>
            <w14:ligatures w14:val="standardContextual"/>
          </w:rPr>
          <w:tab/>
        </w:r>
        <w:r w:rsidRPr="00F355E4">
          <w:rPr>
            <w:rStyle w:val="Hipercze"/>
            <w:rFonts w:cstheme="majorHAnsi"/>
            <w:noProof/>
          </w:rPr>
          <w:t>Możliwość współpracy poprzez tworzenie klastrów energii</w:t>
        </w:r>
        <w:r>
          <w:rPr>
            <w:noProof/>
            <w:webHidden/>
          </w:rPr>
          <w:tab/>
        </w:r>
        <w:r>
          <w:rPr>
            <w:noProof/>
            <w:webHidden/>
          </w:rPr>
          <w:fldChar w:fldCharType="begin"/>
        </w:r>
        <w:r>
          <w:rPr>
            <w:noProof/>
            <w:webHidden/>
          </w:rPr>
          <w:instrText xml:space="preserve"> PAGEREF _Toc188863378 \h </w:instrText>
        </w:r>
        <w:r>
          <w:rPr>
            <w:noProof/>
            <w:webHidden/>
          </w:rPr>
        </w:r>
        <w:r>
          <w:rPr>
            <w:noProof/>
            <w:webHidden/>
          </w:rPr>
          <w:fldChar w:fldCharType="separate"/>
        </w:r>
        <w:r>
          <w:rPr>
            <w:noProof/>
            <w:webHidden/>
          </w:rPr>
          <w:t>91</w:t>
        </w:r>
        <w:r>
          <w:rPr>
            <w:noProof/>
            <w:webHidden/>
          </w:rPr>
          <w:fldChar w:fldCharType="end"/>
        </w:r>
      </w:hyperlink>
    </w:p>
    <w:p w14:paraId="534F1EAF" w14:textId="186AAEFE" w:rsidR="0036400C" w:rsidRDefault="0036400C">
      <w:pPr>
        <w:pStyle w:val="Spistreci1"/>
        <w:rPr>
          <w:b w:val="0"/>
          <w:kern w:val="2"/>
          <w:szCs w:val="24"/>
          <w:lang w:eastAsia="pl-PL"/>
          <w14:ligatures w14:val="standardContextual"/>
        </w:rPr>
      </w:pPr>
      <w:hyperlink w:anchor="_Toc188863379" w:history="1">
        <w:r w:rsidRPr="00F355E4">
          <w:rPr>
            <w:rStyle w:val="Hipercze"/>
            <w:rFonts w:cstheme="majorHAnsi"/>
          </w:rPr>
          <w:t>VII.</w:t>
        </w:r>
        <w:r>
          <w:rPr>
            <w:b w:val="0"/>
            <w:kern w:val="2"/>
            <w:szCs w:val="24"/>
            <w:lang w:eastAsia="pl-PL"/>
            <w14:ligatures w14:val="standardContextual"/>
          </w:rPr>
          <w:tab/>
        </w:r>
        <w:r w:rsidRPr="00F355E4">
          <w:rPr>
            <w:rStyle w:val="Hipercze"/>
            <w:rFonts w:cstheme="majorHAnsi"/>
          </w:rPr>
          <w:t>OCENA POTENCJAŁU ZASPOKOJENIA POTRZEB</w:t>
        </w:r>
        <w:r>
          <w:rPr>
            <w:webHidden/>
          </w:rPr>
          <w:tab/>
        </w:r>
        <w:r>
          <w:rPr>
            <w:webHidden/>
          </w:rPr>
          <w:fldChar w:fldCharType="begin"/>
        </w:r>
        <w:r>
          <w:rPr>
            <w:webHidden/>
          </w:rPr>
          <w:instrText xml:space="preserve"> PAGEREF _Toc188863379 \h </w:instrText>
        </w:r>
        <w:r>
          <w:rPr>
            <w:webHidden/>
          </w:rPr>
        </w:r>
        <w:r>
          <w:rPr>
            <w:webHidden/>
          </w:rPr>
          <w:fldChar w:fldCharType="separate"/>
        </w:r>
        <w:r>
          <w:rPr>
            <w:webHidden/>
          </w:rPr>
          <w:t>92</w:t>
        </w:r>
        <w:r>
          <w:rPr>
            <w:webHidden/>
          </w:rPr>
          <w:fldChar w:fldCharType="end"/>
        </w:r>
      </w:hyperlink>
    </w:p>
    <w:p w14:paraId="1D58FA17" w14:textId="359F82E7" w:rsidR="0036400C" w:rsidRDefault="0036400C">
      <w:pPr>
        <w:pStyle w:val="Spistreci2"/>
        <w:tabs>
          <w:tab w:val="left" w:pos="1100"/>
          <w:tab w:val="right" w:leader="dot" w:pos="9062"/>
        </w:tabs>
        <w:rPr>
          <w:noProof/>
          <w:kern w:val="2"/>
          <w:szCs w:val="24"/>
          <w:lang w:eastAsia="pl-PL"/>
          <w14:ligatures w14:val="standardContextual"/>
        </w:rPr>
      </w:pPr>
      <w:hyperlink w:anchor="_Toc188863380" w:history="1">
        <w:r w:rsidRPr="00F355E4">
          <w:rPr>
            <w:rStyle w:val="Hipercze"/>
            <w:rFonts w:cstheme="majorHAnsi"/>
            <w:noProof/>
          </w:rPr>
          <w:t>VII.1.</w:t>
        </w:r>
        <w:r>
          <w:rPr>
            <w:noProof/>
            <w:kern w:val="2"/>
            <w:szCs w:val="24"/>
            <w:lang w:eastAsia="pl-PL"/>
            <w14:ligatures w14:val="standardContextual"/>
          </w:rPr>
          <w:tab/>
        </w:r>
        <w:r w:rsidRPr="00F355E4">
          <w:rPr>
            <w:rStyle w:val="Hipercze"/>
            <w:rFonts w:cstheme="majorHAnsi"/>
            <w:noProof/>
          </w:rPr>
          <w:t>Bilans energetyczny Gminy Miasta Zakopane</w:t>
        </w:r>
        <w:r>
          <w:rPr>
            <w:noProof/>
            <w:webHidden/>
          </w:rPr>
          <w:tab/>
        </w:r>
        <w:r>
          <w:rPr>
            <w:noProof/>
            <w:webHidden/>
          </w:rPr>
          <w:fldChar w:fldCharType="begin"/>
        </w:r>
        <w:r>
          <w:rPr>
            <w:noProof/>
            <w:webHidden/>
          </w:rPr>
          <w:instrText xml:space="preserve"> PAGEREF _Toc188863380 \h </w:instrText>
        </w:r>
        <w:r>
          <w:rPr>
            <w:noProof/>
            <w:webHidden/>
          </w:rPr>
        </w:r>
        <w:r>
          <w:rPr>
            <w:noProof/>
            <w:webHidden/>
          </w:rPr>
          <w:fldChar w:fldCharType="separate"/>
        </w:r>
        <w:r>
          <w:rPr>
            <w:noProof/>
            <w:webHidden/>
          </w:rPr>
          <w:t>92</w:t>
        </w:r>
        <w:r>
          <w:rPr>
            <w:noProof/>
            <w:webHidden/>
          </w:rPr>
          <w:fldChar w:fldCharType="end"/>
        </w:r>
      </w:hyperlink>
    </w:p>
    <w:p w14:paraId="797F0803" w14:textId="7FDA9A8C" w:rsidR="0036400C" w:rsidRDefault="0036400C">
      <w:pPr>
        <w:pStyle w:val="Spistreci3"/>
        <w:rPr>
          <w:noProof/>
          <w:kern w:val="2"/>
          <w:szCs w:val="24"/>
          <w:lang w:eastAsia="pl-PL"/>
          <w14:ligatures w14:val="standardContextual"/>
        </w:rPr>
      </w:pPr>
      <w:hyperlink w:anchor="_Toc188863381" w:history="1">
        <w:r w:rsidRPr="00F355E4">
          <w:rPr>
            <w:rStyle w:val="Hipercze"/>
            <w:noProof/>
          </w:rPr>
          <w:t>VII.1.1.</w:t>
        </w:r>
        <w:r>
          <w:rPr>
            <w:noProof/>
            <w:kern w:val="2"/>
            <w:szCs w:val="24"/>
            <w:lang w:eastAsia="pl-PL"/>
            <w14:ligatures w14:val="standardContextual"/>
          </w:rPr>
          <w:tab/>
        </w:r>
        <w:r w:rsidRPr="00F355E4">
          <w:rPr>
            <w:rStyle w:val="Hipercze"/>
            <w:noProof/>
          </w:rPr>
          <w:t>Dane bazowe do obliczenia wartości w sektorach</w:t>
        </w:r>
        <w:r>
          <w:rPr>
            <w:noProof/>
            <w:webHidden/>
          </w:rPr>
          <w:tab/>
        </w:r>
        <w:r>
          <w:rPr>
            <w:noProof/>
            <w:webHidden/>
          </w:rPr>
          <w:fldChar w:fldCharType="begin"/>
        </w:r>
        <w:r>
          <w:rPr>
            <w:noProof/>
            <w:webHidden/>
          </w:rPr>
          <w:instrText xml:space="preserve"> PAGEREF _Toc188863381 \h </w:instrText>
        </w:r>
        <w:r>
          <w:rPr>
            <w:noProof/>
            <w:webHidden/>
          </w:rPr>
        </w:r>
        <w:r>
          <w:rPr>
            <w:noProof/>
            <w:webHidden/>
          </w:rPr>
          <w:fldChar w:fldCharType="separate"/>
        </w:r>
        <w:r>
          <w:rPr>
            <w:noProof/>
            <w:webHidden/>
          </w:rPr>
          <w:t>94</w:t>
        </w:r>
        <w:r>
          <w:rPr>
            <w:noProof/>
            <w:webHidden/>
          </w:rPr>
          <w:fldChar w:fldCharType="end"/>
        </w:r>
      </w:hyperlink>
    </w:p>
    <w:p w14:paraId="19635C1E" w14:textId="772F550C" w:rsidR="0036400C" w:rsidRDefault="0036400C">
      <w:pPr>
        <w:pStyle w:val="Spistreci2"/>
        <w:tabs>
          <w:tab w:val="left" w:pos="1100"/>
          <w:tab w:val="right" w:leader="dot" w:pos="9062"/>
        </w:tabs>
        <w:rPr>
          <w:noProof/>
          <w:kern w:val="2"/>
          <w:szCs w:val="24"/>
          <w:lang w:eastAsia="pl-PL"/>
          <w14:ligatures w14:val="standardContextual"/>
        </w:rPr>
      </w:pPr>
      <w:hyperlink w:anchor="_Toc188863382" w:history="1">
        <w:r w:rsidRPr="00F355E4">
          <w:rPr>
            <w:rStyle w:val="Hipercze"/>
            <w:rFonts w:cstheme="majorHAnsi"/>
            <w:noProof/>
          </w:rPr>
          <w:t>VII.2.</w:t>
        </w:r>
        <w:r>
          <w:rPr>
            <w:noProof/>
            <w:kern w:val="2"/>
            <w:szCs w:val="24"/>
            <w:lang w:eastAsia="pl-PL"/>
            <w14:ligatures w14:val="standardContextual"/>
          </w:rPr>
          <w:tab/>
        </w:r>
        <w:r w:rsidRPr="00F355E4">
          <w:rPr>
            <w:rStyle w:val="Hipercze"/>
            <w:rFonts w:eastAsia="Times New Roman" w:cstheme="majorHAnsi"/>
            <w:noProof/>
          </w:rPr>
          <w:t xml:space="preserve">System </w:t>
        </w:r>
        <w:r w:rsidRPr="00F355E4">
          <w:rPr>
            <w:rStyle w:val="Hipercze"/>
            <w:rFonts w:cstheme="majorHAnsi"/>
            <w:noProof/>
          </w:rPr>
          <w:t>gazowniczy</w:t>
        </w:r>
        <w:r>
          <w:rPr>
            <w:noProof/>
            <w:webHidden/>
          </w:rPr>
          <w:tab/>
        </w:r>
        <w:r>
          <w:rPr>
            <w:noProof/>
            <w:webHidden/>
          </w:rPr>
          <w:fldChar w:fldCharType="begin"/>
        </w:r>
        <w:r>
          <w:rPr>
            <w:noProof/>
            <w:webHidden/>
          </w:rPr>
          <w:instrText xml:space="preserve"> PAGEREF _Toc188863382 \h </w:instrText>
        </w:r>
        <w:r>
          <w:rPr>
            <w:noProof/>
            <w:webHidden/>
          </w:rPr>
        </w:r>
        <w:r>
          <w:rPr>
            <w:noProof/>
            <w:webHidden/>
          </w:rPr>
          <w:fldChar w:fldCharType="separate"/>
        </w:r>
        <w:r>
          <w:rPr>
            <w:noProof/>
            <w:webHidden/>
          </w:rPr>
          <w:t>101</w:t>
        </w:r>
        <w:r>
          <w:rPr>
            <w:noProof/>
            <w:webHidden/>
          </w:rPr>
          <w:fldChar w:fldCharType="end"/>
        </w:r>
      </w:hyperlink>
    </w:p>
    <w:p w14:paraId="13D1BCA6" w14:textId="28E6F29A" w:rsidR="0036400C" w:rsidRDefault="0036400C">
      <w:pPr>
        <w:pStyle w:val="Spistreci2"/>
        <w:tabs>
          <w:tab w:val="left" w:pos="1100"/>
          <w:tab w:val="right" w:leader="dot" w:pos="9062"/>
        </w:tabs>
        <w:rPr>
          <w:noProof/>
          <w:kern w:val="2"/>
          <w:szCs w:val="24"/>
          <w:lang w:eastAsia="pl-PL"/>
          <w14:ligatures w14:val="standardContextual"/>
        </w:rPr>
      </w:pPr>
      <w:hyperlink w:anchor="_Toc188863383" w:history="1">
        <w:r w:rsidRPr="00F355E4">
          <w:rPr>
            <w:rStyle w:val="Hipercze"/>
            <w:rFonts w:cstheme="majorHAnsi"/>
            <w:noProof/>
          </w:rPr>
          <w:t>VII.3.</w:t>
        </w:r>
        <w:r>
          <w:rPr>
            <w:noProof/>
            <w:kern w:val="2"/>
            <w:szCs w:val="24"/>
            <w:lang w:eastAsia="pl-PL"/>
            <w14:ligatures w14:val="standardContextual"/>
          </w:rPr>
          <w:tab/>
        </w:r>
        <w:r w:rsidRPr="00F355E4">
          <w:rPr>
            <w:rStyle w:val="Hipercze"/>
            <w:rFonts w:eastAsia="Times New Roman" w:cstheme="majorHAnsi"/>
            <w:noProof/>
          </w:rPr>
          <w:t xml:space="preserve">System </w:t>
        </w:r>
        <w:r w:rsidRPr="00F355E4">
          <w:rPr>
            <w:rStyle w:val="Hipercze"/>
            <w:rFonts w:cstheme="majorHAnsi"/>
            <w:noProof/>
          </w:rPr>
          <w:t>elektroenergetyczny</w:t>
        </w:r>
        <w:r>
          <w:rPr>
            <w:noProof/>
            <w:webHidden/>
          </w:rPr>
          <w:tab/>
        </w:r>
        <w:r>
          <w:rPr>
            <w:noProof/>
            <w:webHidden/>
          </w:rPr>
          <w:fldChar w:fldCharType="begin"/>
        </w:r>
        <w:r>
          <w:rPr>
            <w:noProof/>
            <w:webHidden/>
          </w:rPr>
          <w:instrText xml:space="preserve"> PAGEREF _Toc188863383 \h </w:instrText>
        </w:r>
        <w:r>
          <w:rPr>
            <w:noProof/>
            <w:webHidden/>
          </w:rPr>
        </w:r>
        <w:r>
          <w:rPr>
            <w:noProof/>
            <w:webHidden/>
          </w:rPr>
          <w:fldChar w:fldCharType="separate"/>
        </w:r>
        <w:r>
          <w:rPr>
            <w:noProof/>
            <w:webHidden/>
          </w:rPr>
          <w:t>102</w:t>
        </w:r>
        <w:r>
          <w:rPr>
            <w:noProof/>
            <w:webHidden/>
          </w:rPr>
          <w:fldChar w:fldCharType="end"/>
        </w:r>
      </w:hyperlink>
    </w:p>
    <w:p w14:paraId="703EE64C" w14:textId="1030A813" w:rsidR="0036400C" w:rsidRDefault="0036400C">
      <w:pPr>
        <w:pStyle w:val="Spistreci2"/>
        <w:tabs>
          <w:tab w:val="left" w:pos="1100"/>
          <w:tab w:val="right" w:leader="dot" w:pos="9062"/>
        </w:tabs>
        <w:rPr>
          <w:noProof/>
          <w:kern w:val="2"/>
          <w:szCs w:val="24"/>
          <w:lang w:eastAsia="pl-PL"/>
          <w14:ligatures w14:val="standardContextual"/>
        </w:rPr>
      </w:pPr>
      <w:hyperlink w:anchor="_Toc188863384" w:history="1">
        <w:r w:rsidRPr="00F355E4">
          <w:rPr>
            <w:rStyle w:val="Hipercze"/>
            <w:noProof/>
          </w:rPr>
          <w:t>VII.4.</w:t>
        </w:r>
        <w:r>
          <w:rPr>
            <w:noProof/>
            <w:kern w:val="2"/>
            <w:szCs w:val="24"/>
            <w:lang w:eastAsia="pl-PL"/>
            <w14:ligatures w14:val="standardContextual"/>
          </w:rPr>
          <w:tab/>
        </w:r>
        <w:r w:rsidRPr="00F355E4">
          <w:rPr>
            <w:rStyle w:val="Hipercze"/>
            <w:noProof/>
          </w:rPr>
          <w:t>System ciepłowniczy</w:t>
        </w:r>
        <w:r>
          <w:rPr>
            <w:noProof/>
            <w:webHidden/>
          </w:rPr>
          <w:tab/>
        </w:r>
        <w:r>
          <w:rPr>
            <w:noProof/>
            <w:webHidden/>
          </w:rPr>
          <w:fldChar w:fldCharType="begin"/>
        </w:r>
        <w:r>
          <w:rPr>
            <w:noProof/>
            <w:webHidden/>
          </w:rPr>
          <w:instrText xml:space="preserve"> PAGEREF _Toc188863384 \h </w:instrText>
        </w:r>
        <w:r>
          <w:rPr>
            <w:noProof/>
            <w:webHidden/>
          </w:rPr>
        </w:r>
        <w:r>
          <w:rPr>
            <w:noProof/>
            <w:webHidden/>
          </w:rPr>
          <w:fldChar w:fldCharType="separate"/>
        </w:r>
        <w:r>
          <w:rPr>
            <w:noProof/>
            <w:webHidden/>
          </w:rPr>
          <w:t>104</w:t>
        </w:r>
        <w:r>
          <w:rPr>
            <w:noProof/>
            <w:webHidden/>
          </w:rPr>
          <w:fldChar w:fldCharType="end"/>
        </w:r>
      </w:hyperlink>
    </w:p>
    <w:p w14:paraId="3815E214" w14:textId="16F227B9" w:rsidR="0036400C" w:rsidRDefault="0036400C">
      <w:pPr>
        <w:pStyle w:val="Spistreci1"/>
        <w:rPr>
          <w:b w:val="0"/>
          <w:kern w:val="2"/>
          <w:szCs w:val="24"/>
          <w:lang w:eastAsia="pl-PL"/>
          <w14:ligatures w14:val="standardContextual"/>
        </w:rPr>
      </w:pPr>
      <w:hyperlink w:anchor="_Toc188863385" w:history="1">
        <w:r w:rsidRPr="00F355E4">
          <w:rPr>
            <w:rStyle w:val="Hipercze"/>
            <w:rFonts w:cstheme="majorHAnsi"/>
          </w:rPr>
          <w:t>VIII.</w:t>
        </w:r>
        <w:r>
          <w:rPr>
            <w:b w:val="0"/>
            <w:kern w:val="2"/>
            <w:szCs w:val="24"/>
            <w:lang w:eastAsia="pl-PL"/>
            <w14:ligatures w14:val="standardContextual"/>
          </w:rPr>
          <w:tab/>
        </w:r>
        <w:r w:rsidRPr="00F355E4">
          <w:rPr>
            <w:rStyle w:val="Hipercze"/>
            <w:rFonts w:cstheme="majorHAnsi"/>
          </w:rPr>
          <w:t>PROGNOZA ZMIANY ZAPOTRZEBOWANIA</w:t>
        </w:r>
        <w:r>
          <w:rPr>
            <w:webHidden/>
          </w:rPr>
          <w:tab/>
        </w:r>
        <w:r>
          <w:rPr>
            <w:webHidden/>
          </w:rPr>
          <w:fldChar w:fldCharType="begin"/>
        </w:r>
        <w:r>
          <w:rPr>
            <w:webHidden/>
          </w:rPr>
          <w:instrText xml:space="preserve"> PAGEREF _Toc188863385 \h </w:instrText>
        </w:r>
        <w:r>
          <w:rPr>
            <w:webHidden/>
          </w:rPr>
        </w:r>
        <w:r>
          <w:rPr>
            <w:webHidden/>
          </w:rPr>
          <w:fldChar w:fldCharType="separate"/>
        </w:r>
        <w:r>
          <w:rPr>
            <w:webHidden/>
          </w:rPr>
          <w:t>105</w:t>
        </w:r>
        <w:r>
          <w:rPr>
            <w:webHidden/>
          </w:rPr>
          <w:fldChar w:fldCharType="end"/>
        </w:r>
      </w:hyperlink>
    </w:p>
    <w:p w14:paraId="3A8EE578" w14:textId="1140F7AC" w:rsidR="0036400C" w:rsidRDefault="0036400C">
      <w:pPr>
        <w:pStyle w:val="Spistreci2"/>
        <w:tabs>
          <w:tab w:val="left" w:pos="1100"/>
          <w:tab w:val="right" w:leader="dot" w:pos="9062"/>
        </w:tabs>
        <w:rPr>
          <w:noProof/>
          <w:kern w:val="2"/>
          <w:szCs w:val="24"/>
          <w:lang w:eastAsia="pl-PL"/>
          <w14:ligatures w14:val="standardContextual"/>
        </w:rPr>
      </w:pPr>
      <w:hyperlink w:anchor="_Toc188863386" w:history="1">
        <w:r w:rsidRPr="00F355E4">
          <w:rPr>
            <w:rStyle w:val="Hipercze"/>
            <w:rFonts w:cstheme="majorHAnsi"/>
            <w:noProof/>
          </w:rPr>
          <w:t>VIII.1.</w:t>
        </w:r>
        <w:r>
          <w:rPr>
            <w:noProof/>
            <w:kern w:val="2"/>
            <w:szCs w:val="24"/>
            <w:lang w:eastAsia="pl-PL"/>
            <w14:ligatures w14:val="standardContextual"/>
          </w:rPr>
          <w:tab/>
        </w:r>
        <w:r w:rsidRPr="00F355E4">
          <w:rPr>
            <w:rStyle w:val="Hipercze"/>
            <w:rFonts w:cstheme="majorHAnsi"/>
            <w:noProof/>
          </w:rPr>
          <w:t>Metodologia wyliczenia przyszłego bilansu energetycznego</w:t>
        </w:r>
        <w:r>
          <w:rPr>
            <w:noProof/>
            <w:webHidden/>
          </w:rPr>
          <w:tab/>
        </w:r>
        <w:r>
          <w:rPr>
            <w:noProof/>
            <w:webHidden/>
          </w:rPr>
          <w:fldChar w:fldCharType="begin"/>
        </w:r>
        <w:r>
          <w:rPr>
            <w:noProof/>
            <w:webHidden/>
          </w:rPr>
          <w:instrText xml:space="preserve"> PAGEREF _Toc188863386 \h </w:instrText>
        </w:r>
        <w:r>
          <w:rPr>
            <w:noProof/>
            <w:webHidden/>
          </w:rPr>
        </w:r>
        <w:r>
          <w:rPr>
            <w:noProof/>
            <w:webHidden/>
          </w:rPr>
          <w:fldChar w:fldCharType="separate"/>
        </w:r>
        <w:r>
          <w:rPr>
            <w:noProof/>
            <w:webHidden/>
          </w:rPr>
          <w:t>105</w:t>
        </w:r>
        <w:r>
          <w:rPr>
            <w:noProof/>
            <w:webHidden/>
          </w:rPr>
          <w:fldChar w:fldCharType="end"/>
        </w:r>
      </w:hyperlink>
    </w:p>
    <w:p w14:paraId="1705FC05" w14:textId="2EA03FF1" w:rsidR="0036400C" w:rsidRDefault="0036400C">
      <w:pPr>
        <w:pStyle w:val="Spistreci3"/>
        <w:rPr>
          <w:noProof/>
          <w:kern w:val="2"/>
          <w:szCs w:val="24"/>
          <w:lang w:eastAsia="pl-PL"/>
          <w14:ligatures w14:val="standardContextual"/>
        </w:rPr>
      </w:pPr>
      <w:hyperlink w:anchor="_Toc188863387" w:history="1">
        <w:r w:rsidRPr="00F355E4">
          <w:rPr>
            <w:rStyle w:val="Hipercze"/>
            <w:rFonts w:cstheme="majorHAnsi"/>
            <w:noProof/>
          </w:rPr>
          <w:t>VIII.1.1.</w:t>
        </w:r>
        <w:r>
          <w:rPr>
            <w:noProof/>
            <w:kern w:val="2"/>
            <w:szCs w:val="24"/>
            <w:lang w:eastAsia="pl-PL"/>
            <w14:ligatures w14:val="standardContextual"/>
          </w:rPr>
          <w:tab/>
        </w:r>
        <w:r w:rsidRPr="00F355E4">
          <w:rPr>
            <w:rStyle w:val="Hipercze"/>
            <w:rFonts w:cstheme="majorHAnsi"/>
            <w:noProof/>
          </w:rPr>
          <w:t>Charakterystyka scenariuszy rozwoju</w:t>
        </w:r>
        <w:r>
          <w:rPr>
            <w:noProof/>
            <w:webHidden/>
          </w:rPr>
          <w:tab/>
        </w:r>
        <w:r>
          <w:rPr>
            <w:noProof/>
            <w:webHidden/>
          </w:rPr>
          <w:fldChar w:fldCharType="begin"/>
        </w:r>
        <w:r>
          <w:rPr>
            <w:noProof/>
            <w:webHidden/>
          </w:rPr>
          <w:instrText xml:space="preserve"> PAGEREF _Toc188863387 \h </w:instrText>
        </w:r>
        <w:r>
          <w:rPr>
            <w:noProof/>
            <w:webHidden/>
          </w:rPr>
        </w:r>
        <w:r>
          <w:rPr>
            <w:noProof/>
            <w:webHidden/>
          </w:rPr>
          <w:fldChar w:fldCharType="separate"/>
        </w:r>
        <w:r>
          <w:rPr>
            <w:noProof/>
            <w:webHidden/>
          </w:rPr>
          <w:t>109</w:t>
        </w:r>
        <w:r>
          <w:rPr>
            <w:noProof/>
            <w:webHidden/>
          </w:rPr>
          <w:fldChar w:fldCharType="end"/>
        </w:r>
      </w:hyperlink>
    </w:p>
    <w:p w14:paraId="5BA213F9" w14:textId="29E04DC4" w:rsidR="0036400C" w:rsidRDefault="0036400C">
      <w:pPr>
        <w:pStyle w:val="Spistreci2"/>
        <w:tabs>
          <w:tab w:val="left" w:pos="1100"/>
          <w:tab w:val="right" w:leader="dot" w:pos="9062"/>
        </w:tabs>
        <w:rPr>
          <w:noProof/>
          <w:kern w:val="2"/>
          <w:szCs w:val="24"/>
          <w:lang w:eastAsia="pl-PL"/>
          <w14:ligatures w14:val="standardContextual"/>
        </w:rPr>
      </w:pPr>
      <w:hyperlink w:anchor="_Toc188863388" w:history="1">
        <w:r w:rsidRPr="00F355E4">
          <w:rPr>
            <w:rStyle w:val="Hipercze"/>
            <w:rFonts w:cstheme="majorHAnsi"/>
            <w:noProof/>
          </w:rPr>
          <w:t>VIII.2.</w:t>
        </w:r>
        <w:r>
          <w:rPr>
            <w:noProof/>
            <w:kern w:val="2"/>
            <w:szCs w:val="24"/>
            <w:lang w:eastAsia="pl-PL"/>
            <w14:ligatures w14:val="standardContextual"/>
          </w:rPr>
          <w:tab/>
        </w:r>
        <w:r w:rsidRPr="00F355E4">
          <w:rPr>
            <w:rStyle w:val="Hipercze"/>
            <w:rFonts w:cstheme="majorHAnsi"/>
            <w:noProof/>
          </w:rPr>
          <w:t>Prognoza przyszłego bilansu energetycznego</w:t>
        </w:r>
        <w:r>
          <w:rPr>
            <w:noProof/>
            <w:webHidden/>
          </w:rPr>
          <w:tab/>
        </w:r>
        <w:r>
          <w:rPr>
            <w:noProof/>
            <w:webHidden/>
          </w:rPr>
          <w:fldChar w:fldCharType="begin"/>
        </w:r>
        <w:r>
          <w:rPr>
            <w:noProof/>
            <w:webHidden/>
          </w:rPr>
          <w:instrText xml:space="preserve"> PAGEREF _Toc188863388 \h </w:instrText>
        </w:r>
        <w:r>
          <w:rPr>
            <w:noProof/>
            <w:webHidden/>
          </w:rPr>
        </w:r>
        <w:r>
          <w:rPr>
            <w:noProof/>
            <w:webHidden/>
          </w:rPr>
          <w:fldChar w:fldCharType="separate"/>
        </w:r>
        <w:r>
          <w:rPr>
            <w:noProof/>
            <w:webHidden/>
          </w:rPr>
          <w:t>115</w:t>
        </w:r>
        <w:r>
          <w:rPr>
            <w:noProof/>
            <w:webHidden/>
          </w:rPr>
          <w:fldChar w:fldCharType="end"/>
        </w:r>
      </w:hyperlink>
    </w:p>
    <w:p w14:paraId="73E50E39" w14:textId="35321F53" w:rsidR="0036400C" w:rsidRDefault="0036400C">
      <w:pPr>
        <w:pStyle w:val="Spistreci3"/>
        <w:rPr>
          <w:noProof/>
          <w:kern w:val="2"/>
          <w:szCs w:val="24"/>
          <w:lang w:eastAsia="pl-PL"/>
          <w14:ligatures w14:val="standardContextual"/>
        </w:rPr>
      </w:pPr>
      <w:hyperlink w:anchor="_Toc188863389" w:history="1">
        <w:r w:rsidRPr="00F355E4">
          <w:rPr>
            <w:rStyle w:val="Hipercze"/>
            <w:rFonts w:cstheme="majorHAnsi"/>
            <w:noProof/>
          </w:rPr>
          <w:t>VIII.2.1.</w:t>
        </w:r>
        <w:r>
          <w:rPr>
            <w:noProof/>
            <w:kern w:val="2"/>
            <w:szCs w:val="24"/>
            <w:lang w:eastAsia="pl-PL"/>
            <w14:ligatures w14:val="standardContextual"/>
          </w:rPr>
          <w:tab/>
        </w:r>
        <w:r w:rsidRPr="00F355E4">
          <w:rPr>
            <w:rStyle w:val="Hipercze"/>
            <w:rFonts w:cstheme="majorHAnsi"/>
            <w:noProof/>
          </w:rPr>
          <w:t>Scenariusz A „Pasywny”</w:t>
        </w:r>
        <w:r>
          <w:rPr>
            <w:noProof/>
            <w:webHidden/>
          </w:rPr>
          <w:tab/>
        </w:r>
        <w:r>
          <w:rPr>
            <w:noProof/>
            <w:webHidden/>
          </w:rPr>
          <w:fldChar w:fldCharType="begin"/>
        </w:r>
        <w:r>
          <w:rPr>
            <w:noProof/>
            <w:webHidden/>
          </w:rPr>
          <w:instrText xml:space="preserve"> PAGEREF _Toc188863389 \h </w:instrText>
        </w:r>
        <w:r>
          <w:rPr>
            <w:noProof/>
            <w:webHidden/>
          </w:rPr>
        </w:r>
        <w:r>
          <w:rPr>
            <w:noProof/>
            <w:webHidden/>
          </w:rPr>
          <w:fldChar w:fldCharType="separate"/>
        </w:r>
        <w:r>
          <w:rPr>
            <w:noProof/>
            <w:webHidden/>
          </w:rPr>
          <w:t>115</w:t>
        </w:r>
        <w:r>
          <w:rPr>
            <w:noProof/>
            <w:webHidden/>
          </w:rPr>
          <w:fldChar w:fldCharType="end"/>
        </w:r>
      </w:hyperlink>
    </w:p>
    <w:p w14:paraId="355F8796" w14:textId="06799568" w:rsidR="0036400C" w:rsidRDefault="0036400C">
      <w:pPr>
        <w:pStyle w:val="Spistreci3"/>
        <w:rPr>
          <w:noProof/>
          <w:kern w:val="2"/>
          <w:szCs w:val="24"/>
          <w:lang w:eastAsia="pl-PL"/>
          <w14:ligatures w14:val="standardContextual"/>
        </w:rPr>
      </w:pPr>
      <w:hyperlink w:anchor="_Toc188863390" w:history="1">
        <w:r w:rsidRPr="00F355E4">
          <w:rPr>
            <w:rStyle w:val="Hipercze"/>
            <w:rFonts w:cstheme="majorHAnsi"/>
            <w:noProof/>
          </w:rPr>
          <w:t>VIII.2.2.</w:t>
        </w:r>
        <w:r>
          <w:rPr>
            <w:noProof/>
            <w:kern w:val="2"/>
            <w:szCs w:val="24"/>
            <w:lang w:eastAsia="pl-PL"/>
            <w14:ligatures w14:val="standardContextual"/>
          </w:rPr>
          <w:tab/>
        </w:r>
        <w:r w:rsidRPr="00F355E4">
          <w:rPr>
            <w:rStyle w:val="Hipercze"/>
            <w:rFonts w:cstheme="majorHAnsi"/>
            <w:noProof/>
          </w:rPr>
          <w:t>Scenariusz B „Neutralny”</w:t>
        </w:r>
        <w:r>
          <w:rPr>
            <w:noProof/>
            <w:webHidden/>
          </w:rPr>
          <w:tab/>
        </w:r>
        <w:r>
          <w:rPr>
            <w:noProof/>
            <w:webHidden/>
          </w:rPr>
          <w:fldChar w:fldCharType="begin"/>
        </w:r>
        <w:r>
          <w:rPr>
            <w:noProof/>
            <w:webHidden/>
          </w:rPr>
          <w:instrText xml:space="preserve"> PAGEREF _Toc188863390 \h </w:instrText>
        </w:r>
        <w:r>
          <w:rPr>
            <w:noProof/>
            <w:webHidden/>
          </w:rPr>
        </w:r>
        <w:r>
          <w:rPr>
            <w:noProof/>
            <w:webHidden/>
          </w:rPr>
          <w:fldChar w:fldCharType="separate"/>
        </w:r>
        <w:r>
          <w:rPr>
            <w:noProof/>
            <w:webHidden/>
          </w:rPr>
          <w:t>119</w:t>
        </w:r>
        <w:r>
          <w:rPr>
            <w:noProof/>
            <w:webHidden/>
          </w:rPr>
          <w:fldChar w:fldCharType="end"/>
        </w:r>
      </w:hyperlink>
    </w:p>
    <w:p w14:paraId="2CE1481B" w14:textId="33F7DB1E" w:rsidR="0036400C" w:rsidRDefault="0036400C">
      <w:pPr>
        <w:pStyle w:val="Spistreci3"/>
        <w:rPr>
          <w:noProof/>
          <w:kern w:val="2"/>
          <w:szCs w:val="24"/>
          <w:lang w:eastAsia="pl-PL"/>
          <w14:ligatures w14:val="standardContextual"/>
        </w:rPr>
      </w:pPr>
      <w:hyperlink w:anchor="_Toc188863391" w:history="1">
        <w:r w:rsidRPr="00F355E4">
          <w:rPr>
            <w:rStyle w:val="Hipercze"/>
            <w:rFonts w:cstheme="majorHAnsi"/>
            <w:noProof/>
          </w:rPr>
          <w:t>VIII.2.3.</w:t>
        </w:r>
        <w:r>
          <w:rPr>
            <w:noProof/>
            <w:kern w:val="2"/>
            <w:szCs w:val="24"/>
            <w:lang w:eastAsia="pl-PL"/>
            <w14:ligatures w14:val="standardContextual"/>
          </w:rPr>
          <w:tab/>
        </w:r>
        <w:r w:rsidRPr="00F355E4">
          <w:rPr>
            <w:rStyle w:val="Hipercze"/>
            <w:rFonts w:cstheme="majorHAnsi"/>
            <w:noProof/>
          </w:rPr>
          <w:t>Scenariusz C „Aktywny”</w:t>
        </w:r>
        <w:r>
          <w:rPr>
            <w:noProof/>
            <w:webHidden/>
          </w:rPr>
          <w:tab/>
        </w:r>
        <w:r>
          <w:rPr>
            <w:noProof/>
            <w:webHidden/>
          </w:rPr>
          <w:fldChar w:fldCharType="begin"/>
        </w:r>
        <w:r>
          <w:rPr>
            <w:noProof/>
            <w:webHidden/>
          </w:rPr>
          <w:instrText xml:space="preserve"> PAGEREF _Toc188863391 \h </w:instrText>
        </w:r>
        <w:r>
          <w:rPr>
            <w:noProof/>
            <w:webHidden/>
          </w:rPr>
        </w:r>
        <w:r>
          <w:rPr>
            <w:noProof/>
            <w:webHidden/>
          </w:rPr>
          <w:fldChar w:fldCharType="separate"/>
        </w:r>
        <w:r>
          <w:rPr>
            <w:noProof/>
            <w:webHidden/>
          </w:rPr>
          <w:t>122</w:t>
        </w:r>
        <w:r>
          <w:rPr>
            <w:noProof/>
            <w:webHidden/>
          </w:rPr>
          <w:fldChar w:fldCharType="end"/>
        </w:r>
      </w:hyperlink>
    </w:p>
    <w:p w14:paraId="5997F9A4" w14:textId="759A2A7D" w:rsidR="0036400C" w:rsidRDefault="0036400C">
      <w:pPr>
        <w:pStyle w:val="Spistreci1"/>
        <w:rPr>
          <w:b w:val="0"/>
          <w:kern w:val="2"/>
          <w:szCs w:val="24"/>
          <w:lang w:eastAsia="pl-PL"/>
          <w14:ligatures w14:val="standardContextual"/>
        </w:rPr>
      </w:pPr>
      <w:hyperlink w:anchor="_Toc188863392" w:history="1">
        <w:r w:rsidRPr="00F355E4">
          <w:rPr>
            <w:rStyle w:val="Hipercze"/>
            <w:rFonts w:eastAsia="Times New Roman" w:cstheme="majorHAnsi"/>
          </w:rPr>
          <w:t>IX.</w:t>
        </w:r>
        <w:r>
          <w:rPr>
            <w:b w:val="0"/>
            <w:kern w:val="2"/>
            <w:szCs w:val="24"/>
            <w:lang w:eastAsia="pl-PL"/>
            <w14:ligatures w14:val="standardContextual"/>
          </w:rPr>
          <w:tab/>
        </w:r>
        <w:r w:rsidRPr="00F355E4">
          <w:rPr>
            <w:rStyle w:val="Hipercze"/>
            <w:rFonts w:cstheme="majorHAnsi"/>
          </w:rPr>
          <w:t>MOŻLIWOŚĆ WYKORZYSTANIA ODNAWIALNYCH ŹRÓDEŁ ENERGII I RACJONALIZACJA ZUŻYCIA ENERGII I PALIW</w:t>
        </w:r>
        <w:r>
          <w:rPr>
            <w:webHidden/>
          </w:rPr>
          <w:tab/>
        </w:r>
        <w:r>
          <w:rPr>
            <w:webHidden/>
          </w:rPr>
          <w:fldChar w:fldCharType="begin"/>
        </w:r>
        <w:r>
          <w:rPr>
            <w:webHidden/>
          </w:rPr>
          <w:instrText xml:space="preserve"> PAGEREF _Toc188863392 \h </w:instrText>
        </w:r>
        <w:r>
          <w:rPr>
            <w:webHidden/>
          </w:rPr>
        </w:r>
        <w:r>
          <w:rPr>
            <w:webHidden/>
          </w:rPr>
          <w:fldChar w:fldCharType="separate"/>
        </w:r>
        <w:r>
          <w:rPr>
            <w:webHidden/>
          </w:rPr>
          <w:t>125</w:t>
        </w:r>
        <w:r>
          <w:rPr>
            <w:webHidden/>
          </w:rPr>
          <w:fldChar w:fldCharType="end"/>
        </w:r>
      </w:hyperlink>
    </w:p>
    <w:p w14:paraId="3650ED82" w14:textId="2328FF69" w:rsidR="0036400C" w:rsidRDefault="0036400C">
      <w:pPr>
        <w:pStyle w:val="Spistreci2"/>
        <w:tabs>
          <w:tab w:val="left" w:pos="1100"/>
          <w:tab w:val="right" w:leader="dot" w:pos="9062"/>
        </w:tabs>
        <w:rPr>
          <w:noProof/>
          <w:kern w:val="2"/>
          <w:szCs w:val="24"/>
          <w:lang w:eastAsia="pl-PL"/>
          <w14:ligatures w14:val="standardContextual"/>
        </w:rPr>
      </w:pPr>
      <w:hyperlink w:anchor="_Toc188863393" w:history="1">
        <w:r w:rsidRPr="00F355E4">
          <w:rPr>
            <w:rStyle w:val="Hipercze"/>
            <w:rFonts w:cstheme="majorHAnsi"/>
            <w:noProof/>
          </w:rPr>
          <w:t>IX.1.</w:t>
        </w:r>
        <w:r>
          <w:rPr>
            <w:noProof/>
            <w:kern w:val="2"/>
            <w:szCs w:val="24"/>
            <w:lang w:eastAsia="pl-PL"/>
            <w14:ligatures w14:val="standardContextual"/>
          </w:rPr>
          <w:tab/>
        </w:r>
        <w:r w:rsidRPr="00F355E4">
          <w:rPr>
            <w:rStyle w:val="Hipercze"/>
            <w:rFonts w:cstheme="majorHAnsi"/>
            <w:noProof/>
          </w:rPr>
          <w:t>Energia wody</w:t>
        </w:r>
        <w:r>
          <w:rPr>
            <w:noProof/>
            <w:webHidden/>
          </w:rPr>
          <w:tab/>
        </w:r>
        <w:r>
          <w:rPr>
            <w:noProof/>
            <w:webHidden/>
          </w:rPr>
          <w:fldChar w:fldCharType="begin"/>
        </w:r>
        <w:r>
          <w:rPr>
            <w:noProof/>
            <w:webHidden/>
          </w:rPr>
          <w:instrText xml:space="preserve"> PAGEREF _Toc188863393 \h </w:instrText>
        </w:r>
        <w:r>
          <w:rPr>
            <w:noProof/>
            <w:webHidden/>
          </w:rPr>
        </w:r>
        <w:r>
          <w:rPr>
            <w:noProof/>
            <w:webHidden/>
          </w:rPr>
          <w:fldChar w:fldCharType="separate"/>
        </w:r>
        <w:r>
          <w:rPr>
            <w:noProof/>
            <w:webHidden/>
          </w:rPr>
          <w:t>125</w:t>
        </w:r>
        <w:r>
          <w:rPr>
            <w:noProof/>
            <w:webHidden/>
          </w:rPr>
          <w:fldChar w:fldCharType="end"/>
        </w:r>
      </w:hyperlink>
    </w:p>
    <w:p w14:paraId="59B46167" w14:textId="076B80DF" w:rsidR="0036400C" w:rsidRDefault="0036400C">
      <w:pPr>
        <w:pStyle w:val="Spistreci2"/>
        <w:tabs>
          <w:tab w:val="left" w:pos="1100"/>
          <w:tab w:val="right" w:leader="dot" w:pos="9062"/>
        </w:tabs>
        <w:rPr>
          <w:noProof/>
          <w:kern w:val="2"/>
          <w:szCs w:val="24"/>
          <w:lang w:eastAsia="pl-PL"/>
          <w14:ligatures w14:val="standardContextual"/>
        </w:rPr>
      </w:pPr>
      <w:hyperlink w:anchor="_Toc188863394" w:history="1">
        <w:r w:rsidRPr="00F355E4">
          <w:rPr>
            <w:rStyle w:val="Hipercze"/>
            <w:rFonts w:cstheme="majorHAnsi"/>
            <w:noProof/>
          </w:rPr>
          <w:t>IX.2.</w:t>
        </w:r>
        <w:r>
          <w:rPr>
            <w:noProof/>
            <w:kern w:val="2"/>
            <w:szCs w:val="24"/>
            <w:lang w:eastAsia="pl-PL"/>
            <w14:ligatures w14:val="standardContextual"/>
          </w:rPr>
          <w:tab/>
        </w:r>
        <w:r w:rsidRPr="00F355E4">
          <w:rPr>
            <w:rStyle w:val="Hipercze"/>
            <w:rFonts w:cstheme="majorHAnsi"/>
            <w:noProof/>
          </w:rPr>
          <w:t>Energia wiatru</w:t>
        </w:r>
        <w:r>
          <w:rPr>
            <w:noProof/>
            <w:webHidden/>
          </w:rPr>
          <w:tab/>
        </w:r>
        <w:r>
          <w:rPr>
            <w:noProof/>
            <w:webHidden/>
          </w:rPr>
          <w:fldChar w:fldCharType="begin"/>
        </w:r>
        <w:r>
          <w:rPr>
            <w:noProof/>
            <w:webHidden/>
          </w:rPr>
          <w:instrText xml:space="preserve"> PAGEREF _Toc188863394 \h </w:instrText>
        </w:r>
        <w:r>
          <w:rPr>
            <w:noProof/>
            <w:webHidden/>
          </w:rPr>
        </w:r>
        <w:r>
          <w:rPr>
            <w:noProof/>
            <w:webHidden/>
          </w:rPr>
          <w:fldChar w:fldCharType="separate"/>
        </w:r>
        <w:r>
          <w:rPr>
            <w:noProof/>
            <w:webHidden/>
          </w:rPr>
          <w:t>129</w:t>
        </w:r>
        <w:r>
          <w:rPr>
            <w:noProof/>
            <w:webHidden/>
          </w:rPr>
          <w:fldChar w:fldCharType="end"/>
        </w:r>
      </w:hyperlink>
    </w:p>
    <w:p w14:paraId="780989B3" w14:textId="08A50AA3" w:rsidR="0036400C" w:rsidRDefault="0036400C">
      <w:pPr>
        <w:pStyle w:val="Spistreci2"/>
        <w:tabs>
          <w:tab w:val="left" w:pos="1100"/>
          <w:tab w:val="right" w:leader="dot" w:pos="9062"/>
        </w:tabs>
        <w:rPr>
          <w:noProof/>
          <w:kern w:val="2"/>
          <w:szCs w:val="24"/>
          <w:lang w:eastAsia="pl-PL"/>
          <w14:ligatures w14:val="standardContextual"/>
        </w:rPr>
      </w:pPr>
      <w:hyperlink w:anchor="_Toc188863395" w:history="1">
        <w:r w:rsidRPr="00F355E4">
          <w:rPr>
            <w:rStyle w:val="Hipercze"/>
            <w:rFonts w:cstheme="majorHAnsi"/>
            <w:noProof/>
          </w:rPr>
          <w:t>IX.3.</w:t>
        </w:r>
        <w:r>
          <w:rPr>
            <w:noProof/>
            <w:kern w:val="2"/>
            <w:szCs w:val="24"/>
            <w:lang w:eastAsia="pl-PL"/>
            <w14:ligatures w14:val="standardContextual"/>
          </w:rPr>
          <w:tab/>
        </w:r>
        <w:r w:rsidRPr="00F355E4">
          <w:rPr>
            <w:rStyle w:val="Hipercze"/>
            <w:rFonts w:cstheme="majorHAnsi"/>
            <w:noProof/>
          </w:rPr>
          <w:t>Energia słoneczna</w:t>
        </w:r>
        <w:r>
          <w:rPr>
            <w:noProof/>
            <w:webHidden/>
          </w:rPr>
          <w:tab/>
        </w:r>
        <w:r>
          <w:rPr>
            <w:noProof/>
            <w:webHidden/>
          </w:rPr>
          <w:fldChar w:fldCharType="begin"/>
        </w:r>
        <w:r>
          <w:rPr>
            <w:noProof/>
            <w:webHidden/>
          </w:rPr>
          <w:instrText xml:space="preserve"> PAGEREF _Toc188863395 \h </w:instrText>
        </w:r>
        <w:r>
          <w:rPr>
            <w:noProof/>
            <w:webHidden/>
          </w:rPr>
        </w:r>
        <w:r>
          <w:rPr>
            <w:noProof/>
            <w:webHidden/>
          </w:rPr>
          <w:fldChar w:fldCharType="separate"/>
        </w:r>
        <w:r>
          <w:rPr>
            <w:noProof/>
            <w:webHidden/>
          </w:rPr>
          <w:t>131</w:t>
        </w:r>
        <w:r>
          <w:rPr>
            <w:noProof/>
            <w:webHidden/>
          </w:rPr>
          <w:fldChar w:fldCharType="end"/>
        </w:r>
      </w:hyperlink>
    </w:p>
    <w:p w14:paraId="20F49DB4" w14:textId="646B08D9" w:rsidR="0036400C" w:rsidRDefault="0036400C">
      <w:pPr>
        <w:pStyle w:val="Spistreci2"/>
        <w:tabs>
          <w:tab w:val="left" w:pos="1100"/>
          <w:tab w:val="right" w:leader="dot" w:pos="9062"/>
        </w:tabs>
        <w:rPr>
          <w:noProof/>
          <w:kern w:val="2"/>
          <w:szCs w:val="24"/>
          <w:lang w:eastAsia="pl-PL"/>
          <w14:ligatures w14:val="standardContextual"/>
        </w:rPr>
      </w:pPr>
      <w:hyperlink w:anchor="_Toc188863396" w:history="1">
        <w:r w:rsidRPr="00F355E4">
          <w:rPr>
            <w:rStyle w:val="Hipercze"/>
            <w:noProof/>
          </w:rPr>
          <w:t>IX.4.</w:t>
        </w:r>
        <w:r>
          <w:rPr>
            <w:noProof/>
            <w:kern w:val="2"/>
            <w:szCs w:val="24"/>
            <w:lang w:eastAsia="pl-PL"/>
            <w14:ligatures w14:val="standardContextual"/>
          </w:rPr>
          <w:tab/>
        </w:r>
        <w:r w:rsidRPr="00F355E4">
          <w:rPr>
            <w:rStyle w:val="Hipercze"/>
            <w:noProof/>
          </w:rPr>
          <w:t>Energia biomasy i biogazu</w:t>
        </w:r>
        <w:r>
          <w:rPr>
            <w:noProof/>
            <w:webHidden/>
          </w:rPr>
          <w:tab/>
        </w:r>
        <w:r>
          <w:rPr>
            <w:noProof/>
            <w:webHidden/>
          </w:rPr>
          <w:fldChar w:fldCharType="begin"/>
        </w:r>
        <w:r>
          <w:rPr>
            <w:noProof/>
            <w:webHidden/>
          </w:rPr>
          <w:instrText xml:space="preserve"> PAGEREF _Toc188863396 \h </w:instrText>
        </w:r>
        <w:r>
          <w:rPr>
            <w:noProof/>
            <w:webHidden/>
          </w:rPr>
        </w:r>
        <w:r>
          <w:rPr>
            <w:noProof/>
            <w:webHidden/>
          </w:rPr>
          <w:fldChar w:fldCharType="separate"/>
        </w:r>
        <w:r>
          <w:rPr>
            <w:noProof/>
            <w:webHidden/>
          </w:rPr>
          <w:t>135</w:t>
        </w:r>
        <w:r>
          <w:rPr>
            <w:noProof/>
            <w:webHidden/>
          </w:rPr>
          <w:fldChar w:fldCharType="end"/>
        </w:r>
      </w:hyperlink>
    </w:p>
    <w:p w14:paraId="6352B7AA" w14:textId="416AA2F8" w:rsidR="0036400C" w:rsidRDefault="0036400C">
      <w:pPr>
        <w:pStyle w:val="Spistreci2"/>
        <w:tabs>
          <w:tab w:val="left" w:pos="1100"/>
          <w:tab w:val="right" w:leader="dot" w:pos="9062"/>
        </w:tabs>
        <w:rPr>
          <w:noProof/>
          <w:kern w:val="2"/>
          <w:szCs w:val="24"/>
          <w:lang w:eastAsia="pl-PL"/>
          <w14:ligatures w14:val="standardContextual"/>
        </w:rPr>
      </w:pPr>
      <w:hyperlink w:anchor="_Toc188863397" w:history="1">
        <w:r w:rsidRPr="00F355E4">
          <w:rPr>
            <w:rStyle w:val="Hipercze"/>
            <w:rFonts w:eastAsia="Times New Roman" w:cstheme="majorHAnsi"/>
            <w:noProof/>
          </w:rPr>
          <w:t>IX.5.</w:t>
        </w:r>
        <w:r>
          <w:rPr>
            <w:noProof/>
            <w:kern w:val="2"/>
            <w:szCs w:val="24"/>
            <w:lang w:eastAsia="pl-PL"/>
            <w14:ligatures w14:val="standardContextual"/>
          </w:rPr>
          <w:tab/>
        </w:r>
        <w:r w:rsidRPr="00F355E4">
          <w:rPr>
            <w:rStyle w:val="Hipercze"/>
            <w:rFonts w:eastAsia="Times New Roman" w:cstheme="majorHAnsi"/>
            <w:noProof/>
          </w:rPr>
          <w:t>Energia ze źródeł geotermalnych</w:t>
        </w:r>
        <w:r>
          <w:rPr>
            <w:noProof/>
            <w:webHidden/>
          </w:rPr>
          <w:tab/>
        </w:r>
        <w:r>
          <w:rPr>
            <w:noProof/>
            <w:webHidden/>
          </w:rPr>
          <w:fldChar w:fldCharType="begin"/>
        </w:r>
        <w:r>
          <w:rPr>
            <w:noProof/>
            <w:webHidden/>
          </w:rPr>
          <w:instrText xml:space="preserve"> PAGEREF _Toc188863397 \h </w:instrText>
        </w:r>
        <w:r>
          <w:rPr>
            <w:noProof/>
            <w:webHidden/>
          </w:rPr>
        </w:r>
        <w:r>
          <w:rPr>
            <w:noProof/>
            <w:webHidden/>
          </w:rPr>
          <w:fldChar w:fldCharType="separate"/>
        </w:r>
        <w:r>
          <w:rPr>
            <w:noProof/>
            <w:webHidden/>
          </w:rPr>
          <w:t>136</w:t>
        </w:r>
        <w:r>
          <w:rPr>
            <w:noProof/>
            <w:webHidden/>
          </w:rPr>
          <w:fldChar w:fldCharType="end"/>
        </w:r>
      </w:hyperlink>
    </w:p>
    <w:p w14:paraId="775CD437" w14:textId="76C7C410" w:rsidR="0036400C" w:rsidRDefault="0036400C">
      <w:pPr>
        <w:pStyle w:val="Spistreci2"/>
        <w:tabs>
          <w:tab w:val="left" w:pos="1100"/>
          <w:tab w:val="right" w:leader="dot" w:pos="9062"/>
        </w:tabs>
        <w:rPr>
          <w:noProof/>
          <w:kern w:val="2"/>
          <w:szCs w:val="24"/>
          <w:lang w:eastAsia="pl-PL"/>
          <w14:ligatures w14:val="standardContextual"/>
        </w:rPr>
      </w:pPr>
      <w:hyperlink w:anchor="_Toc188863398" w:history="1">
        <w:r w:rsidRPr="00F355E4">
          <w:rPr>
            <w:rStyle w:val="Hipercze"/>
            <w:rFonts w:eastAsia="Times New Roman" w:cstheme="majorHAnsi"/>
            <w:noProof/>
          </w:rPr>
          <w:t>IX.6.</w:t>
        </w:r>
        <w:r>
          <w:rPr>
            <w:noProof/>
            <w:kern w:val="2"/>
            <w:szCs w:val="24"/>
            <w:lang w:eastAsia="pl-PL"/>
            <w14:ligatures w14:val="standardContextual"/>
          </w:rPr>
          <w:tab/>
        </w:r>
        <w:r w:rsidRPr="00F355E4">
          <w:rPr>
            <w:rStyle w:val="Hipercze"/>
            <w:rFonts w:cstheme="majorHAnsi"/>
            <w:noProof/>
          </w:rPr>
          <w:t>Podniesienie</w:t>
        </w:r>
        <w:r w:rsidRPr="00F355E4">
          <w:rPr>
            <w:rStyle w:val="Hipercze"/>
            <w:rFonts w:eastAsia="Times New Roman" w:cstheme="majorHAnsi"/>
            <w:noProof/>
          </w:rPr>
          <w:t xml:space="preserve"> bezpieczeństwa energetycznego poprzez wykorzystanie lokalnych zasobów energii odnawialnej do wytwarzania energii elektrycznej i ciepła w źródłach rozproszonych</w:t>
        </w:r>
        <w:r>
          <w:rPr>
            <w:noProof/>
            <w:webHidden/>
          </w:rPr>
          <w:tab/>
        </w:r>
        <w:r>
          <w:rPr>
            <w:noProof/>
            <w:webHidden/>
          </w:rPr>
          <w:fldChar w:fldCharType="begin"/>
        </w:r>
        <w:r>
          <w:rPr>
            <w:noProof/>
            <w:webHidden/>
          </w:rPr>
          <w:instrText xml:space="preserve"> PAGEREF _Toc188863398 \h </w:instrText>
        </w:r>
        <w:r>
          <w:rPr>
            <w:noProof/>
            <w:webHidden/>
          </w:rPr>
        </w:r>
        <w:r>
          <w:rPr>
            <w:noProof/>
            <w:webHidden/>
          </w:rPr>
          <w:fldChar w:fldCharType="separate"/>
        </w:r>
        <w:r>
          <w:rPr>
            <w:noProof/>
            <w:webHidden/>
          </w:rPr>
          <w:t>139</w:t>
        </w:r>
        <w:r>
          <w:rPr>
            <w:noProof/>
            <w:webHidden/>
          </w:rPr>
          <w:fldChar w:fldCharType="end"/>
        </w:r>
      </w:hyperlink>
    </w:p>
    <w:p w14:paraId="3F462B8E" w14:textId="1B5A5292" w:rsidR="0036400C" w:rsidRDefault="0036400C">
      <w:pPr>
        <w:pStyle w:val="Spistreci2"/>
        <w:tabs>
          <w:tab w:val="left" w:pos="1100"/>
          <w:tab w:val="right" w:leader="dot" w:pos="9062"/>
        </w:tabs>
        <w:rPr>
          <w:noProof/>
          <w:kern w:val="2"/>
          <w:szCs w:val="24"/>
          <w:lang w:eastAsia="pl-PL"/>
          <w14:ligatures w14:val="standardContextual"/>
        </w:rPr>
      </w:pPr>
      <w:hyperlink w:anchor="_Toc188863399" w:history="1">
        <w:r w:rsidRPr="00F355E4">
          <w:rPr>
            <w:rStyle w:val="Hipercze"/>
            <w:rFonts w:eastAsia="Times New Roman" w:cstheme="majorHAnsi"/>
            <w:noProof/>
          </w:rPr>
          <w:t>IX.7.</w:t>
        </w:r>
        <w:r>
          <w:rPr>
            <w:noProof/>
            <w:kern w:val="2"/>
            <w:szCs w:val="24"/>
            <w:lang w:eastAsia="pl-PL"/>
            <w14:ligatures w14:val="standardContextual"/>
          </w:rPr>
          <w:tab/>
        </w:r>
        <w:r w:rsidRPr="00F355E4">
          <w:rPr>
            <w:rStyle w:val="Hipercze"/>
            <w:rFonts w:cstheme="majorHAnsi"/>
            <w:noProof/>
          </w:rPr>
          <w:t>Podniesienie</w:t>
        </w:r>
        <w:r w:rsidRPr="00F355E4">
          <w:rPr>
            <w:rStyle w:val="Hipercze"/>
            <w:rFonts w:eastAsia="Times New Roman" w:cstheme="majorHAnsi"/>
            <w:noProof/>
          </w:rPr>
          <w:t xml:space="preserve"> bezpieczeństwa energetycznego poprzez zastosowanie mikrokogeneracji do wytwarzania energii elektrycznej  i ciepła w źródłach rozproszonych</w:t>
        </w:r>
        <w:r>
          <w:rPr>
            <w:noProof/>
            <w:webHidden/>
          </w:rPr>
          <w:tab/>
        </w:r>
        <w:r>
          <w:rPr>
            <w:noProof/>
            <w:webHidden/>
          </w:rPr>
          <w:fldChar w:fldCharType="begin"/>
        </w:r>
        <w:r>
          <w:rPr>
            <w:noProof/>
            <w:webHidden/>
          </w:rPr>
          <w:instrText xml:space="preserve"> PAGEREF _Toc188863399 \h </w:instrText>
        </w:r>
        <w:r>
          <w:rPr>
            <w:noProof/>
            <w:webHidden/>
          </w:rPr>
        </w:r>
        <w:r>
          <w:rPr>
            <w:noProof/>
            <w:webHidden/>
          </w:rPr>
          <w:fldChar w:fldCharType="separate"/>
        </w:r>
        <w:r>
          <w:rPr>
            <w:noProof/>
            <w:webHidden/>
          </w:rPr>
          <w:t>139</w:t>
        </w:r>
        <w:r>
          <w:rPr>
            <w:noProof/>
            <w:webHidden/>
          </w:rPr>
          <w:fldChar w:fldCharType="end"/>
        </w:r>
      </w:hyperlink>
    </w:p>
    <w:p w14:paraId="0201BDE2" w14:textId="094D00EF" w:rsidR="0036400C" w:rsidRDefault="0036400C">
      <w:pPr>
        <w:pStyle w:val="Spistreci2"/>
        <w:tabs>
          <w:tab w:val="left" w:pos="1100"/>
          <w:tab w:val="right" w:leader="dot" w:pos="9062"/>
        </w:tabs>
        <w:rPr>
          <w:noProof/>
          <w:kern w:val="2"/>
          <w:szCs w:val="24"/>
          <w:lang w:eastAsia="pl-PL"/>
          <w14:ligatures w14:val="standardContextual"/>
        </w:rPr>
      </w:pPr>
      <w:hyperlink w:anchor="_Toc188863400" w:history="1">
        <w:r w:rsidRPr="00F355E4">
          <w:rPr>
            <w:rStyle w:val="Hipercze"/>
            <w:rFonts w:cstheme="majorHAnsi"/>
            <w:noProof/>
          </w:rPr>
          <w:t>IX.8.</w:t>
        </w:r>
        <w:r>
          <w:rPr>
            <w:noProof/>
            <w:kern w:val="2"/>
            <w:szCs w:val="24"/>
            <w:lang w:eastAsia="pl-PL"/>
            <w14:ligatures w14:val="standardContextual"/>
          </w:rPr>
          <w:tab/>
        </w:r>
        <w:r w:rsidRPr="00F355E4">
          <w:rPr>
            <w:rStyle w:val="Hipercze"/>
            <w:rFonts w:cstheme="majorHAnsi"/>
            <w:noProof/>
          </w:rPr>
          <w:t>Możliwość stosowania środków poprawy efektywności energetycznej</w:t>
        </w:r>
        <w:r>
          <w:rPr>
            <w:noProof/>
            <w:webHidden/>
          </w:rPr>
          <w:tab/>
        </w:r>
        <w:r>
          <w:rPr>
            <w:noProof/>
            <w:webHidden/>
          </w:rPr>
          <w:fldChar w:fldCharType="begin"/>
        </w:r>
        <w:r>
          <w:rPr>
            <w:noProof/>
            <w:webHidden/>
          </w:rPr>
          <w:instrText xml:space="preserve"> PAGEREF _Toc188863400 \h </w:instrText>
        </w:r>
        <w:r>
          <w:rPr>
            <w:noProof/>
            <w:webHidden/>
          </w:rPr>
        </w:r>
        <w:r>
          <w:rPr>
            <w:noProof/>
            <w:webHidden/>
          </w:rPr>
          <w:fldChar w:fldCharType="separate"/>
        </w:r>
        <w:r>
          <w:rPr>
            <w:noProof/>
            <w:webHidden/>
          </w:rPr>
          <w:t>140</w:t>
        </w:r>
        <w:r>
          <w:rPr>
            <w:noProof/>
            <w:webHidden/>
          </w:rPr>
          <w:fldChar w:fldCharType="end"/>
        </w:r>
      </w:hyperlink>
    </w:p>
    <w:p w14:paraId="17DE2BAB" w14:textId="1B59F735" w:rsidR="0036400C" w:rsidRDefault="0036400C">
      <w:pPr>
        <w:pStyle w:val="Spistreci2"/>
        <w:tabs>
          <w:tab w:val="left" w:pos="1100"/>
          <w:tab w:val="right" w:leader="dot" w:pos="9062"/>
        </w:tabs>
        <w:rPr>
          <w:noProof/>
          <w:kern w:val="2"/>
          <w:szCs w:val="24"/>
          <w:lang w:eastAsia="pl-PL"/>
          <w14:ligatures w14:val="standardContextual"/>
        </w:rPr>
      </w:pPr>
      <w:hyperlink w:anchor="_Toc188863401" w:history="1">
        <w:r w:rsidRPr="00F355E4">
          <w:rPr>
            <w:rStyle w:val="Hipercze"/>
            <w:rFonts w:cstheme="majorHAnsi"/>
            <w:noProof/>
          </w:rPr>
          <w:t>IX.9.</w:t>
        </w:r>
        <w:r>
          <w:rPr>
            <w:noProof/>
            <w:kern w:val="2"/>
            <w:szCs w:val="24"/>
            <w:lang w:eastAsia="pl-PL"/>
            <w14:ligatures w14:val="standardContextual"/>
          </w:rPr>
          <w:tab/>
        </w:r>
        <w:r w:rsidRPr="00F355E4">
          <w:rPr>
            <w:rStyle w:val="Hipercze"/>
            <w:rFonts w:cstheme="majorHAnsi"/>
            <w:noProof/>
          </w:rPr>
          <w:t>Możliwość wykorzystania istniejących nadwyżek i lokalnych zasobów paliw</w:t>
        </w:r>
        <w:r>
          <w:rPr>
            <w:noProof/>
            <w:webHidden/>
          </w:rPr>
          <w:tab/>
        </w:r>
        <w:r>
          <w:rPr>
            <w:noProof/>
            <w:webHidden/>
          </w:rPr>
          <w:fldChar w:fldCharType="begin"/>
        </w:r>
        <w:r>
          <w:rPr>
            <w:noProof/>
            <w:webHidden/>
          </w:rPr>
          <w:instrText xml:space="preserve"> PAGEREF _Toc188863401 \h </w:instrText>
        </w:r>
        <w:r>
          <w:rPr>
            <w:noProof/>
            <w:webHidden/>
          </w:rPr>
        </w:r>
        <w:r>
          <w:rPr>
            <w:noProof/>
            <w:webHidden/>
          </w:rPr>
          <w:fldChar w:fldCharType="separate"/>
        </w:r>
        <w:r>
          <w:rPr>
            <w:noProof/>
            <w:webHidden/>
          </w:rPr>
          <w:t>147</w:t>
        </w:r>
        <w:r>
          <w:rPr>
            <w:noProof/>
            <w:webHidden/>
          </w:rPr>
          <w:fldChar w:fldCharType="end"/>
        </w:r>
      </w:hyperlink>
    </w:p>
    <w:p w14:paraId="413E0B2D" w14:textId="5917E509" w:rsidR="0036400C" w:rsidRDefault="0036400C">
      <w:pPr>
        <w:pStyle w:val="Spistreci2"/>
        <w:tabs>
          <w:tab w:val="left" w:pos="1100"/>
          <w:tab w:val="right" w:leader="dot" w:pos="9062"/>
        </w:tabs>
        <w:rPr>
          <w:noProof/>
          <w:kern w:val="2"/>
          <w:szCs w:val="24"/>
          <w:lang w:eastAsia="pl-PL"/>
          <w14:ligatures w14:val="standardContextual"/>
        </w:rPr>
      </w:pPr>
      <w:hyperlink w:anchor="_Toc188863402" w:history="1">
        <w:r w:rsidRPr="00F355E4">
          <w:rPr>
            <w:rStyle w:val="Hipercze"/>
            <w:rFonts w:cstheme="majorHAnsi"/>
            <w:noProof/>
          </w:rPr>
          <w:t>IX.10.</w:t>
        </w:r>
        <w:r>
          <w:rPr>
            <w:noProof/>
            <w:kern w:val="2"/>
            <w:szCs w:val="24"/>
            <w:lang w:eastAsia="pl-PL"/>
            <w14:ligatures w14:val="standardContextual"/>
          </w:rPr>
          <w:tab/>
        </w:r>
        <w:r w:rsidRPr="00F355E4">
          <w:rPr>
            <w:rStyle w:val="Hipercze"/>
            <w:rFonts w:cstheme="majorHAnsi"/>
            <w:noProof/>
          </w:rPr>
          <w:t>Możliwości wykorzystania zasobów energii odpadowej</w:t>
        </w:r>
        <w:r>
          <w:rPr>
            <w:noProof/>
            <w:webHidden/>
          </w:rPr>
          <w:tab/>
        </w:r>
        <w:r>
          <w:rPr>
            <w:noProof/>
            <w:webHidden/>
          </w:rPr>
          <w:fldChar w:fldCharType="begin"/>
        </w:r>
        <w:r>
          <w:rPr>
            <w:noProof/>
            <w:webHidden/>
          </w:rPr>
          <w:instrText xml:space="preserve"> PAGEREF _Toc188863402 \h </w:instrText>
        </w:r>
        <w:r>
          <w:rPr>
            <w:noProof/>
            <w:webHidden/>
          </w:rPr>
        </w:r>
        <w:r>
          <w:rPr>
            <w:noProof/>
            <w:webHidden/>
          </w:rPr>
          <w:fldChar w:fldCharType="separate"/>
        </w:r>
        <w:r>
          <w:rPr>
            <w:noProof/>
            <w:webHidden/>
          </w:rPr>
          <w:t>148</w:t>
        </w:r>
        <w:r>
          <w:rPr>
            <w:noProof/>
            <w:webHidden/>
          </w:rPr>
          <w:fldChar w:fldCharType="end"/>
        </w:r>
      </w:hyperlink>
    </w:p>
    <w:p w14:paraId="043F95D8" w14:textId="48A5C278" w:rsidR="0036400C" w:rsidRDefault="0036400C">
      <w:pPr>
        <w:pStyle w:val="Spistreci1"/>
        <w:rPr>
          <w:b w:val="0"/>
          <w:kern w:val="2"/>
          <w:szCs w:val="24"/>
          <w:lang w:eastAsia="pl-PL"/>
          <w14:ligatures w14:val="standardContextual"/>
        </w:rPr>
      </w:pPr>
      <w:hyperlink w:anchor="_Toc188863403" w:history="1">
        <w:r w:rsidRPr="00F355E4">
          <w:rPr>
            <w:rStyle w:val="Hipercze"/>
            <w:rFonts w:cstheme="majorHAnsi"/>
          </w:rPr>
          <w:t>X.</w:t>
        </w:r>
        <w:r>
          <w:rPr>
            <w:b w:val="0"/>
            <w:kern w:val="2"/>
            <w:szCs w:val="24"/>
            <w:lang w:eastAsia="pl-PL"/>
            <w14:ligatures w14:val="standardContextual"/>
          </w:rPr>
          <w:tab/>
        </w:r>
        <w:r w:rsidRPr="00F355E4">
          <w:rPr>
            <w:rStyle w:val="Hipercze"/>
            <w:rFonts w:cstheme="majorHAnsi"/>
          </w:rPr>
          <w:t>PLANOWANA GOSPODARKA ENERGETYCZNA</w:t>
        </w:r>
        <w:r>
          <w:rPr>
            <w:webHidden/>
          </w:rPr>
          <w:tab/>
        </w:r>
        <w:r>
          <w:rPr>
            <w:webHidden/>
          </w:rPr>
          <w:fldChar w:fldCharType="begin"/>
        </w:r>
        <w:r>
          <w:rPr>
            <w:webHidden/>
          </w:rPr>
          <w:instrText xml:space="preserve"> PAGEREF _Toc188863403 \h </w:instrText>
        </w:r>
        <w:r>
          <w:rPr>
            <w:webHidden/>
          </w:rPr>
        </w:r>
        <w:r>
          <w:rPr>
            <w:webHidden/>
          </w:rPr>
          <w:fldChar w:fldCharType="separate"/>
        </w:r>
        <w:r>
          <w:rPr>
            <w:webHidden/>
          </w:rPr>
          <w:t>150</w:t>
        </w:r>
        <w:r>
          <w:rPr>
            <w:webHidden/>
          </w:rPr>
          <w:fldChar w:fldCharType="end"/>
        </w:r>
      </w:hyperlink>
    </w:p>
    <w:p w14:paraId="16642071" w14:textId="1C17C73E" w:rsidR="0036400C" w:rsidRDefault="0036400C">
      <w:pPr>
        <w:pStyle w:val="Spistreci2"/>
        <w:tabs>
          <w:tab w:val="right" w:leader="dot" w:pos="9062"/>
        </w:tabs>
        <w:rPr>
          <w:noProof/>
          <w:kern w:val="2"/>
          <w:szCs w:val="24"/>
          <w:lang w:eastAsia="pl-PL"/>
          <w14:ligatures w14:val="standardContextual"/>
        </w:rPr>
      </w:pPr>
      <w:hyperlink w:anchor="_Toc188863404" w:history="1">
        <w:r w:rsidRPr="00F355E4">
          <w:rPr>
            <w:rStyle w:val="Hipercze"/>
            <w:rFonts w:cstheme="majorHAnsi"/>
            <w:noProof/>
          </w:rPr>
          <w:t>X.1. Dodatkowe możliwości współpracy w zakresie gospodarki energetycznej – działalność klastrów</w:t>
        </w:r>
        <w:r>
          <w:rPr>
            <w:noProof/>
            <w:webHidden/>
          </w:rPr>
          <w:tab/>
        </w:r>
        <w:r>
          <w:rPr>
            <w:noProof/>
            <w:webHidden/>
          </w:rPr>
          <w:fldChar w:fldCharType="begin"/>
        </w:r>
        <w:r>
          <w:rPr>
            <w:noProof/>
            <w:webHidden/>
          </w:rPr>
          <w:instrText xml:space="preserve"> PAGEREF _Toc188863404 \h </w:instrText>
        </w:r>
        <w:r>
          <w:rPr>
            <w:noProof/>
            <w:webHidden/>
          </w:rPr>
        </w:r>
        <w:r>
          <w:rPr>
            <w:noProof/>
            <w:webHidden/>
          </w:rPr>
          <w:fldChar w:fldCharType="separate"/>
        </w:r>
        <w:r>
          <w:rPr>
            <w:noProof/>
            <w:webHidden/>
          </w:rPr>
          <w:t>150</w:t>
        </w:r>
        <w:r>
          <w:rPr>
            <w:noProof/>
            <w:webHidden/>
          </w:rPr>
          <w:fldChar w:fldCharType="end"/>
        </w:r>
      </w:hyperlink>
    </w:p>
    <w:p w14:paraId="1A3D3F88" w14:textId="73AE123B" w:rsidR="0036400C" w:rsidRDefault="0036400C">
      <w:pPr>
        <w:pStyle w:val="Spistreci2"/>
        <w:tabs>
          <w:tab w:val="left" w:pos="880"/>
          <w:tab w:val="right" w:leader="dot" w:pos="9062"/>
        </w:tabs>
        <w:rPr>
          <w:noProof/>
          <w:kern w:val="2"/>
          <w:szCs w:val="24"/>
          <w:lang w:eastAsia="pl-PL"/>
          <w14:ligatures w14:val="standardContextual"/>
        </w:rPr>
      </w:pPr>
      <w:hyperlink w:anchor="_Toc188863405" w:history="1">
        <w:r w:rsidRPr="00F355E4">
          <w:rPr>
            <w:rStyle w:val="Hipercze"/>
            <w:rFonts w:cstheme="majorHAnsi"/>
            <w:noProof/>
          </w:rPr>
          <w:t>X.1.</w:t>
        </w:r>
        <w:r>
          <w:rPr>
            <w:noProof/>
            <w:kern w:val="2"/>
            <w:szCs w:val="24"/>
            <w:lang w:eastAsia="pl-PL"/>
            <w14:ligatures w14:val="standardContextual"/>
          </w:rPr>
          <w:tab/>
        </w:r>
        <w:r w:rsidRPr="00F355E4">
          <w:rPr>
            <w:rStyle w:val="Hipercze"/>
            <w:rFonts w:cstheme="majorHAnsi"/>
            <w:noProof/>
          </w:rPr>
          <w:t>Planowane działania mające na celu optymalizację wielkości zużycia paliw i energii</w:t>
        </w:r>
        <w:r>
          <w:rPr>
            <w:noProof/>
            <w:webHidden/>
          </w:rPr>
          <w:tab/>
        </w:r>
        <w:r>
          <w:rPr>
            <w:noProof/>
            <w:webHidden/>
          </w:rPr>
          <w:fldChar w:fldCharType="begin"/>
        </w:r>
        <w:r>
          <w:rPr>
            <w:noProof/>
            <w:webHidden/>
          </w:rPr>
          <w:instrText xml:space="preserve"> PAGEREF _Toc188863405 \h </w:instrText>
        </w:r>
        <w:r>
          <w:rPr>
            <w:noProof/>
            <w:webHidden/>
          </w:rPr>
        </w:r>
        <w:r>
          <w:rPr>
            <w:noProof/>
            <w:webHidden/>
          </w:rPr>
          <w:fldChar w:fldCharType="separate"/>
        </w:r>
        <w:r>
          <w:rPr>
            <w:noProof/>
            <w:webHidden/>
          </w:rPr>
          <w:t>152</w:t>
        </w:r>
        <w:r>
          <w:rPr>
            <w:noProof/>
            <w:webHidden/>
          </w:rPr>
          <w:fldChar w:fldCharType="end"/>
        </w:r>
      </w:hyperlink>
    </w:p>
    <w:p w14:paraId="3ABB0BE3" w14:textId="6C43558B" w:rsidR="0036400C" w:rsidRDefault="0036400C">
      <w:pPr>
        <w:pStyle w:val="Spistreci1"/>
        <w:rPr>
          <w:b w:val="0"/>
          <w:kern w:val="2"/>
          <w:szCs w:val="24"/>
          <w:lang w:eastAsia="pl-PL"/>
          <w14:ligatures w14:val="standardContextual"/>
        </w:rPr>
      </w:pPr>
      <w:hyperlink w:anchor="_Toc188863406" w:history="1">
        <w:r w:rsidRPr="00F355E4">
          <w:rPr>
            <w:rStyle w:val="Hipercze"/>
            <w:rFonts w:eastAsia="Times New Roman" w:cstheme="majorHAnsi"/>
            <w:lang w:eastAsia="pl-PL"/>
          </w:rPr>
          <w:t>XI.</w:t>
        </w:r>
        <w:r>
          <w:rPr>
            <w:b w:val="0"/>
            <w:kern w:val="2"/>
            <w:szCs w:val="24"/>
            <w:lang w:eastAsia="pl-PL"/>
            <w14:ligatures w14:val="standardContextual"/>
          </w:rPr>
          <w:tab/>
        </w:r>
        <w:r w:rsidRPr="00F355E4">
          <w:rPr>
            <w:rStyle w:val="Hipercze"/>
            <w:rFonts w:eastAsia="Times New Roman" w:cstheme="majorHAnsi"/>
            <w:lang w:eastAsia="pl-PL"/>
          </w:rPr>
          <w:t>ASPEKTY DOTYCZĄCE WDRAŻANIA USTAWY  O ELEKTROMOBILNOŚCI I PALIWACH ALTERNATYWNYCH</w:t>
        </w:r>
        <w:r>
          <w:rPr>
            <w:webHidden/>
          </w:rPr>
          <w:tab/>
        </w:r>
        <w:r>
          <w:rPr>
            <w:webHidden/>
          </w:rPr>
          <w:fldChar w:fldCharType="begin"/>
        </w:r>
        <w:r>
          <w:rPr>
            <w:webHidden/>
          </w:rPr>
          <w:instrText xml:space="preserve"> PAGEREF _Toc188863406 \h </w:instrText>
        </w:r>
        <w:r>
          <w:rPr>
            <w:webHidden/>
          </w:rPr>
        </w:r>
        <w:r>
          <w:rPr>
            <w:webHidden/>
          </w:rPr>
          <w:fldChar w:fldCharType="separate"/>
        </w:r>
        <w:r>
          <w:rPr>
            <w:webHidden/>
          </w:rPr>
          <w:t>158</w:t>
        </w:r>
        <w:r>
          <w:rPr>
            <w:webHidden/>
          </w:rPr>
          <w:fldChar w:fldCharType="end"/>
        </w:r>
      </w:hyperlink>
    </w:p>
    <w:p w14:paraId="34C3E83F" w14:textId="5B9B95CC" w:rsidR="0036400C" w:rsidRDefault="0036400C">
      <w:pPr>
        <w:pStyle w:val="Spistreci2"/>
        <w:tabs>
          <w:tab w:val="left" w:pos="1100"/>
          <w:tab w:val="right" w:leader="dot" w:pos="9062"/>
        </w:tabs>
        <w:rPr>
          <w:noProof/>
          <w:kern w:val="2"/>
          <w:szCs w:val="24"/>
          <w:lang w:eastAsia="pl-PL"/>
          <w14:ligatures w14:val="standardContextual"/>
        </w:rPr>
      </w:pPr>
      <w:hyperlink w:anchor="_Toc188863407" w:history="1">
        <w:r w:rsidRPr="00F355E4">
          <w:rPr>
            <w:rStyle w:val="Hipercze"/>
            <w:rFonts w:cstheme="majorHAnsi"/>
            <w:noProof/>
            <w:lang w:eastAsia="pl-PL"/>
          </w:rPr>
          <w:t>XI.1.</w:t>
        </w:r>
        <w:r>
          <w:rPr>
            <w:noProof/>
            <w:kern w:val="2"/>
            <w:szCs w:val="24"/>
            <w:lang w:eastAsia="pl-PL"/>
            <w14:ligatures w14:val="standardContextual"/>
          </w:rPr>
          <w:tab/>
        </w:r>
        <w:r w:rsidRPr="00F355E4">
          <w:rPr>
            <w:rStyle w:val="Hipercze"/>
            <w:rFonts w:cstheme="majorHAnsi"/>
            <w:noProof/>
            <w:lang w:eastAsia="pl-PL"/>
          </w:rPr>
          <w:t>Ustawa o elektromobilności i paliwach alternatywnych</w:t>
        </w:r>
        <w:r>
          <w:rPr>
            <w:noProof/>
            <w:webHidden/>
          </w:rPr>
          <w:tab/>
        </w:r>
        <w:r>
          <w:rPr>
            <w:noProof/>
            <w:webHidden/>
          </w:rPr>
          <w:fldChar w:fldCharType="begin"/>
        </w:r>
        <w:r>
          <w:rPr>
            <w:noProof/>
            <w:webHidden/>
          </w:rPr>
          <w:instrText xml:space="preserve"> PAGEREF _Toc188863407 \h </w:instrText>
        </w:r>
        <w:r>
          <w:rPr>
            <w:noProof/>
            <w:webHidden/>
          </w:rPr>
        </w:r>
        <w:r>
          <w:rPr>
            <w:noProof/>
            <w:webHidden/>
          </w:rPr>
          <w:fldChar w:fldCharType="separate"/>
        </w:r>
        <w:r>
          <w:rPr>
            <w:noProof/>
            <w:webHidden/>
          </w:rPr>
          <w:t>158</w:t>
        </w:r>
        <w:r>
          <w:rPr>
            <w:noProof/>
            <w:webHidden/>
          </w:rPr>
          <w:fldChar w:fldCharType="end"/>
        </w:r>
      </w:hyperlink>
    </w:p>
    <w:p w14:paraId="5AB17820" w14:textId="3182BBBE" w:rsidR="0036400C" w:rsidRDefault="0036400C">
      <w:pPr>
        <w:pStyle w:val="Spistreci2"/>
        <w:tabs>
          <w:tab w:val="left" w:pos="1100"/>
          <w:tab w:val="right" w:leader="dot" w:pos="9062"/>
        </w:tabs>
        <w:rPr>
          <w:noProof/>
          <w:kern w:val="2"/>
          <w:szCs w:val="24"/>
          <w:lang w:eastAsia="pl-PL"/>
          <w14:ligatures w14:val="standardContextual"/>
        </w:rPr>
      </w:pPr>
      <w:hyperlink w:anchor="_Toc188863408" w:history="1">
        <w:r w:rsidRPr="00F355E4">
          <w:rPr>
            <w:rStyle w:val="Hipercze"/>
            <w:rFonts w:eastAsia="Times New Roman" w:cstheme="majorHAnsi"/>
            <w:noProof/>
            <w:lang w:eastAsia="pl-PL"/>
          </w:rPr>
          <w:t>XI.2.</w:t>
        </w:r>
        <w:r>
          <w:rPr>
            <w:noProof/>
            <w:kern w:val="2"/>
            <w:szCs w:val="24"/>
            <w:lang w:eastAsia="pl-PL"/>
            <w14:ligatures w14:val="standardContextual"/>
          </w:rPr>
          <w:tab/>
        </w:r>
        <w:r w:rsidRPr="00F355E4">
          <w:rPr>
            <w:rStyle w:val="Hipercze"/>
            <w:rFonts w:eastAsia="Times New Roman" w:cstheme="majorHAnsi"/>
            <w:noProof/>
            <w:lang w:eastAsia="pl-PL"/>
          </w:rPr>
          <w:t xml:space="preserve">Infrastruktura na terenie </w:t>
        </w:r>
        <w:r w:rsidRPr="00F355E4">
          <w:rPr>
            <w:rStyle w:val="Hipercze"/>
            <w:rFonts w:cstheme="majorHAnsi"/>
            <w:noProof/>
          </w:rPr>
          <w:t>Gminy Miasta Zakopane</w:t>
        </w:r>
        <w:r>
          <w:rPr>
            <w:noProof/>
            <w:webHidden/>
          </w:rPr>
          <w:tab/>
        </w:r>
        <w:r>
          <w:rPr>
            <w:noProof/>
            <w:webHidden/>
          </w:rPr>
          <w:fldChar w:fldCharType="begin"/>
        </w:r>
        <w:r>
          <w:rPr>
            <w:noProof/>
            <w:webHidden/>
          </w:rPr>
          <w:instrText xml:space="preserve"> PAGEREF _Toc188863408 \h </w:instrText>
        </w:r>
        <w:r>
          <w:rPr>
            <w:noProof/>
            <w:webHidden/>
          </w:rPr>
        </w:r>
        <w:r>
          <w:rPr>
            <w:noProof/>
            <w:webHidden/>
          </w:rPr>
          <w:fldChar w:fldCharType="separate"/>
        </w:r>
        <w:r>
          <w:rPr>
            <w:noProof/>
            <w:webHidden/>
          </w:rPr>
          <w:t>160</w:t>
        </w:r>
        <w:r>
          <w:rPr>
            <w:noProof/>
            <w:webHidden/>
          </w:rPr>
          <w:fldChar w:fldCharType="end"/>
        </w:r>
      </w:hyperlink>
    </w:p>
    <w:p w14:paraId="655A4927" w14:textId="4F593829" w:rsidR="0036400C" w:rsidRDefault="0036400C">
      <w:pPr>
        <w:pStyle w:val="Spistreci1"/>
        <w:rPr>
          <w:b w:val="0"/>
          <w:kern w:val="2"/>
          <w:szCs w:val="24"/>
          <w:lang w:eastAsia="pl-PL"/>
          <w14:ligatures w14:val="standardContextual"/>
        </w:rPr>
      </w:pPr>
      <w:hyperlink w:anchor="_Toc188863409" w:history="1">
        <w:r w:rsidRPr="00F355E4">
          <w:rPr>
            <w:rStyle w:val="Hipercze"/>
            <w:rFonts w:cstheme="majorHAnsi"/>
          </w:rPr>
          <w:t>XII.</w:t>
        </w:r>
        <w:r>
          <w:rPr>
            <w:b w:val="0"/>
            <w:kern w:val="2"/>
            <w:szCs w:val="24"/>
            <w:lang w:eastAsia="pl-PL"/>
            <w14:ligatures w14:val="standardContextual"/>
          </w:rPr>
          <w:tab/>
        </w:r>
        <w:r w:rsidRPr="00F355E4">
          <w:rPr>
            <w:rStyle w:val="Hipercze"/>
            <w:rFonts w:cstheme="majorHAnsi"/>
          </w:rPr>
          <w:t>KIERUNKI ROZWOJU I INWESTYCJE</w:t>
        </w:r>
        <w:r>
          <w:rPr>
            <w:webHidden/>
          </w:rPr>
          <w:tab/>
        </w:r>
        <w:r>
          <w:rPr>
            <w:webHidden/>
          </w:rPr>
          <w:fldChar w:fldCharType="begin"/>
        </w:r>
        <w:r>
          <w:rPr>
            <w:webHidden/>
          </w:rPr>
          <w:instrText xml:space="preserve"> PAGEREF _Toc188863409 \h </w:instrText>
        </w:r>
        <w:r>
          <w:rPr>
            <w:webHidden/>
          </w:rPr>
        </w:r>
        <w:r>
          <w:rPr>
            <w:webHidden/>
          </w:rPr>
          <w:fldChar w:fldCharType="separate"/>
        </w:r>
        <w:r>
          <w:rPr>
            <w:webHidden/>
          </w:rPr>
          <w:t>162</w:t>
        </w:r>
        <w:r>
          <w:rPr>
            <w:webHidden/>
          </w:rPr>
          <w:fldChar w:fldCharType="end"/>
        </w:r>
      </w:hyperlink>
    </w:p>
    <w:p w14:paraId="53B53BBA" w14:textId="0E86EC02" w:rsidR="0036400C" w:rsidRDefault="0036400C">
      <w:pPr>
        <w:pStyle w:val="Spistreci2"/>
        <w:tabs>
          <w:tab w:val="left" w:pos="1100"/>
          <w:tab w:val="right" w:leader="dot" w:pos="9062"/>
        </w:tabs>
        <w:rPr>
          <w:noProof/>
          <w:kern w:val="2"/>
          <w:szCs w:val="24"/>
          <w:lang w:eastAsia="pl-PL"/>
          <w14:ligatures w14:val="standardContextual"/>
        </w:rPr>
      </w:pPr>
      <w:hyperlink w:anchor="_Toc188863410" w:history="1">
        <w:r w:rsidRPr="00F355E4">
          <w:rPr>
            <w:rStyle w:val="Hipercze"/>
            <w:rFonts w:cstheme="majorHAnsi"/>
            <w:noProof/>
          </w:rPr>
          <w:t>XII.1.</w:t>
        </w:r>
        <w:r>
          <w:rPr>
            <w:noProof/>
            <w:kern w:val="2"/>
            <w:szCs w:val="24"/>
            <w:lang w:eastAsia="pl-PL"/>
            <w14:ligatures w14:val="standardContextual"/>
          </w:rPr>
          <w:tab/>
        </w:r>
        <w:r w:rsidRPr="00F355E4">
          <w:rPr>
            <w:rStyle w:val="Hipercze"/>
            <w:rFonts w:cstheme="majorHAnsi"/>
            <w:noProof/>
          </w:rPr>
          <w:t>System gazowniczy</w:t>
        </w:r>
        <w:r>
          <w:rPr>
            <w:noProof/>
            <w:webHidden/>
          </w:rPr>
          <w:tab/>
        </w:r>
        <w:r>
          <w:rPr>
            <w:noProof/>
            <w:webHidden/>
          </w:rPr>
          <w:fldChar w:fldCharType="begin"/>
        </w:r>
        <w:r>
          <w:rPr>
            <w:noProof/>
            <w:webHidden/>
          </w:rPr>
          <w:instrText xml:space="preserve"> PAGEREF _Toc188863410 \h </w:instrText>
        </w:r>
        <w:r>
          <w:rPr>
            <w:noProof/>
            <w:webHidden/>
          </w:rPr>
        </w:r>
        <w:r>
          <w:rPr>
            <w:noProof/>
            <w:webHidden/>
          </w:rPr>
          <w:fldChar w:fldCharType="separate"/>
        </w:r>
        <w:r>
          <w:rPr>
            <w:noProof/>
            <w:webHidden/>
          </w:rPr>
          <w:t>162</w:t>
        </w:r>
        <w:r>
          <w:rPr>
            <w:noProof/>
            <w:webHidden/>
          </w:rPr>
          <w:fldChar w:fldCharType="end"/>
        </w:r>
      </w:hyperlink>
    </w:p>
    <w:p w14:paraId="6AC13140" w14:textId="1B932D89" w:rsidR="0036400C" w:rsidRDefault="0036400C">
      <w:pPr>
        <w:pStyle w:val="Spistreci3"/>
        <w:rPr>
          <w:noProof/>
          <w:kern w:val="2"/>
          <w:szCs w:val="24"/>
          <w:lang w:eastAsia="pl-PL"/>
          <w14:ligatures w14:val="standardContextual"/>
        </w:rPr>
      </w:pPr>
      <w:hyperlink w:anchor="_Toc188863411" w:history="1">
        <w:r w:rsidRPr="00F355E4">
          <w:rPr>
            <w:rStyle w:val="Hipercze"/>
            <w:rFonts w:cstheme="majorHAnsi"/>
            <w:noProof/>
          </w:rPr>
          <w:t>XII.1.1.</w:t>
        </w:r>
        <w:r>
          <w:rPr>
            <w:noProof/>
            <w:kern w:val="2"/>
            <w:szCs w:val="24"/>
            <w:lang w:eastAsia="pl-PL"/>
            <w14:ligatures w14:val="standardContextual"/>
          </w:rPr>
          <w:tab/>
        </w:r>
        <w:r w:rsidRPr="00F355E4">
          <w:rPr>
            <w:rStyle w:val="Hipercze"/>
            <w:rFonts w:cstheme="majorHAnsi"/>
            <w:noProof/>
          </w:rPr>
          <w:t>Sieć przesyłowa</w:t>
        </w:r>
        <w:r>
          <w:rPr>
            <w:noProof/>
            <w:webHidden/>
          </w:rPr>
          <w:tab/>
        </w:r>
        <w:r>
          <w:rPr>
            <w:noProof/>
            <w:webHidden/>
          </w:rPr>
          <w:fldChar w:fldCharType="begin"/>
        </w:r>
        <w:r>
          <w:rPr>
            <w:noProof/>
            <w:webHidden/>
          </w:rPr>
          <w:instrText xml:space="preserve"> PAGEREF _Toc188863411 \h </w:instrText>
        </w:r>
        <w:r>
          <w:rPr>
            <w:noProof/>
            <w:webHidden/>
          </w:rPr>
        </w:r>
        <w:r>
          <w:rPr>
            <w:noProof/>
            <w:webHidden/>
          </w:rPr>
          <w:fldChar w:fldCharType="separate"/>
        </w:r>
        <w:r>
          <w:rPr>
            <w:noProof/>
            <w:webHidden/>
          </w:rPr>
          <w:t>162</w:t>
        </w:r>
        <w:r>
          <w:rPr>
            <w:noProof/>
            <w:webHidden/>
          </w:rPr>
          <w:fldChar w:fldCharType="end"/>
        </w:r>
      </w:hyperlink>
    </w:p>
    <w:p w14:paraId="108B468F" w14:textId="1C838361" w:rsidR="0036400C" w:rsidRDefault="0036400C">
      <w:pPr>
        <w:pStyle w:val="Spistreci3"/>
        <w:rPr>
          <w:noProof/>
          <w:kern w:val="2"/>
          <w:szCs w:val="24"/>
          <w:lang w:eastAsia="pl-PL"/>
          <w14:ligatures w14:val="standardContextual"/>
        </w:rPr>
      </w:pPr>
      <w:hyperlink w:anchor="_Toc188863412" w:history="1">
        <w:r w:rsidRPr="00F355E4">
          <w:rPr>
            <w:rStyle w:val="Hipercze"/>
            <w:rFonts w:cstheme="majorHAnsi"/>
            <w:noProof/>
          </w:rPr>
          <w:t>XII.1.2.</w:t>
        </w:r>
        <w:r>
          <w:rPr>
            <w:noProof/>
            <w:kern w:val="2"/>
            <w:szCs w:val="24"/>
            <w:lang w:eastAsia="pl-PL"/>
            <w14:ligatures w14:val="standardContextual"/>
          </w:rPr>
          <w:tab/>
        </w:r>
        <w:r w:rsidRPr="00F355E4">
          <w:rPr>
            <w:rStyle w:val="Hipercze"/>
            <w:rFonts w:cstheme="majorHAnsi"/>
            <w:noProof/>
          </w:rPr>
          <w:t>Sieć dystrybucyjna</w:t>
        </w:r>
        <w:r>
          <w:rPr>
            <w:noProof/>
            <w:webHidden/>
          </w:rPr>
          <w:tab/>
        </w:r>
        <w:r>
          <w:rPr>
            <w:noProof/>
            <w:webHidden/>
          </w:rPr>
          <w:fldChar w:fldCharType="begin"/>
        </w:r>
        <w:r>
          <w:rPr>
            <w:noProof/>
            <w:webHidden/>
          </w:rPr>
          <w:instrText xml:space="preserve"> PAGEREF _Toc188863412 \h </w:instrText>
        </w:r>
        <w:r>
          <w:rPr>
            <w:noProof/>
            <w:webHidden/>
          </w:rPr>
        </w:r>
        <w:r>
          <w:rPr>
            <w:noProof/>
            <w:webHidden/>
          </w:rPr>
          <w:fldChar w:fldCharType="separate"/>
        </w:r>
        <w:r>
          <w:rPr>
            <w:noProof/>
            <w:webHidden/>
          </w:rPr>
          <w:t>162</w:t>
        </w:r>
        <w:r>
          <w:rPr>
            <w:noProof/>
            <w:webHidden/>
          </w:rPr>
          <w:fldChar w:fldCharType="end"/>
        </w:r>
      </w:hyperlink>
    </w:p>
    <w:p w14:paraId="4A1E9B6A" w14:textId="109DA29F" w:rsidR="0036400C" w:rsidRDefault="0036400C">
      <w:pPr>
        <w:pStyle w:val="Spistreci2"/>
        <w:tabs>
          <w:tab w:val="left" w:pos="1100"/>
          <w:tab w:val="right" w:leader="dot" w:pos="9062"/>
        </w:tabs>
        <w:rPr>
          <w:noProof/>
          <w:kern w:val="2"/>
          <w:szCs w:val="24"/>
          <w:lang w:eastAsia="pl-PL"/>
          <w14:ligatures w14:val="standardContextual"/>
        </w:rPr>
      </w:pPr>
      <w:hyperlink w:anchor="_Toc188863413" w:history="1">
        <w:r w:rsidRPr="00F355E4">
          <w:rPr>
            <w:rStyle w:val="Hipercze"/>
            <w:rFonts w:cstheme="majorHAnsi"/>
            <w:noProof/>
          </w:rPr>
          <w:t>XII.2.</w:t>
        </w:r>
        <w:r>
          <w:rPr>
            <w:noProof/>
            <w:kern w:val="2"/>
            <w:szCs w:val="24"/>
            <w:lang w:eastAsia="pl-PL"/>
            <w14:ligatures w14:val="standardContextual"/>
          </w:rPr>
          <w:tab/>
        </w:r>
        <w:r w:rsidRPr="00F355E4">
          <w:rPr>
            <w:rStyle w:val="Hipercze"/>
            <w:rFonts w:cstheme="majorHAnsi"/>
            <w:noProof/>
          </w:rPr>
          <w:t>System elektroenergetyczny</w:t>
        </w:r>
        <w:r>
          <w:rPr>
            <w:noProof/>
            <w:webHidden/>
          </w:rPr>
          <w:tab/>
        </w:r>
        <w:r>
          <w:rPr>
            <w:noProof/>
            <w:webHidden/>
          </w:rPr>
          <w:fldChar w:fldCharType="begin"/>
        </w:r>
        <w:r>
          <w:rPr>
            <w:noProof/>
            <w:webHidden/>
          </w:rPr>
          <w:instrText xml:space="preserve"> PAGEREF _Toc188863413 \h </w:instrText>
        </w:r>
        <w:r>
          <w:rPr>
            <w:noProof/>
            <w:webHidden/>
          </w:rPr>
        </w:r>
        <w:r>
          <w:rPr>
            <w:noProof/>
            <w:webHidden/>
          </w:rPr>
          <w:fldChar w:fldCharType="separate"/>
        </w:r>
        <w:r>
          <w:rPr>
            <w:noProof/>
            <w:webHidden/>
          </w:rPr>
          <w:t>162</w:t>
        </w:r>
        <w:r>
          <w:rPr>
            <w:noProof/>
            <w:webHidden/>
          </w:rPr>
          <w:fldChar w:fldCharType="end"/>
        </w:r>
      </w:hyperlink>
    </w:p>
    <w:p w14:paraId="133D0595" w14:textId="7518097A" w:rsidR="0036400C" w:rsidRDefault="0036400C">
      <w:pPr>
        <w:pStyle w:val="Spistreci3"/>
        <w:rPr>
          <w:noProof/>
          <w:kern w:val="2"/>
          <w:szCs w:val="24"/>
          <w:lang w:eastAsia="pl-PL"/>
          <w14:ligatures w14:val="standardContextual"/>
        </w:rPr>
      </w:pPr>
      <w:hyperlink w:anchor="_Toc188863414" w:history="1">
        <w:r w:rsidRPr="00F355E4">
          <w:rPr>
            <w:rStyle w:val="Hipercze"/>
            <w:rFonts w:cstheme="majorHAnsi"/>
            <w:noProof/>
          </w:rPr>
          <w:t>XII.2.1.</w:t>
        </w:r>
        <w:r>
          <w:rPr>
            <w:noProof/>
            <w:kern w:val="2"/>
            <w:szCs w:val="24"/>
            <w:lang w:eastAsia="pl-PL"/>
            <w14:ligatures w14:val="standardContextual"/>
          </w:rPr>
          <w:tab/>
        </w:r>
        <w:r w:rsidRPr="00F355E4">
          <w:rPr>
            <w:rStyle w:val="Hipercze"/>
            <w:rFonts w:cstheme="majorHAnsi"/>
            <w:noProof/>
          </w:rPr>
          <w:t>Sieć przesyłowa</w:t>
        </w:r>
        <w:r>
          <w:rPr>
            <w:noProof/>
            <w:webHidden/>
          </w:rPr>
          <w:tab/>
        </w:r>
        <w:r>
          <w:rPr>
            <w:noProof/>
            <w:webHidden/>
          </w:rPr>
          <w:fldChar w:fldCharType="begin"/>
        </w:r>
        <w:r>
          <w:rPr>
            <w:noProof/>
            <w:webHidden/>
          </w:rPr>
          <w:instrText xml:space="preserve"> PAGEREF _Toc188863414 \h </w:instrText>
        </w:r>
        <w:r>
          <w:rPr>
            <w:noProof/>
            <w:webHidden/>
          </w:rPr>
        </w:r>
        <w:r>
          <w:rPr>
            <w:noProof/>
            <w:webHidden/>
          </w:rPr>
          <w:fldChar w:fldCharType="separate"/>
        </w:r>
        <w:r>
          <w:rPr>
            <w:noProof/>
            <w:webHidden/>
          </w:rPr>
          <w:t>162</w:t>
        </w:r>
        <w:r>
          <w:rPr>
            <w:noProof/>
            <w:webHidden/>
          </w:rPr>
          <w:fldChar w:fldCharType="end"/>
        </w:r>
      </w:hyperlink>
    </w:p>
    <w:p w14:paraId="270BD0F7" w14:textId="5411516B" w:rsidR="0036400C" w:rsidRDefault="0036400C">
      <w:pPr>
        <w:pStyle w:val="Spistreci3"/>
        <w:rPr>
          <w:noProof/>
          <w:kern w:val="2"/>
          <w:szCs w:val="24"/>
          <w:lang w:eastAsia="pl-PL"/>
          <w14:ligatures w14:val="standardContextual"/>
        </w:rPr>
      </w:pPr>
      <w:hyperlink w:anchor="_Toc188863415" w:history="1">
        <w:r w:rsidRPr="00F355E4">
          <w:rPr>
            <w:rStyle w:val="Hipercze"/>
            <w:rFonts w:cstheme="majorHAnsi"/>
            <w:noProof/>
          </w:rPr>
          <w:t>XII.2.2.</w:t>
        </w:r>
        <w:r>
          <w:rPr>
            <w:noProof/>
            <w:kern w:val="2"/>
            <w:szCs w:val="24"/>
            <w:lang w:eastAsia="pl-PL"/>
            <w14:ligatures w14:val="standardContextual"/>
          </w:rPr>
          <w:tab/>
        </w:r>
        <w:r w:rsidRPr="00F355E4">
          <w:rPr>
            <w:rStyle w:val="Hipercze"/>
            <w:rFonts w:cstheme="majorHAnsi"/>
            <w:noProof/>
          </w:rPr>
          <w:t>Sieć dystrybucyjna</w:t>
        </w:r>
        <w:r>
          <w:rPr>
            <w:noProof/>
            <w:webHidden/>
          </w:rPr>
          <w:tab/>
        </w:r>
        <w:r>
          <w:rPr>
            <w:noProof/>
            <w:webHidden/>
          </w:rPr>
          <w:fldChar w:fldCharType="begin"/>
        </w:r>
        <w:r>
          <w:rPr>
            <w:noProof/>
            <w:webHidden/>
          </w:rPr>
          <w:instrText xml:space="preserve"> PAGEREF _Toc188863415 \h </w:instrText>
        </w:r>
        <w:r>
          <w:rPr>
            <w:noProof/>
            <w:webHidden/>
          </w:rPr>
        </w:r>
        <w:r>
          <w:rPr>
            <w:noProof/>
            <w:webHidden/>
          </w:rPr>
          <w:fldChar w:fldCharType="separate"/>
        </w:r>
        <w:r>
          <w:rPr>
            <w:noProof/>
            <w:webHidden/>
          </w:rPr>
          <w:t>163</w:t>
        </w:r>
        <w:r>
          <w:rPr>
            <w:noProof/>
            <w:webHidden/>
          </w:rPr>
          <w:fldChar w:fldCharType="end"/>
        </w:r>
      </w:hyperlink>
    </w:p>
    <w:p w14:paraId="0B5C512D" w14:textId="30686E18" w:rsidR="0036400C" w:rsidRDefault="0036400C">
      <w:pPr>
        <w:pStyle w:val="Spistreci2"/>
        <w:tabs>
          <w:tab w:val="left" w:pos="1100"/>
          <w:tab w:val="right" w:leader="dot" w:pos="9062"/>
        </w:tabs>
        <w:rPr>
          <w:noProof/>
          <w:kern w:val="2"/>
          <w:szCs w:val="24"/>
          <w:lang w:eastAsia="pl-PL"/>
          <w14:ligatures w14:val="standardContextual"/>
        </w:rPr>
      </w:pPr>
      <w:hyperlink w:anchor="_Toc188863416" w:history="1">
        <w:r w:rsidRPr="00F355E4">
          <w:rPr>
            <w:rStyle w:val="Hipercze"/>
            <w:rFonts w:cstheme="majorHAnsi"/>
            <w:noProof/>
          </w:rPr>
          <w:t>XII.3.</w:t>
        </w:r>
        <w:r>
          <w:rPr>
            <w:noProof/>
            <w:kern w:val="2"/>
            <w:szCs w:val="24"/>
            <w:lang w:eastAsia="pl-PL"/>
            <w14:ligatures w14:val="standardContextual"/>
          </w:rPr>
          <w:tab/>
        </w:r>
        <w:r w:rsidRPr="00F355E4">
          <w:rPr>
            <w:rStyle w:val="Hipercze"/>
            <w:rFonts w:cstheme="majorHAnsi"/>
            <w:noProof/>
          </w:rPr>
          <w:t>System ciepłowniczy</w:t>
        </w:r>
        <w:r>
          <w:rPr>
            <w:noProof/>
            <w:webHidden/>
          </w:rPr>
          <w:tab/>
        </w:r>
        <w:r>
          <w:rPr>
            <w:noProof/>
            <w:webHidden/>
          </w:rPr>
          <w:fldChar w:fldCharType="begin"/>
        </w:r>
        <w:r>
          <w:rPr>
            <w:noProof/>
            <w:webHidden/>
          </w:rPr>
          <w:instrText xml:space="preserve"> PAGEREF _Toc188863416 \h </w:instrText>
        </w:r>
        <w:r>
          <w:rPr>
            <w:noProof/>
            <w:webHidden/>
          </w:rPr>
        </w:r>
        <w:r>
          <w:rPr>
            <w:noProof/>
            <w:webHidden/>
          </w:rPr>
          <w:fldChar w:fldCharType="separate"/>
        </w:r>
        <w:r>
          <w:rPr>
            <w:noProof/>
            <w:webHidden/>
          </w:rPr>
          <w:t>165</w:t>
        </w:r>
        <w:r>
          <w:rPr>
            <w:noProof/>
            <w:webHidden/>
          </w:rPr>
          <w:fldChar w:fldCharType="end"/>
        </w:r>
      </w:hyperlink>
    </w:p>
    <w:p w14:paraId="6FA2DCB9" w14:textId="478A978F" w:rsidR="0036400C" w:rsidRDefault="0036400C">
      <w:pPr>
        <w:pStyle w:val="Spistreci1"/>
        <w:rPr>
          <w:b w:val="0"/>
          <w:kern w:val="2"/>
          <w:szCs w:val="24"/>
          <w:lang w:eastAsia="pl-PL"/>
          <w14:ligatures w14:val="standardContextual"/>
        </w:rPr>
      </w:pPr>
      <w:hyperlink w:anchor="_Toc188863417" w:history="1">
        <w:r w:rsidRPr="00F355E4">
          <w:rPr>
            <w:rStyle w:val="Hipercze"/>
            <w:rFonts w:cstheme="majorHAnsi"/>
          </w:rPr>
          <w:t>XIII.</w:t>
        </w:r>
        <w:r>
          <w:rPr>
            <w:b w:val="0"/>
            <w:kern w:val="2"/>
            <w:szCs w:val="24"/>
            <w:lang w:eastAsia="pl-PL"/>
            <w14:ligatures w14:val="standardContextual"/>
          </w:rPr>
          <w:tab/>
        </w:r>
        <w:r w:rsidRPr="00F355E4">
          <w:rPr>
            <w:rStyle w:val="Hipercze"/>
            <w:rFonts w:cstheme="majorHAnsi"/>
          </w:rPr>
          <w:t>ANALIZA BEZPIECZEŃSTWA ENERGETYCZNEGO</w:t>
        </w:r>
        <w:r>
          <w:rPr>
            <w:webHidden/>
          </w:rPr>
          <w:tab/>
        </w:r>
        <w:r>
          <w:rPr>
            <w:webHidden/>
          </w:rPr>
          <w:fldChar w:fldCharType="begin"/>
        </w:r>
        <w:r>
          <w:rPr>
            <w:webHidden/>
          </w:rPr>
          <w:instrText xml:space="preserve"> PAGEREF _Toc188863417 \h </w:instrText>
        </w:r>
        <w:r>
          <w:rPr>
            <w:webHidden/>
          </w:rPr>
        </w:r>
        <w:r>
          <w:rPr>
            <w:webHidden/>
          </w:rPr>
          <w:fldChar w:fldCharType="separate"/>
        </w:r>
        <w:r>
          <w:rPr>
            <w:webHidden/>
          </w:rPr>
          <w:t>169</w:t>
        </w:r>
        <w:r>
          <w:rPr>
            <w:webHidden/>
          </w:rPr>
          <w:fldChar w:fldCharType="end"/>
        </w:r>
      </w:hyperlink>
    </w:p>
    <w:p w14:paraId="55FA99F2" w14:textId="4642BF76" w:rsidR="0036400C" w:rsidRDefault="0036400C">
      <w:pPr>
        <w:pStyle w:val="Spistreci2"/>
        <w:tabs>
          <w:tab w:val="left" w:pos="1100"/>
          <w:tab w:val="right" w:leader="dot" w:pos="9062"/>
        </w:tabs>
        <w:rPr>
          <w:noProof/>
          <w:kern w:val="2"/>
          <w:szCs w:val="24"/>
          <w:lang w:eastAsia="pl-PL"/>
          <w14:ligatures w14:val="standardContextual"/>
        </w:rPr>
      </w:pPr>
      <w:hyperlink w:anchor="_Toc188863418" w:history="1">
        <w:r w:rsidRPr="00F355E4">
          <w:rPr>
            <w:rStyle w:val="Hipercze"/>
            <w:rFonts w:cstheme="majorHAnsi"/>
            <w:noProof/>
          </w:rPr>
          <w:t>XIII.1.</w:t>
        </w:r>
        <w:r>
          <w:rPr>
            <w:noProof/>
            <w:kern w:val="2"/>
            <w:szCs w:val="24"/>
            <w:lang w:eastAsia="pl-PL"/>
            <w14:ligatures w14:val="standardContextual"/>
          </w:rPr>
          <w:tab/>
        </w:r>
        <w:r w:rsidRPr="00F355E4">
          <w:rPr>
            <w:rStyle w:val="Hipercze"/>
            <w:rFonts w:cstheme="majorHAnsi"/>
            <w:noProof/>
          </w:rPr>
          <w:t>Analiza bezpieczeństwa w zakresie systemu elektroenergetycznego</w:t>
        </w:r>
        <w:r>
          <w:rPr>
            <w:noProof/>
            <w:webHidden/>
          </w:rPr>
          <w:tab/>
        </w:r>
        <w:r>
          <w:rPr>
            <w:noProof/>
            <w:webHidden/>
          </w:rPr>
          <w:fldChar w:fldCharType="begin"/>
        </w:r>
        <w:r>
          <w:rPr>
            <w:noProof/>
            <w:webHidden/>
          </w:rPr>
          <w:instrText xml:space="preserve"> PAGEREF _Toc188863418 \h </w:instrText>
        </w:r>
        <w:r>
          <w:rPr>
            <w:noProof/>
            <w:webHidden/>
          </w:rPr>
        </w:r>
        <w:r>
          <w:rPr>
            <w:noProof/>
            <w:webHidden/>
          </w:rPr>
          <w:fldChar w:fldCharType="separate"/>
        </w:r>
        <w:r>
          <w:rPr>
            <w:noProof/>
            <w:webHidden/>
          </w:rPr>
          <w:t>169</w:t>
        </w:r>
        <w:r>
          <w:rPr>
            <w:noProof/>
            <w:webHidden/>
          </w:rPr>
          <w:fldChar w:fldCharType="end"/>
        </w:r>
      </w:hyperlink>
    </w:p>
    <w:p w14:paraId="09F0B2C2" w14:textId="564DE1DE" w:rsidR="0036400C" w:rsidRDefault="0036400C">
      <w:pPr>
        <w:pStyle w:val="Spistreci2"/>
        <w:tabs>
          <w:tab w:val="left" w:pos="1100"/>
          <w:tab w:val="right" w:leader="dot" w:pos="9062"/>
        </w:tabs>
        <w:rPr>
          <w:noProof/>
          <w:kern w:val="2"/>
          <w:szCs w:val="24"/>
          <w:lang w:eastAsia="pl-PL"/>
          <w14:ligatures w14:val="standardContextual"/>
        </w:rPr>
      </w:pPr>
      <w:hyperlink w:anchor="_Toc188863419" w:history="1">
        <w:r w:rsidRPr="00F355E4">
          <w:rPr>
            <w:rStyle w:val="Hipercze"/>
            <w:rFonts w:cstheme="majorHAnsi"/>
            <w:noProof/>
          </w:rPr>
          <w:t>XIII.2.</w:t>
        </w:r>
        <w:r>
          <w:rPr>
            <w:noProof/>
            <w:kern w:val="2"/>
            <w:szCs w:val="24"/>
            <w:lang w:eastAsia="pl-PL"/>
            <w14:ligatures w14:val="standardContextual"/>
          </w:rPr>
          <w:tab/>
        </w:r>
        <w:r w:rsidRPr="00F355E4">
          <w:rPr>
            <w:rStyle w:val="Hipercze"/>
            <w:rFonts w:cstheme="majorHAnsi"/>
            <w:noProof/>
          </w:rPr>
          <w:t>Analiza bezpieczeństwa w zakresie systemu ciepłowniczego</w:t>
        </w:r>
        <w:r>
          <w:rPr>
            <w:noProof/>
            <w:webHidden/>
          </w:rPr>
          <w:tab/>
        </w:r>
        <w:r>
          <w:rPr>
            <w:noProof/>
            <w:webHidden/>
          </w:rPr>
          <w:fldChar w:fldCharType="begin"/>
        </w:r>
        <w:r>
          <w:rPr>
            <w:noProof/>
            <w:webHidden/>
          </w:rPr>
          <w:instrText xml:space="preserve"> PAGEREF _Toc188863419 \h </w:instrText>
        </w:r>
        <w:r>
          <w:rPr>
            <w:noProof/>
            <w:webHidden/>
          </w:rPr>
        </w:r>
        <w:r>
          <w:rPr>
            <w:noProof/>
            <w:webHidden/>
          </w:rPr>
          <w:fldChar w:fldCharType="separate"/>
        </w:r>
        <w:r>
          <w:rPr>
            <w:noProof/>
            <w:webHidden/>
          </w:rPr>
          <w:t>169</w:t>
        </w:r>
        <w:r>
          <w:rPr>
            <w:noProof/>
            <w:webHidden/>
          </w:rPr>
          <w:fldChar w:fldCharType="end"/>
        </w:r>
      </w:hyperlink>
    </w:p>
    <w:p w14:paraId="720667C8" w14:textId="75F5DE3B" w:rsidR="0036400C" w:rsidRDefault="0036400C">
      <w:pPr>
        <w:pStyle w:val="Spistreci2"/>
        <w:tabs>
          <w:tab w:val="left" w:pos="1100"/>
          <w:tab w:val="right" w:leader="dot" w:pos="9062"/>
        </w:tabs>
        <w:rPr>
          <w:noProof/>
          <w:kern w:val="2"/>
          <w:szCs w:val="24"/>
          <w:lang w:eastAsia="pl-PL"/>
          <w14:ligatures w14:val="standardContextual"/>
        </w:rPr>
      </w:pPr>
      <w:hyperlink w:anchor="_Toc188863420" w:history="1">
        <w:r w:rsidRPr="00F355E4">
          <w:rPr>
            <w:rStyle w:val="Hipercze"/>
            <w:rFonts w:cstheme="majorHAnsi"/>
            <w:noProof/>
          </w:rPr>
          <w:t>XIII.3.</w:t>
        </w:r>
        <w:r>
          <w:rPr>
            <w:noProof/>
            <w:kern w:val="2"/>
            <w:szCs w:val="24"/>
            <w:lang w:eastAsia="pl-PL"/>
            <w14:ligatures w14:val="standardContextual"/>
          </w:rPr>
          <w:tab/>
        </w:r>
        <w:r w:rsidRPr="00F355E4">
          <w:rPr>
            <w:rStyle w:val="Hipercze"/>
            <w:rFonts w:cstheme="majorHAnsi"/>
            <w:noProof/>
          </w:rPr>
          <w:t>Analiza bezpieczeństwa w zakresie systemu gazowego</w:t>
        </w:r>
        <w:r>
          <w:rPr>
            <w:noProof/>
            <w:webHidden/>
          </w:rPr>
          <w:tab/>
        </w:r>
        <w:r>
          <w:rPr>
            <w:noProof/>
            <w:webHidden/>
          </w:rPr>
          <w:fldChar w:fldCharType="begin"/>
        </w:r>
        <w:r>
          <w:rPr>
            <w:noProof/>
            <w:webHidden/>
          </w:rPr>
          <w:instrText xml:space="preserve"> PAGEREF _Toc188863420 \h </w:instrText>
        </w:r>
        <w:r>
          <w:rPr>
            <w:noProof/>
            <w:webHidden/>
          </w:rPr>
        </w:r>
        <w:r>
          <w:rPr>
            <w:noProof/>
            <w:webHidden/>
          </w:rPr>
          <w:fldChar w:fldCharType="separate"/>
        </w:r>
        <w:r>
          <w:rPr>
            <w:noProof/>
            <w:webHidden/>
          </w:rPr>
          <w:t>170</w:t>
        </w:r>
        <w:r>
          <w:rPr>
            <w:noProof/>
            <w:webHidden/>
          </w:rPr>
          <w:fldChar w:fldCharType="end"/>
        </w:r>
      </w:hyperlink>
    </w:p>
    <w:p w14:paraId="7AC86368" w14:textId="38BEFDBD" w:rsidR="0036400C" w:rsidRDefault="0036400C">
      <w:pPr>
        <w:pStyle w:val="Spistreci1"/>
        <w:rPr>
          <w:b w:val="0"/>
          <w:kern w:val="2"/>
          <w:szCs w:val="24"/>
          <w:lang w:eastAsia="pl-PL"/>
          <w14:ligatures w14:val="standardContextual"/>
        </w:rPr>
      </w:pPr>
      <w:hyperlink w:anchor="_Toc188863421" w:history="1">
        <w:r w:rsidRPr="00F355E4">
          <w:rPr>
            <w:rStyle w:val="Hipercze"/>
            <w:rFonts w:cstheme="majorHAnsi"/>
          </w:rPr>
          <w:t>XIV.</w:t>
        </w:r>
        <w:r>
          <w:rPr>
            <w:b w:val="0"/>
            <w:kern w:val="2"/>
            <w:szCs w:val="24"/>
            <w:lang w:eastAsia="pl-PL"/>
            <w14:ligatures w14:val="standardContextual"/>
          </w:rPr>
          <w:tab/>
        </w:r>
        <w:r w:rsidRPr="00F355E4">
          <w:rPr>
            <w:rStyle w:val="Hipercze"/>
            <w:rFonts w:cstheme="majorHAnsi"/>
          </w:rPr>
          <w:t>PODSUMOWANIE</w:t>
        </w:r>
        <w:r>
          <w:rPr>
            <w:webHidden/>
          </w:rPr>
          <w:tab/>
        </w:r>
        <w:r>
          <w:rPr>
            <w:webHidden/>
          </w:rPr>
          <w:fldChar w:fldCharType="begin"/>
        </w:r>
        <w:r>
          <w:rPr>
            <w:webHidden/>
          </w:rPr>
          <w:instrText xml:space="preserve"> PAGEREF _Toc188863421 \h </w:instrText>
        </w:r>
        <w:r>
          <w:rPr>
            <w:webHidden/>
          </w:rPr>
        </w:r>
        <w:r>
          <w:rPr>
            <w:webHidden/>
          </w:rPr>
          <w:fldChar w:fldCharType="separate"/>
        </w:r>
        <w:r>
          <w:rPr>
            <w:webHidden/>
          </w:rPr>
          <w:t>171</w:t>
        </w:r>
        <w:r>
          <w:rPr>
            <w:webHidden/>
          </w:rPr>
          <w:fldChar w:fldCharType="end"/>
        </w:r>
      </w:hyperlink>
    </w:p>
    <w:p w14:paraId="749A8171" w14:textId="717FDBBF" w:rsidR="0036400C" w:rsidRDefault="0036400C">
      <w:pPr>
        <w:pStyle w:val="Spistreci1"/>
        <w:rPr>
          <w:b w:val="0"/>
          <w:kern w:val="2"/>
          <w:szCs w:val="24"/>
          <w:lang w:eastAsia="pl-PL"/>
          <w14:ligatures w14:val="standardContextual"/>
        </w:rPr>
      </w:pPr>
      <w:hyperlink w:anchor="_Toc188863422" w:history="1">
        <w:r w:rsidRPr="00F355E4">
          <w:rPr>
            <w:rStyle w:val="Hipercze"/>
            <w:rFonts w:cstheme="majorHAnsi"/>
          </w:rPr>
          <w:t>XV.</w:t>
        </w:r>
        <w:r>
          <w:rPr>
            <w:b w:val="0"/>
            <w:kern w:val="2"/>
            <w:szCs w:val="24"/>
            <w:lang w:eastAsia="pl-PL"/>
            <w14:ligatures w14:val="standardContextual"/>
          </w:rPr>
          <w:tab/>
        </w:r>
        <w:r w:rsidRPr="00F355E4">
          <w:rPr>
            <w:rStyle w:val="Hipercze"/>
            <w:rFonts w:cstheme="majorHAnsi"/>
          </w:rPr>
          <w:t>LITERATURA</w:t>
        </w:r>
        <w:r>
          <w:rPr>
            <w:webHidden/>
          </w:rPr>
          <w:tab/>
        </w:r>
        <w:r>
          <w:rPr>
            <w:webHidden/>
          </w:rPr>
          <w:fldChar w:fldCharType="begin"/>
        </w:r>
        <w:r>
          <w:rPr>
            <w:webHidden/>
          </w:rPr>
          <w:instrText xml:space="preserve"> PAGEREF _Toc188863422 \h </w:instrText>
        </w:r>
        <w:r>
          <w:rPr>
            <w:webHidden/>
          </w:rPr>
        </w:r>
        <w:r>
          <w:rPr>
            <w:webHidden/>
          </w:rPr>
          <w:fldChar w:fldCharType="separate"/>
        </w:r>
        <w:r>
          <w:rPr>
            <w:webHidden/>
          </w:rPr>
          <w:t>174</w:t>
        </w:r>
        <w:r>
          <w:rPr>
            <w:webHidden/>
          </w:rPr>
          <w:fldChar w:fldCharType="end"/>
        </w:r>
      </w:hyperlink>
    </w:p>
    <w:p w14:paraId="6664C535" w14:textId="70F52242" w:rsidR="0036400C" w:rsidRDefault="0036400C">
      <w:pPr>
        <w:pStyle w:val="Spistreci1"/>
        <w:rPr>
          <w:b w:val="0"/>
          <w:kern w:val="2"/>
          <w:szCs w:val="24"/>
          <w:lang w:eastAsia="pl-PL"/>
          <w14:ligatures w14:val="standardContextual"/>
        </w:rPr>
      </w:pPr>
      <w:hyperlink w:anchor="_Toc188863423" w:history="1">
        <w:r w:rsidRPr="00F355E4">
          <w:rPr>
            <w:rStyle w:val="Hipercze"/>
            <w:rFonts w:cstheme="majorHAnsi"/>
          </w:rPr>
          <w:t>XVI.</w:t>
        </w:r>
        <w:r>
          <w:rPr>
            <w:b w:val="0"/>
            <w:kern w:val="2"/>
            <w:szCs w:val="24"/>
            <w:lang w:eastAsia="pl-PL"/>
            <w14:ligatures w14:val="standardContextual"/>
          </w:rPr>
          <w:tab/>
        </w:r>
        <w:r w:rsidRPr="00F355E4">
          <w:rPr>
            <w:rStyle w:val="Hipercze"/>
            <w:rFonts w:cstheme="majorHAnsi"/>
          </w:rPr>
          <w:t>SPISY RYSUNKÓW, TABEL I WYKRESÓW</w:t>
        </w:r>
        <w:r>
          <w:rPr>
            <w:webHidden/>
          </w:rPr>
          <w:tab/>
        </w:r>
        <w:r>
          <w:rPr>
            <w:webHidden/>
          </w:rPr>
          <w:fldChar w:fldCharType="begin"/>
        </w:r>
        <w:r>
          <w:rPr>
            <w:webHidden/>
          </w:rPr>
          <w:instrText xml:space="preserve"> PAGEREF _Toc188863423 \h </w:instrText>
        </w:r>
        <w:r>
          <w:rPr>
            <w:webHidden/>
          </w:rPr>
        </w:r>
        <w:r>
          <w:rPr>
            <w:webHidden/>
          </w:rPr>
          <w:fldChar w:fldCharType="separate"/>
        </w:r>
        <w:r>
          <w:rPr>
            <w:webHidden/>
          </w:rPr>
          <w:t>176</w:t>
        </w:r>
        <w:r>
          <w:rPr>
            <w:webHidden/>
          </w:rPr>
          <w:fldChar w:fldCharType="end"/>
        </w:r>
      </w:hyperlink>
    </w:p>
    <w:p w14:paraId="42EE7784" w14:textId="3C2DB4F2" w:rsidR="0036400C" w:rsidRDefault="0036400C">
      <w:pPr>
        <w:pStyle w:val="Spistreci2"/>
        <w:tabs>
          <w:tab w:val="left" w:pos="1100"/>
          <w:tab w:val="right" w:leader="dot" w:pos="9062"/>
        </w:tabs>
        <w:rPr>
          <w:noProof/>
          <w:kern w:val="2"/>
          <w:szCs w:val="24"/>
          <w:lang w:eastAsia="pl-PL"/>
          <w14:ligatures w14:val="standardContextual"/>
        </w:rPr>
      </w:pPr>
      <w:hyperlink w:anchor="_Toc188863424" w:history="1">
        <w:r w:rsidRPr="00F355E4">
          <w:rPr>
            <w:rStyle w:val="Hipercze"/>
            <w:rFonts w:cstheme="majorHAnsi"/>
            <w:noProof/>
          </w:rPr>
          <w:t>XVI.1.</w:t>
        </w:r>
        <w:r>
          <w:rPr>
            <w:noProof/>
            <w:kern w:val="2"/>
            <w:szCs w:val="24"/>
            <w:lang w:eastAsia="pl-PL"/>
            <w14:ligatures w14:val="standardContextual"/>
          </w:rPr>
          <w:tab/>
        </w:r>
        <w:r w:rsidRPr="00F355E4">
          <w:rPr>
            <w:rStyle w:val="Hipercze"/>
            <w:rFonts w:cstheme="majorHAnsi"/>
            <w:noProof/>
          </w:rPr>
          <w:t>SPIS RYSUNKÓW</w:t>
        </w:r>
        <w:r>
          <w:rPr>
            <w:noProof/>
            <w:webHidden/>
          </w:rPr>
          <w:tab/>
        </w:r>
        <w:r>
          <w:rPr>
            <w:noProof/>
            <w:webHidden/>
          </w:rPr>
          <w:fldChar w:fldCharType="begin"/>
        </w:r>
        <w:r>
          <w:rPr>
            <w:noProof/>
            <w:webHidden/>
          </w:rPr>
          <w:instrText xml:space="preserve"> PAGEREF _Toc188863424 \h </w:instrText>
        </w:r>
        <w:r>
          <w:rPr>
            <w:noProof/>
            <w:webHidden/>
          </w:rPr>
        </w:r>
        <w:r>
          <w:rPr>
            <w:noProof/>
            <w:webHidden/>
          </w:rPr>
          <w:fldChar w:fldCharType="separate"/>
        </w:r>
        <w:r>
          <w:rPr>
            <w:noProof/>
            <w:webHidden/>
          </w:rPr>
          <w:t>176</w:t>
        </w:r>
        <w:r>
          <w:rPr>
            <w:noProof/>
            <w:webHidden/>
          </w:rPr>
          <w:fldChar w:fldCharType="end"/>
        </w:r>
      </w:hyperlink>
    </w:p>
    <w:p w14:paraId="516BE70E" w14:textId="16C1E5D6" w:rsidR="0036400C" w:rsidRDefault="0036400C">
      <w:pPr>
        <w:pStyle w:val="Spistreci2"/>
        <w:tabs>
          <w:tab w:val="left" w:pos="1100"/>
          <w:tab w:val="right" w:leader="dot" w:pos="9062"/>
        </w:tabs>
        <w:rPr>
          <w:noProof/>
          <w:kern w:val="2"/>
          <w:szCs w:val="24"/>
          <w:lang w:eastAsia="pl-PL"/>
          <w14:ligatures w14:val="standardContextual"/>
        </w:rPr>
      </w:pPr>
      <w:hyperlink w:anchor="_Toc188863425" w:history="1">
        <w:r w:rsidRPr="00F355E4">
          <w:rPr>
            <w:rStyle w:val="Hipercze"/>
            <w:rFonts w:cstheme="majorHAnsi"/>
            <w:noProof/>
          </w:rPr>
          <w:t>XVI.2.</w:t>
        </w:r>
        <w:r>
          <w:rPr>
            <w:noProof/>
            <w:kern w:val="2"/>
            <w:szCs w:val="24"/>
            <w:lang w:eastAsia="pl-PL"/>
            <w14:ligatures w14:val="standardContextual"/>
          </w:rPr>
          <w:tab/>
        </w:r>
        <w:r w:rsidRPr="00F355E4">
          <w:rPr>
            <w:rStyle w:val="Hipercze"/>
            <w:rFonts w:cstheme="majorHAnsi"/>
            <w:noProof/>
          </w:rPr>
          <w:t>SPIS TABEL</w:t>
        </w:r>
        <w:r>
          <w:rPr>
            <w:noProof/>
            <w:webHidden/>
          </w:rPr>
          <w:tab/>
        </w:r>
        <w:r>
          <w:rPr>
            <w:noProof/>
            <w:webHidden/>
          </w:rPr>
          <w:fldChar w:fldCharType="begin"/>
        </w:r>
        <w:r>
          <w:rPr>
            <w:noProof/>
            <w:webHidden/>
          </w:rPr>
          <w:instrText xml:space="preserve"> PAGEREF _Toc188863425 \h </w:instrText>
        </w:r>
        <w:r>
          <w:rPr>
            <w:noProof/>
            <w:webHidden/>
          </w:rPr>
        </w:r>
        <w:r>
          <w:rPr>
            <w:noProof/>
            <w:webHidden/>
          </w:rPr>
          <w:fldChar w:fldCharType="separate"/>
        </w:r>
        <w:r>
          <w:rPr>
            <w:noProof/>
            <w:webHidden/>
          </w:rPr>
          <w:t>177</w:t>
        </w:r>
        <w:r>
          <w:rPr>
            <w:noProof/>
            <w:webHidden/>
          </w:rPr>
          <w:fldChar w:fldCharType="end"/>
        </w:r>
      </w:hyperlink>
    </w:p>
    <w:p w14:paraId="06BBF0AA" w14:textId="338BF7B4" w:rsidR="003568CB" w:rsidRDefault="00585B54">
      <w:pPr>
        <w:spacing w:before="0" w:after="200" w:line="276" w:lineRule="auto"/>
        <w:contextualSpacing w:val="0"/>
        <w:jc w:val="left"/>
        <w:rPr>
          <w:rFonts w:asciiTheme="majorHAnsi" w:eastAsiaTheme="majorEastAsia" w:hAnsiTheme="majorHAnsi" w:cstheme="majorHAnsi"/>
          <w:b/>
          <w:bCs/>
          <w:color w:val="4D4D4D" w:themeColor="accent6"/>
          <w:sz w:val="28"/>
          <w:szCs w:val="28"/>
        </w:rPr>
      </w:pPr>
      <w:r w:rsidRPr="004B4852">
        <w:rPr>
          <w:rFonts w:asciiTheme="majorHAnsi" w:hAnsiTheme="majorHAnsi" w:cstheme="majorHAnsi"/>
        </w:rPr>
        <w:fldChar w:fldCharType="end"/>
      </w:r>
      <w:bookmarkStart w:id="1" w:name="_Toc484420726"/>
      <w:bookmarkStart w:id="2" w:name="_Toc497929602"/>
      <w:bookmarkStart w:id="3" w:name="_Toc497992568"/>
      <w:bookmarkEnd w:id="0"/>
      <w:r w:rsidR="003568CB">
        <w:rPr>
          <w:rFonts w:cstheme="majorHAnsi"/>
        </w:rPr>
        <w:br w:type="page"/>
      </w:r>
    </w:p>
    <w:p w14:paraId="5CD199D6" w14:textId="17C1F40A" w:rsidR="00857577" w:rsidRPr="004B4852" w:rsidRDefault="00C70240" w:rsidP="00B11FF8">
      <w:pPr>
        <w:pStyle w:val="Nagwek1"/>
        <w:rPr>
          <w:rFonts w:cstheme="majorHAnsi"/>
        </w:rPr>
      </w:pPr>
      <w:bookmarkStart w:id="4" w:name="_Toc188863324"/>
      <w:r w:rsidRPr="004B4852">
        <w:rPr>
          <w:rFonts w:cstheme="majorHAnsi"/>
        </w:rPr>
        <w:lastRenderedPageBreak/>
        <w:t>WYKAZ UŻYTYCH SKRÓTÓW</w:t>
      </w:r>
      <w:bookmarkEnd w:id="1"/>
      <w:bookmarkEnd w:id="2"/>
      <w:bookmarkEnd w:id="3"/>
      <w:bookmarkEnd w:id="4"/>
    </w:p>
    <w:p w14:paraId="7007A0CC" w14:textId="77777777" w:rsidR="00A7431B" w:rsidRPr="004B4852" w:rsidRDefault="00A7431B" w:rsidP="00A7431B">
      <w:pPr>
        <w:spacing w:after="0"/>
        <w:rPr>
          <w:rFonts w:asciiTheme="majorHAnsi" w:hAnsiTheme="majorHAnsi" w:cstheme="majorHAnsi"/>
        </w:rPr>
      </w:pPr>
      <w:r w:rsidRPr="004B4852">
        <w:rPr>
          <w:rFonts w:asciiTheme="majorHAnsi" w:hAnsiTheme="majorHAnsi" w:cstheme="majorHAnsi"/>
        </w:rPr>
        <w:t>Skróty użyte w niniejszym dokumencie:</w:t>
      </w:r>
    </w:p>
    <w:p w14:paraId="6FB0AE30" w14:textId="77777777" w:rsidR="00FA4819" w:rsidRPr="004B4852" w:rsidRDefault="00FA4819" w:rsidP="00A7431B">
      <w:pPr>
        <w:spacing w:after="0"/>
        <w:rPr>
          <w:rFonts w:asciiTheme="majorHAnsi" w:hAnsiTheme="majorHAnsi" w:cstheme="majorHAnsi"/>
        </w:rPr>
      </w:pPr>
    </w:p>
    <w:tbl>
      <w:tblPr>
        <w:tblStyle w:val="Tabela-Siatk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397"/>
        <w:gridCol w:w="7479"/>
      </w:tblGrid>
      <w:tr w:rsidR="00FA4819" w:rsidRPr="004B4852" w14:paraId="5B0C369B" w14:textId="77777777" w:rsidTr="0099303B">
        <w:tc>
          <w:tcPr>
            <w:tcW w:w="1304" w:type="dxa"/>
            <w:vAlign w:val="center"/>
          </w:tcPr>
          <w:p w14:paraId="68175FD8"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B(a)P</w:t>
            </w:r>
          </w:p>
        </w:tc>
        <w:tc>
          <w:tcPr>
            <w:tcW w:w="397" w:type="dxa"/>
            <w:vAlign w:val="center"/>
          </w:tcPr>
          <w:p w14:paraId="63C4DDC6"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27CDBE2" w14:textId="77777777" w:rsidR="00FA4819" w:rsidRPr="004B4852" w:rsidRDefault="00FA4819" w:rsidP="00FA4819">
            <w:pPr>
              <w:pStyle w:val="Bezodstpw"/>
              <w:rPr>
                <w:rFonts w:asciiTheme="majorHAnsi" w:hAnsiTheme="majorHAnsi" w:cstheme="majorHAnsi"/>
              </w:rPr>
            </w:pPr>
            <w:proofErr w:type="spellStart"/>
            <w:r w:rsidRPr="004B4852">
              <w:rPr>
                <w:rFonts w:asciiTheme="majorHAnsi" w:hAnsiTheme="majorHAnsi" w:cstheme="majorHAnsi"/>
              </w:rPr>
              <w:t>benzo</w:t>
            </w:r>
            <w:proofErr w:type="spellEnd"/>
            <w:r w:rsidRPr="004B4852">
              <w:rPr>
                <w:rFonts w:asciiTheme="majorHAnsi" w:hAnsiTheme="majorHAnsi" w:cstheme="majorHAnsi"/>
              </w:rPr>
              <w:t>(a)</w:t>
            </w:r>
            <w:proofErr w:type="spellStart"/>
            <w:r w:rsidRPr="004B4852">
              <w:rPr>
                <w:rFonts w:asciiTheme="majorHAnsi" w:hAnsiTheme="majorHAnsi" w:cstheme="majorHAnsi"/>
              </w:rPr>
              <w:t>piren</w:t>
            </w:r>
            <w:proofErr w:type="spellEnd"/>
          </w:p>
        </w:tc>
      </w:tr>
      <w:tr w:rsidR="00FA4819" w:rsidRPr="004B4852" w14:paraId="6EB24CF8" w14:textId="77777777" w:rsidTr="0099303B">
        <w:tc>
          <w:tcPr>
            <w:tcW w:w="1304" w:type="dxa"/>
            <w:vAlign w:val="center"/>
          </w:tcPr>
          <w:p w14:paraId="5BD20E6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DN</w:t>
            </w:r>
          </w:p>
        </w:tc>
        <w:tc>
          <w:tcPr>
            <w:tcW w:w="397" w:type="dxa"/>
            <w:vAlign w:val="center"/>
          </w:tcPr>
          <w:p w14:paraId="247F7450"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89DF44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średnica nominalna</w:t>
            </w:r>
          </w:p>
        </w:tc>
      </w:tr>
      <w:tr w:rsidR="0094224A" w:rsidRPr="004B4852" w14:paraId="57004AFC" w14:textId="77777777" w:rsidTr="0099303B">
        <w:tc>
          <w:tcPr>
            <w:tcW w:w="1304" w:type="dxa"/>
            <w:vAlign w:val="center"/>
          </w:tcPr>
          <w:p w14:paraId="493FB0DE" w14:textId="77777777" w:rsidR="0094224A" w:rsidRPr="004B4852" w:rsidRDefault="0094224A" w:rsidP="00FA4819">
            <w:pPr>
              <w:pStyle w:val="Bezodstpw"/>
              <w:rPr>
                <w:rFonts w:asciiTheme="majorHAnsi" w:hAnsiTheme="majorHAnsi" w:cstheme="majorHAnsi"/>
              </w:rPr>
            </w:pPr>
            <w:r w:rsidRPr="004B4852">
              <w:rPr>
                <w:rFonts w:asciiTheme="majorHAnsi" w:hAnsiTheme="majorHAnsi" w:cstheme="majorHAnsi"/>
              </w:rPr>
              <w:t>dz.</w:t>
            </w:r>
          </w:p>
        </w:tc>
        <w:tc>
          <w:tcPr>
            <w:tcW w:w="397" w:type="dxa"/>
            <w:vAlign w:val="center"/>
          </w:tcPr>
          <w:p w14:paraId="2B710858" w14:textId="77777777" w:rsidR="0094224A" w:rsidRPr="004B4852" w:rsidRDefault="00C00F00"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2A59EDB0" w14:textId="4D60256C" w:rsidR="0094224A" w:rsidRPr="004B4852" w:rsidRDefault="004A7D92" w:rsidP="00FA4819">
            <w:pPr>
              <w:pStyle w:val="Bezodstpw"/>
              <w:rPr>
                <w:rFonts w:asciiTheme="majorHAnsi" w:hAnsiTheme="majorHAnsi" w:cstheme="majorHAnsi"/>
              </w:rPr>
            </w:pPr>
            <w:r w:rsidRPr="004B4852">
              <w:rPr>
                <w:rFonts w:asciiTheme="majorHAnsi" w:hAnsiTheme="majorHAnsi" w:cstheme="majorHAnsi"/>
              </w:rPr>
              <w:t>D</w:t>
            </w:r>
            <w:r w:rsidR="0094224A" w:rsidRPr="004B4852">
              <w:rPr>
                <w:rFonts w:asciiTheme="majorHAnsi" w:hAnsiTheme="majorHAnsi" w:cstheme="majorHAnsi"/>
              </w:rPr>
              <w:t>ziałka</w:t>
            </w:r>
          </w:p>
        </w:tc>
      </w:tr>
      <w:tr w:rsidR="00FA4819" w:rsidRPr="004B4852" w14:paraId="7BEE75C9" w14:textId="77777777" w:rsidTr="0099303B">
        <w:tc>
          <w:tcPr>
            <w:tcW w:w="1304" w:type="dxa"/>
            <w:vAlign w:val="center"/>
          </w:tcPr>
          <w:p w14:paraId="41497B6A"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Dz. U.</w:t>
            </w:r>
          </w:p>
        </w:tc>
        <w:tc>
          <w:tcPr>
            <w:tcW w:w="397" w:type="dxa"/>
            <w:vAlign w:val="center"/>
          </w:tcPr>
          <w:p w14:paraId="3B10717E"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0DEBC6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Dzie</w:t>
            </w:r>
            <w:r w:rsidR="008F0D55" w:rsidRPr="004B4852">
              <w:rPr>
                <w:rFonts w:asciiTheme="majorHAnsi" w:hAnsiTheme="majorHAnsi" w:cstheme="majorHAnsi"/>
              </w:rPr>
              <w:t>nn</w:t>
            </w:r>
            <w:r w:rsidRPr="004B4852">
              <w:rPr>
                <w:rFonts w:asciiTheme="majorHAnsi" w:hAnsiTheme="majorHAnsi" w:cstheme="majorHAnsi"/>
              </w:rPr>
              <w:t>ik Ustaw</w:t>
            </w:r>
          </w:p>
        </w:tc>
      </w:tr>
      <w:tr w:rsidR="00FA4819" w:rsidRPr="004B4852" w14:paraId="158F15E2" w14:textId="77777777" w:rsidTr="0099303B">
        <w:tc>
          <w:tcPr>
            <w:tcW w:w="1304" w:type="dxa"/>
            <w:vAlign w:val="center"/>
          </w:tcPr>
          <w:p w14:paraId="37D72CA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GIOŚ</w:t>
            </w:r>
          </w:p>
        </w:tc>
        <w:tc>
          <w:tcPr>
            <w:tcW w:w="397" w:type="dxa"/>
            <w:vAlign w:val="center"/>
          </w:tcPr>
          <w:p w14:paraId="54D801F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DCF5223"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Główny Inspektorat Ochrony Środowiska</w:t>
            </w:r>
          </w:p>
        </w:tc>
      </w:tr>
      <w:tr w:rsidR="00FA4819" w:rsidRPr="004B4852" w14:paraId="5C42AE63" w14:textId="77777777" w:rsidTr="0099303B">
        <w:tc>
          <w:tcPr>
            <w:tcW w:w="1304" w:type="dxa"/>
            <w:vAlign w:val="center"/>
          </w:tcPr>
          <w:p w14:paraId="2D473AAC"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GJ</w:t>
            </w:r>
          </w:p>
        </w:tc>
        <w:tc>
          <w:tcPr>
            <w:tcW w:w="397" w:type="dxa"/>
            <w:vAlign w:val="center"/>
          </w:tcPr>
          <w:p w14:paraId="20A29B7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9333345" w14:textId="2B492B81"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G</w:t>
            </w:r>
            <w:r w:rsidR="00FA4819" w:rsidRPr="004B4852">
              <w:rPr>
                <w:rFonts w:asciiTheme="majorHAnsi" w:hAnsiTheme="majorHAnsi" w:cstheme="majorHAnsi"/>
              </w:rPr>
              <w:t>igadżul</w:t>
            </w:r>
          </w:p>
        </w:tc>
      </w:tr>
      <w:tr w:rsidR="00FA4819" w:rsidRPr="004B4852" w14:paraId="31FFF33E" w14:textId="77777777" w:rsidTr="0099303B">
        <w:tc>
          <w:tcPr>
            <w:tcW w:w="1304" w:type="dxa"/>
            <w:vAlign w:val="center"/>
          </w:tcPr>
          <w:p w14:paraId="0529016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GPZ</w:t>
            </w:r>
          </w:p>
        </w:tc>
        <w:tc>
          <w:tcPr>
            <w:tcW w:w="397" w:type="dxa"/>
            <w:vAlign w:val="center"/>
          </w:tcPr>
          <w:p w14:paraId="1126B1EB"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484496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Główny Punkt Zasilania</w:t>
            </w:r>
          </w:p>
        </w:tc>
      </w:tr>
      <w:tr w:rsidR="00FA4819" w:rsidRPr="004B4852" w14:paraId="30BE2D02" w14:textId="77777777" w:rsidTr="0099303B">
        <w:tc>
          <w:tcPr>
            <w:tcW w:w="1304" w:type="dxa"/>
            <w:vAlign w:val="center"/>
          </w:tcPr>
          <w:p w14:paraId="432365AB"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GUS</w:t>
            </w:r>
          </w:p>
        </w:tc>
        <w:tc>
          <w:tcPr>
            <w:tcW w:w="397" w:type="dxa"/>
            <w:vAlign w:val="center"/>
          </w:tcPr>
          <w:p w14:paraId="40002A4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163123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Główny Urząd Statystyczny</w:t>
            </w:r>
          </w:p>
        </w:tc>
      </w:tr>
      <w:tr w:rsidR="00FA4819" w:rsidRPr="004B4852" w14:paraId="14D258E2" w14:textId="77777777" w:rsidTr="0099303B">
        <w:tc>
          <w:tcPr>
            <w:tcW w:w="1304" w:type="dxa"/>
            <w:vAlign w:val="center"/>
          </w:tcPr>
          <w:p w14:paraId="0AD1709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ha</w:t>
            </w:r>
          </w:p>
        </w:tc>
        <w:tc>
          <w:tcPr>
            <w:tcW w:w="397" w:type="dxa"/>
            <w:vAlign w:val="center"/>
          </w:tcPr>
          <w:p w14:paraId="1FD8C93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AAC0896" w14:textId="26D69480"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H</w:t>
            </w:r>
            <w:r w:rsidR="00FA4819" w:rsidRPr="004B4852">
              <w:rPr>
                <w:rFonts w:asciiTheme="majorHAnsi" w:hAnsiTheme="majorHAnsi" w:cstheme="majorHAnsi"/>
              </w:rPr>
              <w:t>ektar</w:t>
            </w:r>
          </w:p>
        </w:tc>
      </w:tr>
      <w:tr w:rsidR="00FA4819" w:rsidRPr="004B4852" w14:paraId="40BE4AAE" w14:textId="77777777" w:rsidTr="0099303B">
        <w:tc>
          <w:tcPr>
            <w:tcW w:w="1304" w:type="dxa"/>
            <w:vAlign w:val="center"/>
          </w:tcPr>
          <w:p w14:paraId="64A8894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I</w:t>
            </w:r>
            <w:r w:rsidRPr="004B4852">
              <w:rPr>
                <w:rFonts w:asciiTheme="majorHAnsi" w:hAnsiTheme="majorHAnsi" w:cstheme="majorHAnsi"/>
                <w:vertAlign w:val="superscript"/>
              </w:rPr>
              <w:t>0</w:t>
            </w:r>
            <w:r w:rsidR="00262843" w:rsidRPr="004B4852">
              <w:rPr>
                <w:rFonts w:asciiTheme="majorHAnsi" w:hAnsiTheme="majorHAnsi" w:cstheme="majorHAnsi"/>
              </w:rPr>
              <w:t xml:space="preserve"> </w:t>
            </w:r>
          </w:p>
        </w:tc>
        <w:tc>
          <w:tcPr>
            <w:tcW w:w="397" w:type="dxa"/>
            <w:vAlign w:val="center"/>
          </w:tcPr>
          <w:p w14:paraId="30A744F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C0D2E8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pierwszego stopnia</w:t>
            </w:r>
          </w:p>
        </w:tc>
      </w:tr>
      <w:tr w:rsidR="00FA4819" w:rsidRPr="004B4852" w14:paraId="6FF96EDA" w14:textId="77777777" w:rsidTr="0099303B">
        <w:tc>
          <w:tcPr>
            <w:tcW w:w="1304" w:type="dxa"/>
            <w:vAlign w:val="center"/>
          </w:tcPr>
          <w:p w14:paraId="5F43CF0C"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II</w:t>
            </w:r>
            <w:r w:rsidRPr="004B4852">
              <w:rPr>
                <w:rFonts w:asciiTheme="majorHAnsi" w:hAnsiTheme="majorHAnsi" w:cstheme="majorHAnsi"/>
                <w:vertAlign w:val="superscript"/>
              </w:rPr>
              <w:t>0</w:t>
            </w:r>
            <w:r w:rsidR="00262843" w:rsidRPr="004B4852">
              <w:rPr>
                <w:rFonts w:asciiTheme="majorHAnsi" w:hAnsiTheme="majorHAnsi" w:cstheme="majorHAnsi"/>
              </w:rPr>
              <w:t xml:space="preserve"> </w:t>
            </w:r>
          </w:p>
        </w:tc>
        <w:tc>
          <w:tcPr>
            <w:tcW w:w="397" w:type="dxa"/>
            <w:vAlign w:val="center"/>
          </w:tcPr>
          <w:p w14:paraId="476AF76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DA1B71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drugiego stopnia</w:t>
            </w:r>
          </w:p>
        </w:tc>
      </w:tr>
      <w:tr w:rsidR="00FA4819" w:rsidRPr="004B4852" w14:paraId="212B965D" w14:textId="77777777" w:rsidTr="0099303B">
        <w:tc>
          <w:tcPr>
            <w:tcW w:w="1304" w:type="dxa"/>
            <w:vAlign w:val="center"/>
          </w:tcPr>
          <w:p w14:paraId="4F1E934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JST</w:t>
            </w:r>
          </w:p>
        </w:tc>
        <w:tc>
          <w:tcPr>
            <w:tcW w:w="397" w:type="dxa"/>
            <w:vAlign w:val="center"/>
          </w:tcPr>
          <w:p w14:paraId="6306301D"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F70B06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Jednostka/Jednostki samorządu terytorialnego</w:t>
            </w:r>
          </w:p>
        </w:tc>
      </w:tr>
      <w:tr w:rsidR="00BA562F" w:rsidRPr="004B4852" w14:paraId="331FF797" w14:textId="77777777" w:rsidTr="0099303B">
        <w:tc>
          <w:tcPr>
            <w:tcW w:w="1304" w:type="dxa"/>
            <w:vAlign w:val="center"/>
          </w:tcPr>
          <w:p w14:paraId="203443E1" w14:textId="77777777" w:rsidR="00BA562F" w:rsidRPr="004B4852" w:rsidRDefault="00BA562F" w:rsidP="00FA4819">
            <w:pPr>
              <w:pStyle w:val="Bezodstpw"/>
              <w:rPr>
                <w:rFonts w:asciiTheme="majorHAnsi" w:hAnsiTheme="majorHAnsi" w:cstheme="majorHAnsi"/>
              </w:rPr>
            </w:pPr>
            <w:r w:rsidRPr="004B4852">
              <w:rPr>
                <w:rFonts w:asciiTheme="majorHAnsi" w:hAnsiTheme="majorHAnsi" w:cstheme="majorHAnsi"/>
              </w:rPr>
              <w:t>JWCD</w:t>
            </w:r>
          </w:p>
        </w:tc>
        <w:tc>
          <w:tcPr>
            <w:tcW w:w="397" w:type="dxa"/>
            <w:vAlign w:val="center"/>
          </w:tcPr>
          <w:p w14:paraId="101CDD44" w14:textId="77777777" w:rsidR="00BA562F" w:rsidRPr="004B4852" w:rsidRDefault="00BA562F"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E613AF7" w14:textId="77777777" w:rsidR="00BA562F" w:rsidRPr="004B4852" w:rsidRDefault="00BA562F" w:rsidP="00FA4819">
            <w:pPr>
              <w:pStyle w:val="Bezodstpw"/>
              <w:rPr>
                <w:rFonts w:asciiTheme="majorHAnsi" w:hAnsiTheme="majorHAnsi" w:cstheme="majorHAnsi"/>
              </w:rPr>
            </w:pPr>
            <w:r w:rsidRPr="004B4852">
              <w:rPr>
                <w:rFonts w:asciiTheme="majorHAnsi" w:hAnsiTheme="majorHAnsi" w:cstheme="majorHAnsi"/>
              </w:rPr>
              <w:t>Jednostka wytwórcza centralnie dysponowana – jednostka wytwórcza przyłączona do koordynowanej sieci 110kV podlegająca centralnemu dysponowaniu przez OSP</w:t>
            </w:r>
          </w:p>
        </w:tc>
      </w:tr>
      <w:tr w:rsidR="00FA4819" w:rsidRPr="004B4852" w14:paraId="6744A760" w14:textId="77777777" w:rsidTr="0099303B">
        <w:tc>
          <w:tcPr>
            <w:tcW w:w="1304" w:type="dxa"/>
            <w:vAlign w:val="center"/>
          </w:tcPr>
          <w:p w14:paraId="6C6A17D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km</w:t>
            </w:r>
          </w:p>
        </w:tc>
        <w:tc>
          <w:tcPr>
            <w:tcW w:w="397" w:type="dxa"/>
            <w:vAlign w:val="center"/>
          </w:tcPr>
          <w:p w14:paraId="3D22B2C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7327F25" w14:textId="114652BC"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K</w:t>
            </w:r>
            <w:r w:rsidR="00FA4819" w:rsidRPr="004B4852">
              <w:rPr>
                <w:rFonts w:asciiTheme="majorHAnsi" w:hAnsiTheme="majorHAnsi" w:cstheme="majorHAnsi"/>
              </w:rPr>
              <w:t>ilometr</w:t>
            </w:r>
          </w:p>
        </w:tc>
      </w:tr>
      <w:tr w:rsidR="00FA4819" w:rsidRPr="004B4852" w14:paraId="34724C05" w14:textId="77777777" w:rsidTr="0099303B">
        <w:tc>
          <w:tcPr>
            <w:tcW w:w="1304" w:type="dxa"/>
          </w:tcPr>
          <w:p w14:paraId="4FD5EE4F" w14:textId="77777777" w:rsidR="00FA4819" w:rsidRPr="004B4852" w:rsidRDefault="00FA4819" w:rsidP="00FA4819">
            <w:pPr>
              <w:pStyle w:val="Bezodstpw"/>
              <w:rPr>
                <w:rFonts w:asciiTheme="majorHAnsi" w:hAnsiTheme="majorHAnsi" w:cstheme="majorHAnsi"/>
              </w:rPr>
            </w:pPr>
            <w:proofErr w:type="spellStart"/>
            <w:r w:rsidRPr="004B4852">
              <w:rPr>
                <w:rFonts w:asciiTheme="majorHAnsi" w:hAnsiTheme="majorHAnsi" w:cstheme="majorHAnsi"/>
              </w:rPr>
              <w:t>kV</w:t>
            </w:r>
            <w:proofErr w:type="spellEnd"/>
          </w:p>
        </w:tc>
        <w:tc>
          <w:tcPr>
            <w:tcW w:w="397" w:type="dxa"/>
            <w:vAlign w:val="center"/>
          </w:tcPr>
          <w:p w14:paraId="5D241DC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D96FCEF" w14:textId="449427D8"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K</w:t>
            </w:r>
            <w:r w:rsidR="00FA4819" w:rsidRPr="004B4852">
              <w:rPr>
                <w:rFonts w:asciiTheme="majorHAnsi" w:hAnsiTheme="majorHAnsi" w:cstheme="majorHAnsi"/>
              </w:rPr>
              <w:t>ilowolt</w:t>
            </w:r>
          </w:p>
        </w:tc>
      </w:tr>
      <w:tr w:rsidR="00FA4819" w:rsidRPr="004B4852" w14:paraId="60E119A6" w14:textId="77777777" w:rsidTr="0099303B">
        <w:tc>
          <w:tcPr>
            <w:tcW w:w="1304" w:type="dxa"/>
          </w:tcPr>
          <w:p w14:paraId="1FDB2493"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kWh</w:t>
            </w:r>
          </w:p>
        </w:tc>
        <w:tc>
          <w:tcPr>
            <w:tcW w:w="397" w:type="dxa"/>
            <w:vAlign w:val="center"/>
          </w:tcPr>
          <w:p w14:paraId="3516DD3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93066B5" w14:textId="32A31D6D"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K</w:t>
            </w:r>
            <w:r w:rsidR="00FA4819" w:rsidRPr="004B4852">
              <w:rPr>
                <w:rFonts w:asciiTheme="majorHAnsi" w:hAnsiTheme="majorHAnsi" w:cstheme="majorHAnsi"/>
              </w:rPr>
              <w:t>ilowatogodzina</w:t>
            </w:r>
          </w:p>
        </w:tc>
      </w:tr>
      <w:tr w:rsidR="00FA4819" w:rsidRPr="004B4852" w14:paraId="7E8469CA" w14:textId="77777777" w:rsidTr="0099303B">
        <w:tc>
          <w:tcPr>
            <w:tcW w:w="1304" w:type="dxa"/>
          </w:tcPr>
          <w:p w14:paraId="36A1E4B9" w14:textId="77777777" w:rsidR="00FA4819" w:rsidRPr="004B4852" w:rsidRDefault="00FA4819" w:rsidP="00FA4819">
            <w:pPr>
              <w:pStyle w:val="Bezodstpw"/>
              <w:rPr>
                <w:rFonts w:asciiTheme="majorHAnsi" w:hAnsiTheme="majorHAnsi" w:cstheme="majorHAnsi"/>
              </w:rPr>
            </w:pPr>
            <w:proofErr w:type="spellStart"/>
            <w:r w:rsidRPr="004B4852">
              <w:rPr>
                <w:rFonts w:asciiTheme="majorHAnsi" w:hAnsiTheme="majorHAnsi" w:cstheme="majorHAnsi"/>
              </w:rPr>
              <w:t>kWp</w:t>
            </w:r>
            <w:proofErr w:type="spellEnd"/>
          </w:p>
        </w:tc>
        <w:tc>
          <w:tcPr>
            <w:tcW w:w="397" w:type="dxa"/>
            <w:vAlign w:val="center"/>
          </w:tcPr>
          <w:p w14:paraId="7BD06ADD"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5A0A27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kilowat energii fotowoltaicznej</w:t>
            </w:r>
          </w:p>
        </w:tc>
      </w:tr>
      <w:tr w:rsidR="00FA4819" w:rsidRPr="004B4852" w14:paraId="3BE5F7AA" w14:textId="77777777" w:rsidTr="0099303B">
        <w:tc>
          <w:tcPr>
            <w:tcW w:w="1304" w:type="dxa"/>
          </w:tcPr>
          <w:p w14:paraId="38DB790C"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w:t>
            </w:r>
          </w:p>
        </w:tc>
        <w:tc>
          <w:tcPr>
            <w:tcW w:w="397" w:type="dxa"/>
            <w:vAlign w:val="center"/>
          </w:tcPr>
          <w:p w14:paraId="56BF953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ECBCF8C" w14:textId="78A342BD"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M</w:t>
            </w:r>
            <w:r w:rsidR="00FA4819" w:rsidRPr="004B4852">
              <w:rPr>
                <w:rFonts w:asciiTheme="majorHAnsi" w:hAnsiTheme="majorHAnsi" w:cstheme="majorHAnsi"/>
              </w:rPr>
              <w:t>etr</w:t>
            </w:r>
          </w:p>
        </w:tc>
      </w:tr>
      <w:tr w:rsidR="00FA4819" w:rsidRPr="004B4852" w14:paraId="21A5A242" w14:textId="77777777" w:rsidTr="0099303B">
        <w:tc>
          <w:tcPr>
            <w:tcW w:w="1304" w:type="dxa"/>
          </w:tcPr>
          <w:p w14:paraId="005B0B6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w:t>
            </w:r>
            <w:r w:rsidRPr="004B4852">
              <w:rPr>
                <w:rFonts w:asciiTheme="majorHAnsi" w:hAnsiTheme="majorHAnsi" w:cstheme="majorHAnsi"/>
                <w:vertAlign w:val="superscript"/>
              </w:rPr>
              <w:t>2</w:t>
            </w:r>
          </w:p>
        </w:tc>
        <w:tc>
          <w:tcPr>
            <w:tcW w:w="397" w:type="dxa"/>
            <w:vAlign w:val="center"/>
          </w:tcPr>
          <w:p w14:paraId="3FD03AD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26D2EB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metr kwadratowy</w:t>
            </w:r>
          </w:p>
        </w:tc>
      </w:tr>
      <w:tr w:rsidR="00FA4819" w:rsidRPr="004B4852" w14:paraId="2569121D" w14:textId="77777777" w:rsidTr="0099303B">
        <w:tc>
          <w:tcPr>
            <w:tcW w:w="1304" w:type="dxa"/>
          </w:tcPr>
          <w:p w14:paraId="6A4E82E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w:t>
            </w:r>
            <w:r w:rsidRPr="004B4852">
              <w:rPr>
                <w:rFonts w:asciiTheme="majorHAnsi" w:hAnsiTheme="majorHAnsi" w:cstheme="majorHAnsi"/>
                <w:vertAlign w:val="superscript"/>
              </w:rPr>
              <w:t>3</w:t>
            </w:r>
          </w:p>
        </w:tc>
        <w:tc>
          <w:tcPr>
            <w:tcW w:w="397" w:type="dxa"/>
            <w:vAlign w:val="center"/>
          </w:tcPr>
          <w:p w14:paraId="610102AE"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ED0A57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metr szeście</w:t>
            </w:r>
            <w:r w:rsidR="008F0D55" w:rsidRPr="004B4852">
              <w:rPr>
                <w:rFonts w:asciiTheme="majorHAnsi" w:hAnsiTheme="majorHAnsi" w:cstheme="majorHAnsi"/>
              </w:rPr>
              <w:t>nn</w:t>
            </w:r>
            <w:r w:rsidRPr="004B4852">
              <w:rPr>
                <w:rFonts w:asciiTheme="majorHAnsi" w:hAnsiTheme="majorHAnsi" w:cstheme="majorHAnsi"/>
              </w:rPr>
              <w:t>y</w:t>
            </w:r>
          </w:p>
        </w:tc>
      </w:tr>
      <w:tr w:rsidR="007F190A" w:rsidRPr="004B4852" w14:paraId="69F2FB34" w14:textId="77777777" w:rsidTr="0099303B">
        <w:tc>
          <w:tcPr>
            <w:tcW w:w="1304" w:type="dxa"/>
            <w:vAlign w:val="center"/>
          </w:tcPr>
          <w:p w14:paraId="4AE89F74"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mm</w:t>
            </w:r>
          </w:p>
        </w:tc>
        <w:tc>
          <w:tcPr>
            <w:tcW w:w="397" w:type="dxa"/>
            <w:vAlign w:val="center"/>
          </w:tcPr>
          <w:p w14:paraId="5939F277"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F17AA75" w14:textId="758A8BEE" w:rsidR="007F190A" w:rsidRPr="004B4852" w:rsidRDefault="004A7D92" w:rsidP="007F190A">
            <w:pPr>
              <w:pStyle w:val="Bezodstpw"/>
              <w:rPr>
                <w:rFonts w:asciiTheme="majorHAnsi" w:hAnsiTheme="majorHAnsi" w:cstheme="majorHAnsi"/>
              </w:rPr>
            </w:pPr>
            <w:r w:rsidRPr="004B4852">
              <w:rPr>
                <w:rFonts w:asciiTheme="majorHAnsi" w:hAnsiTheme="majorHAnsi" w:cstheme="majorHAnsi"/>
              </w:rPr>
              <w:t>M</w:t>
            </w:r>
            <w:r w:rsidR="007F190A" w:rsidRPr="004B4852">
              <w:rPr>
                <w:rFonts w:asciiTheme="majorHAnsi" w:hAnsiTheme="majorHAnsi" w:cstheme="majorHAnsi"/>
              </w:rPr>
              <w:t>ilimetr</w:t>
            </w:r>
          </w:p>
        </w:tc>
      </w:tr>
      <w:tr w:rsidR="007F190A" w:rsidRPr="004B4852" w14:paraId="338684F7" w14:textId="77777777" w:rsidTr="0099303B">
        <w:tc>
          <w:tcPr>
            <w:tcW w:w="1304" w:type="dxa"/>
            <w:vAlign w:val="center"/>
          </w:tcPr>
          <w:p w14:paraId="299BFCA4"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mm</w:t>
            </w:r>
            <w:r w:rsidRPr="004B4852">
              <w:rPr>
                <w:rFonts w:asciiTheme="majorHAnsi" w:hAnsiTheme="majorHAnsi" w:cstheme="majorHAnsi"/>
                <w:vertAlign w:val="superscript"/>
              </w:rPr>
              <w:t>2</w:t>
            </w:r>
          </w:p>
        </w:tc>
        <w:tc>
          <w:tcPr>
            <w:tcW w:w="397" w:type="dxa"/>
            <w:vAlign w:val="center"/>
          </w:tcPr>
          <w:p w14:paraId="6037F7F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E31B200"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milimetr kwadratowy</w:t>
            </w:r>
          </w:p>
        </w:tc>
      </w:tr>
      <w:tr w:rsidR="007F190A" w:rsidRPr="004B4852" w14:paraId="41FE10C3" w14:textId="77777777" w:rsidTr="0099303B">
        <w:tc>
          <w:tcPr>
            <w:tcW w:w="1304" w:type="dxa"/>
            <w:vAlign w:val="center"/>
          </w:tcPr>
          <w:p w14:paraId="4AA7BED6"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MOP</w:t>
            </w:r>
          </w:p>
        </w:tc>
        <w:tc>
          <w:tcPr>
            <w:tcW w:w="397" w:type="dxa"/>
            <w:vAlign w:val="center"/>
          </w:tcPr>
          <w:p w14:paraId="2051000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E7B79D7"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maksymalne ciśnienie robocze</w:t>
            </w:r>
          </w:p>
        </w:tc>
      </w:tr>
      <w:tr w:rsidR="007F190A" w:rsidRPr="004B4852" w14:paraId="21118D9C" w14:textId="77777777" w:rsidTr="0099303B">
        <w:tc>
          <w:tcPr>
            <w:tcW w:w="1304" w:type="dxa"/>
            <w:vAlign w:val="center"/>
          </w:tcPr>
          <w:p w14:paraId="4AD5D2A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MŚ</w:t>
            </w:r>
          </w:p>
        </w:tc>
        <w:tc>
          <w:tcPr>
            <w:tcW w:w="397" w:type="dxa"/>
            <w:vAlign w:val="center"/>
          </w:tcPr>
          <w:p w14:paraId="07FEDA90"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71378E3"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Ministerstwo Środowiska</w:t>
            </w:r>
          </w:p>
        </w:tc>
      </w:tr>
      <w:tr w:rsidR="007F190A" w:rsidRPr="004B4852" w14:paraId="0501B1A1" w14:textId="77777777" w:rsidTr="0099303B">
        <w:tc>
          <w:tcPr>
            <w:tcW w:w="1304" w:type="dxa"/>
            <w:vAlign w:val="center"/>
          </w:tcPr>
          <w:p w14:paraId="78A9EAF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MW</w:t>
            </w:r>
          </w:p>
        </w:tc>
        <w:tc>
          <w:tcPr>
            <w:tcW w:w="397" w:type="dxa"/>
            <w:vAlign w:val="center"/>
          </w:tcPr>
          <w:p w14:paraId="29A8CFF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C3E16E8"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megawat (jednostka miary 1 MW = 1000</w:t>
            </w:r>
            <w:r w:rsidR="003F3CAB" w:rsidRPr="004B4852">
              <w:rPr>
                <w:rFonts w:asciiTheme="majorHAnsi" w:hAnsiTheme="majorHAnsi" w:cstheme="majorHAnsi"/>
              </w:rPr>
              <w:t>000</w:t>
            </w:r>
            <w:r w:rsidRPr="004B4852">
              <w:rPr>
                <w:rFonts w:asciiTheme="majorHAnsi" w:hAnsiTheme="majorHAnsi" w:cstheme="majorHAnsi"/>
              </w:rPr>
              <w:t xml:space="preserve"> watów)</w:t>
            </w:r>
          </w:p>
        </w:tc>
      </w:tr>
      <w:tr w:rsidR="007F190A" w:rsidRPr="004B4852" w14:paraId="4626AFE8" w14:textId="77777777" w:rsidTr="0099303B">
        <w:tc>
          <w:tcPr>
            <w:tcW w:w="1304" w:type="dxa"/>
            <w:vAlign w:val="center"/>
          </w:tcPr>
          <w:p w14:paraId="2D081DD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MWh</w:t>
            </w:r>
          </w:p>
        </w:tc>
        <w:tc>
          <w:tcPr>
            <w:tcW w:w="397" w:type="dxa"/>
            <w:vAlign w:val="center"/>
          </w:tcPr>
          <w:p w14:paraId="2B6CBAD6"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5486A67" w14:textId="4FACF4CC" w:rsidR="007F190A" w:rsidRPr="004B4852" w:rsidRDefault="004A7D92" w:rsidP="007F190A">
            <w:pPr>
              <w:pStyle w:val="Bezodstpw"/>
              <w:rPr>
                <w:rFonts w:asciiTheme="majorHAnsi" w:hAnsiTheme="majorHAnsi" w:cstheme="majorHAnsi"/>
              </w:rPr>
            </w:pPr>
            <w:r w:rsidRPr="004B4852">
              <w:rPr>
                <w:rFonts w:asciiTheme="majorHAnsi" w:hAnsiTheme="majorHAnsi" w:cstheme="majorHAnsi"/>
              </w:rPr>
              <w:t>M</w:t>
            </w:r>
            <w:r w:rsidR="007F190A" w:rsidRPr="004B4852">
              <w:rPr>
                <w:rFonts w:asciiTheme="majorHAnsi" w:hAnsiTheme="majorHAnsi" w:cstheme="majorHAnsi"/>
              </w:rPr>
              <w:t>egawatogodzina</w:t>
            </w:r>
          </w:p>
        </w:tc>
      </w:tr>
      <w:tr w:rsidR="007F190A" w:rsidRPr="004B4852" w14:paraId="47B4BBE6" w14:textId="77777777" w:rsidTr="0099303B">
        <w:tc>
          <w:tcPr>
            <w:tcW w:w="1304" w:type="dxa"/>
            <w:vAlign w:val="center"/>
          </w:tcPr>
          <w:p w14:paraId="553743DA" w14:textId="77777777" w:rsidR="007F190A" w:rsidRPr="004B4852" w:rsidRDefault="007F190A" w:rsidP="007F190A">
            <w:pPr>
              <w:pStyle w:val="Bezodstpw"/>
              <w:rPr>
                <w:rFonts w:asciiTheme="majorHAnsi" w:hAnsiTheme="majorHAnsi" w:cstheme="majorHAnsi"/>
              </w:rPr>
            </w:pPr>
            <w:proofErr w:type="spellStart"/>
            <w:r w:rsidRPr="004B4852">
              <w:rPr>
                <w:rFonts w:asciiTheme="majorHAnsi" w:hAnsiTheme="majorHAnsi" w:cstheme="majorHAnsi"/>
              </w:rPr>
              <w:t>MWt</w:t>
            </w:r>
            <w:proofErr w:type="spellEnd"/>
          </w:p>
        </w:tc>
        <w:tc>
          <w:tcPr>
            <w:tcW w:w="397" w:type="dxa"/>
            <w:vAlign w:val="center"/>
          </w:tcPr>
          <w:p w14:paraId="4432E39A"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F5269E0" w14:textId="77777777" w:rsidR="007F190A" w:rsidRPr="004B4852" w:rsidRDefault="007F190A" w:rsidP="00A550C7">
            <w:pPr>
              <w:pStyle w:val="Bezodstpw"/>
              <w:rPr>
                <w:rFonts w:asciiTheme="majorHAnsi" w:hAnsiTheme="majorHAnsi" w:cstheme="majorHAnsi"/>
              </w:rPr>
            </w:pPr>
            <w:r w:rsidRPr="004B4852">
              <w:rPr>
                <w:rFonts w:asciiTheme="majorHAnsi" w:hAnsiTheme="majorHAnsi" w:cstheme="majorHAnsi"/>
              </w:rPr>
              <w:t xml:space="preserve">megawat mocy cieplnej (jednostka miary 1 </w:t>
            </w:r>
            <w:proofErr w:type="spellStart"/>
            <w:r w:rsidRPr="004B4852">
              <w:rPr>
                <w:rFonts w:asciiTheme="majorHAnsi" w:hAnsiTheme="majorHAnsi" w:cstheme="majorHAnsi"/>
              </w:rPr>
              <w:t>MWt</w:t>
            </w:r>
            <w:proofErr w:type="spellEnd"/>
            <w:r w:rsidRPr="004B4852">
              <w:rPr>
                <w:rFonts w:asciiTheme="majorHAnsi" w:hAnsiTheme="majorHAnsi" w:cstheme="majorHAnsi"/>
              </w:rPr>
              <w:t xml:space="preserve"> = 10</w:t>
            </w:r>
            <w:r w:rsidR="00A550C7" w:rsidRPr="004B4852">
              <w:rPr>
                <w:rFonts w:asciiTheme="majorHAnsi" w:hAnsiTheme="majorHAnsi" w:cstheme="majorHAnsi"/>
                <w:vertAlign w:val="superscript"/>
              </w:rPr>
              <w:t>6</w:t>
            </w:r>
            <w:r w:rsidRPr="004B4852">
              <w:rPr>
                <w:rFonts w:asciiTheme="majorHAnsi" w:hAnsiTheme="majorHAnsi" w:cstheme="majorHAnsi"/>
              </w:rPr>
              <w:t xml:space="preserve"> watów mocy cieplnej)</w:t>
            </w:r>
          </w:p>
        </w:tc>
      </w:tr>
      <w:tr w:rsidR="007F190A" w:rsidRPr="004B4852" w14:paraId="3A0D04DF" w14:textId="77777777" w:rsidTr="0099303B">
        <w:tc>
          <w:tcPr>
            <w:tcW w:w="1304" w:type="dxa"/>
            <w:vAlign w:val="center"/>
          </w:tcPr>
          <w:p w14:paraId="7B993467"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NFOŚiGW</w:t>
            </w:r>
          </w:p>
        </w:tc>
        <w:tc>
          <w:tcPr>
            <w:tcW w:w="397" w:type="dxa"/>
            <w:vAlign w:val="center"/>
          </w:tcPr>
          <w:p w14:paraId="3F7C490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E0B7ED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Narodowy Fundusz Ochrony Środowiska i Gospodarki Wodnej</w:t>
            </w:r>
          </w:p>
        </w:tc>
      </w:tr>
      <w:tr w:rsidR="00BA562F" w:rsidRPr="004B4852" w14:paraId="69D91722" w14:textId="77777777" w:rsidTr="0099303B">
        <w:tc>
          <w:tcPr>
            <w:tcW w:w="1304" w:type="dxa"/>
            <w:vAlign w:val="center"/>
          </w:tcPr>
          <w:p w14:paraId="51F85C99" w14:textId="77777777" w:rsidR="00BA562F" w:rsidRPr="004B4852" w:rsidRDefault="00BA562F" w:rsidP="007F190A">
            <w:pPr>
              <w:pStyle w:val="Bezodstpw"/>
              <w:rPr>
                <w:rFonts w:asciiTheme="majorHAnsi" w:hAnsiTheme="majorHAnsi" w:cstheme="majorHAnsi"/>
              </w:rPr>
            </w:pPr>
            <w:proofErr w:type="spellStart"/>
            <w:r w:rsidRPr="004B4852">
              <w:rPr>
                <w:rFonts w:asciiTheme="majorHAnsi" w:hAnsiTheme="majorHAnsi" w:cstheme="majorHAnsi"/>
              </w:rPr>
              <w:t>nJWCD</w:t>
            </w:r>
            <w:proofErr w:type="spellEnd"/>
          </w:p>
        </w:tc>
        <w:tc>
          <w:tcPr>
            <w:tcW w:w="397" w:type="dxa"/>
            <w:vAlign w:val="center"/>
          </w:tcPr>
          <w:p w14:paraId="40054BC6" w14:textId="77777777" w:rsidR="00BA562F" w:rsidRPr="004B4852" w:rsidRDefault="00BA562F"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2638BDE1" w14:textId="77777777" w:rsidR="00BA562F" w:rsidRPr="004B4852" w:rsidRDefault="00BA562F" w:rsidP="007F190A">
            <w:pPr>
              <w:pStyle w:val="Bezodstpw"/>
              <w:rPr>
                <w:rFonts w:asciiTheme="majorHAnsi" w:hAnsiTheme="majorHAnsi" w:cstheme="majorHAnsi"/>
              </w:rPr>
            </w:pPr>
            <w:r w:rsidRPr="004B4852">
              <w:rPr>
                <w:rFonts w:asciiTheme="majorHAnsi" w:hAnsiTheme="majorHAnsi" w:cstheme="majorHAnsi"/>
              </w:rPr>
              <w:t>Jednostka wytwórcza przyłączona do koordynowanej sieci 110kV nie podlegająca centralnemu dysponowaniu przez OSP</w:t>
            </w:r>
          </w:p>
        </w:tc>
      </w:tr>
      <w:tr w:rsidR="007F190A" w:rsidRPr="004B4852" w14:paraId="2E90BFFE" w14:textId="77777777" w:rsidTr="0099303B">
        <w:tc>
          <w:tcPr>
            <w:tcW w:w="1304" w:type="dxa"/>
            <w:vAlign w:val="center"/>
          </w:tcPr>
          <w:p w14:paraId="48596E9C" w14:textId="77777777" w:rsidR="007F190A" w:rsidRPr="004B4852" w:rsidRDefault="008F0D55" w:rsidP="007F190A">
            <w:pPr>
              <w:pStyle w:val="Bezodstpw"/>
              <w:rPr>
                <w:rFonts w:asciiTheme="majorHAnsi" w:hAnsiTheme="majorHAnsi" w:cstheme="majorHAnsi"/>
              </w:rPr>
            </w:pPr>
            <w:proofErr w:type="spellStart"/>
            <w:r w:rsidRPr="004B4852">
              <w:rPr>
                <w:rFonts w:asciiTheme="majorHAnsi" w:hAnsiTheme="majorHAnsi" w:cstheme="majorHAnsi"/>
              </w:rPr>
              <w:t>nn</w:t>
            </w:r>
            <w:proofErr w:type="spellEnd"/>
          </w:p>
        </w:tc>
        <w:tc>
          <w:tcPr>
            <w:tcW w:w="397" w:type="dxa"/>
            <w:vAlign w:val="center"/>
          </w:tcPr>
          <w:p w14:paraId="29F528C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D2AD09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niskiego napięcia</w:t>
            </w:r>
          </w:p>
        </w:tc>
      </w:tr>
      <w:tr w:rsidR="003F3CAB" w:rsidRPr="004B4852" w14:paraId="2C9054B2" w14:textId="77777777" w:rsidTr="0099303B">
        <w:tc>
          <w:tcPr>
            <w:tcW w:w="1304" w:type="dxa"/>
            <w:vAlign w:val="center"/>
          </w:tcPr>
          <w:p w14:paraId="53C6F018" w14:textId="77777777" w:rsidR="003F3CAB" w:rsidRPr="004B4852" w:rsidRDefault="003F3CAB" w:rsidP="007F190A">
            <w:pPr>
              <w:pStyle w:val="Bezodstpw"/>
              <w:rPr>
                <w:rFonts w:asciiTheme="majorHAnsi" w:hAnsiTheme="majorHAnsi" w:cstheme="majorHAnsi"/>
              </w:rPr>
            </w:pPr>
            <w:r w:rsidRPr="004B4852">
              <w:rPr>
                <w:rFonts w:asciiTheme="majorHAnsi" w:hAnsiTheme="majorHAnsi" w:cstheme="majorHAnsi"/>
              </w:rPr>
              <w:t>OSP</w:t>
            </w:r>
          </w:p>
        </w:tc>
        <w:tc>
          <w:tcPr>
            <w:tcW w:w="397" w:type="dxa"/>
            <w:vAlign w:val="center"/>
          </w:tcPr>
          <w:p w14:paraId="11F5B97D" w14:textId="77777777" w:rsidR="003F3CAB" w:rsidRPr="004B4852" w:rsidRDefault="003F3CAB"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AD9B20D" w14:textId="77777777" w:rsidR="003F3CAB" w:rsidRPr="004B4852" w:rsidRDefault="003F3CAB" w:rsidP="007F190A">
            <w:pPr>
              <w:pStyle w:val="Bezodstpw"/>
              <w:rPr>
                <w:rFonts w:asciiTheme="majorHAnsi" w:hAnsiTheme="majorHAnsi" w:cstheme="majorHAnsi"/>
              </w:rPr>
            </w:pPr>
            <w:r w:rsidRPr="004B4852">
              <w:rPr>
                <w:rFonts w:asciiTheme="majorHAnsi" w:hAnsiTheme="majorHAnsi" w:cstheme="majorHAnsi"/>
              </w:rPr>
              <w:t>Operator Systemu Przesyłowego</w:t>
            </w:r>
          </w:p>
        </w:tc>
      </w:tr>
      <w:tr w:rsidR="007F190A" w:rsidRPr="004B4852" w14:paraId="07FCC77A" w14:textId="77777777" w:rsidTr="0099303B">
        <w:tc>
          <w:tcPr>
            <w:tcW w:w="1304" w:type="dxa"/>
            <w:vAlign w:val="center"/>
          </w:tcPr>
          <w:p w14:paraId="380DFE7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OZE</w:t>
            </w:r>
          </w:p>
        </w:tc>
        <w:tc>
          <w:tcPr>
            <w:tcW w:w="397" w:type="dxa"/>
            <w:vAlign w:val="center"/>
          </w:tcPr>
          <w:p w14:paraId="0BE6FD5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79270C3"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Odnawialne źródła energii</w:t>
            </w:r>
          </w:p>
        </w:tc>
      </w:tr>
      <w:tr w:rsidR="007F190A" w:rsidRPr="004B4852" w14:paraId="7CF9185D" w14:textId="77777777" w:rsidTr="0099303B">
        <w:tc>
          <w:tcPr>
            <w:tcW w:w="1304" w:type="dxa"/>
            <w:vAlign w:val="center"/>
          </w:tcPr>
          <w:p w14:paraId="077D569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PM10</w:t>
            </w:r>
          </w:p>
        </w:tc>
        <w:tc>
          <w:tcPr>
            <w:tcW w:w="397" w:type="dxa"/>
            <w:vAlign w:val="center"/>
          </w:tcPr>
          <w:p w14:paraId="6E70567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6B305F9"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 xml:space="preserve">Pył zawieszony o średnicy cząstek do 10 </w:t>
            </w:r>
            <w:proofErr w:type="spellStart"/>
            <w:r w:rsidRPr="004B4852">
              <w:rPr>
                <w:rFonts w:asciiTheme="majorHAnsi" w:hAnsiTheme="majorHAnsi" w:cstheme="majorHAnsi"/>
              </w:rPr>
              <w:t>μm</w:t>
            </w:r>
            <w:proofErr w:type="spellEnd"/>
          </w:p>
        </w:tc>
      </w:tr>
      <w:tr w:rsidR="007F190A" w:rsidRPr="004B4852" w14:paraId="6C8B2A91" w14:textId="77777777" w:rsidTr="0099303B">
        <w:tc>
          <w:tcPr>
            <w:tcW w:w="1304" w:type="dxa"/>
            <w:vAlign w:val="center"/>
          </w:tcPr>
          <w:p w14:paraId="7B28B219"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PM2.5</w:t>
            </w:r>
          </w:p>
        </w:tc>
        <w:tc>
          <w:tcPr>
            <w:tcW w:w="397" w:type="dxa"/>
            <w:vAlign w:val="center"/>
          </w:tcPr>
          <w:p w14:paraId="6345754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AB0D29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Pył zawieszony o średnicy cząstek do 2</w:t>
            </w:r>
            <w:r w:rsidR="00A550C7" w:rsidRPr="004B4852">
              <w:rPr>
                <w:rFonts w:asciiTheme="majorHAnsi" w:hAnsiTheme="majorHAnsi" w:cstheme="majorHAnsi"/>
              </w:rPr>
              <w:t>,</w:t>
            </w:r>
            <w:r w:rsidRPr="004B4852">
              <w:rPr>
                <w:rFonts w:asciiTheme="majorHAnsi" w:hAnsiTheme="majorHAnsi" w:cstheme="majorHAnsi"/>
              </w:rPr>
              <w:t xml:space="preserve">5 </w:t>
            </w:r>
            <w:proofErr w:type="spellStart"/>
            <w:r w:rsidRPr="004B4852">
              <w:rPr>
                <w:rFonts w:asciiTheme="majorHAnsi" w:hAnsiTheme="majorHAnsi" w:cstheme="majorHAnsi"/>
              </w:rPr>
              <w:t>μm</w:t>
            </w:r>
            <w:proofErr w:type="spellEnd"/>
          </w:p>
        </w:tc>
      </w:tr>
      <w:tr w:rsidR="00A12C45" w:rsidRPr="004B4852" w14:paraId="61D79C83" w14:textId="77777777" w:rsidTr="0099303B">
        <w:tc>
          <w:tcPr>
            <w:tcW w:w="1304" w:type="dxa"/>
            <w:vAlign w:val="center"/>
          </w:tcPr>
          <w:p w14:paraId="350E2A43" w14:textId="77777777" w:rsidR="00A12C45" w:rsidRPr="004B4852" w:rsidRDefault="00A12C45" w:rsidP="007F190A">
            <w:pPr>
              <w:pStyle w:val="Bezodstpw"/>
              <w:rPr>
                <w:rFonts w:asciiTheme="majorHAnsi" w:hAnsiTheme="majorHAnsi" w:cstheme="majorHAnsi"/>
              </w:rPr>
            </w:pPr>
            <w:r w:rsidRPr="004B4852">
              <w:rPr>
                <w:rFonts w:asciiTheme="majorHAnsi" w:hAnsiTheme="majorHAnsi" w:cstheme="majorHAnsi"/>
              </w:rPr>
              <w:t>PSE</w:t>
            </w:r>
          </w:p>
        </w:tc>
        <w:tc>
          <w:tcPr>
            <w:tcW w:w="397" w:type="dxa"/>
            <w:vAlign w:val="center"/>
          </w:tcPr>
          <w:p w14:paraId="7B781CF6" w14:textId="77777777" w:rsidR="00A12C45" w:rsidRPr="004B4852" w:rsidRDefault="00A12C45"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9FBF44A" w14:textId="77777777" w:rsidR="00A12C45" w:rsidRPr="004B4852" w:rsidRDefault="00A12C45" w:rsidP="007F190A">
            <w:pPr>
              <w:pStyle w:val="Bezodstpw"/>
              <w:rPr>
                <w:rFonts w:asciiTheme="majorHAnsi" w:hAnsiTheme="majorHAnsi" w:cstheme="majorHAnsi"/>
              </w:rPr>
            </w:pPr>
            <w:r w:rsidRPr="004B4852">
              <w:rPr>
                <w:rFonts w:asciiTheme="majorHAnsi" w:hAnsiTheme="majorHAnsi" w:cstheme="majorHAnsi"/>
              </w:rPr>
              <w:t>Polskie Sieci Elektroenergetyczne S.A.</w:t>
            </w:r>
          </w:p>
        </w:tc>
      </w:tr>
      <w:tr w:rsidR="007F190A" w:rsidRPr="004B4852" w14:paraId="3B22A71C" w14:textId="77777777" w:rsidTr="0099303B">
        <w:tc>
          <w:tcPr>
            <w:tcW w:w="1304" w:type="dxa"/>
            <w:vAlign w:val="center"/>
          </w:tcPr>
          <w:p w14:paraId="279C416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PV</w:t>
            </w:r>
          </w:p>
        </w:tc>
        <w:tc>
          <w:tcPr>
            <w:tcW w:w="397" w:type="dxa"/>
            <w:vAlign w:val="center"/>
          </w:tcPr>
          <w:p w14:paraId="3086EBC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30F404D" w14:textId="77777777" w:rsidR="007F190A" w:rsidRPr="004B4852" w:rsidRDefault="00C660FE" w:rsidP="007F190A">
            <w:pPr>
              <w:pStyle w:val="Bezodstpw"/>
              <w:rPr>
                <w:rFonts w:asciiTheme="majorHAnsi" w:hAnsiTheme="majorHAnsi" w:cstheme="majorHAnsi"/>
              </w:rPr>
            </w:pPr>
            <w:r w:rsidRPr="004B4852">
              <w:rPr>
                <w:rFonts w:asciiTheme="majorHAnsi" w:hAnsiTheme="majorHAnsi" w:cstheme="majorHAnsi"/>
              </w:rPr>
              <w:t>Instalacja</w:t>
            </w:r>
            <w:r w:rsidR="007F190A" w:rsidRPr="004B4852">
              <w:rPr>
                <w:rFonts w:asciiTheme="majorHAnsi" w:hAnsiTheme="majorHAnsi" w:cstheme="majorHAnsi"/>
              </w:rPr>
              <w:t xml:space="preserve"> fotowoltaiczna</w:t>
            </w:r>
          </w:p>
        </w:tc>
      </w:tr>
      <w:tr w:rsidR="00E23AE7" w:rsidRPr="004B4852" w14:paraId="2C52C958" w14:textId="77777777" w:rsidTr="0099303B">
        <w:tc>
          <w:tcPr>
            <w:tcW w:w="1304" w:type="dxa"/>
            <w:vAlign w:val="center"/>
          </w:tcPr>
          <w:p w14:paraId="25ADDC74" w14:textId="77777777" w:rsidR="00E23AE7" w:rsidRPr="004B4852" w:rsidRDefault="00E23AE7" w:rsidP="00DB5A2F">
            <w:pPr>
              <w:pStyle w:val="Bezodstpw"/>
              <w:rPr>
                <w:rFonts w:asciiTheme="majorHAnsi" w:hAnsiTheme="majorHAnsi" w:cstheme="majorHAnsi"/>
              </w:rPr>
            </w:pPr>
            <w:r w:rsidRPr="004B4852">
              <w:rPr>
                <w:rFonts w:asciiTheme="majorHAnsi" w:hAnsiTheme="majorHAnsi" w:cstheme="majorHAnsi"/>
              </w:rPr>
              <w:t>RPZ</w:t>
            </w:r>
          </w:p>
        </w:tc>
        <w:tc>
          <w:tcPr>
            <w:tcW w:w="397" w:type="dxa"/>
            <w:vAlign w:val="center"/>
          </w:tcPr>
          <w:p w14:paraId="19EF0E5B" w14:textId="77777777" w:rsidR="00E23AE7" w:rsidRPr="004B4852" w:rsidRDefault="008F4A6F"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3068617" w14:textId="77777777" w:rsidR="00E23AE7" w:rsidRPr="004B4852" w:rsidRDefault="00E23AE7" w:rsidP="00DB5A2F">
            <w:pPr>
              <w:pStyle w:val="Bezodstpw"/>
              <w:rPr>
                <w:rFonts w:asciiTheme="majorHAnsi" w:hAnsiTheme="majorHAnsi" w:cstheme="majorHAnsi"/>
              </w:rPr>
            </w:pPr>
            <w:r w:rsidRPr="004B4852">
              <w:rPr>
                <w:rFonts w:asciiTheme="majorHAnsi" w:hAnsiTheme="majorHAnsi" w:cstheme="majorHAnsi"/>
              </w:rPr>
              <w:t>Regionalny Punkt Zasilania</w:t>
            </w:r>
          </w:p>
        </w:tc>
      </w:tr>
      <w:tr w:rsidR="007F190A" w:rsidRPr="004B4852" w14:paraId="1EC9275E" w14:textId="77777777" w:rsidTr="0099303B">
        <w:tc>
          <w:tcPr>
            <w:tcW w:w="1304" w:type="dxa"/>
            <w:vAlign w:val="center"/>
          </w:tcPr>
          <w:p w14:paraId="7F02F628"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SN</w:t>
            </w:r>
          </w:p>
        </w:tc>
        <w:tc>
          <w:tcPr>
            <w:tcW w:w="397" w:type="dxa"/>
            <w:vAlign w:val="center"/>
          </w:tcPr>
          <w:p w14:paraId="2FAA4E6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38F62A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 xml:space="preserve">średniego napięcia </w:t>
            </w:r>
          </w:p>
        </w:tc>
      </w:tr>
      <w:tr w:rsidR="007F190A" w:rsidRPr="004B4852" w14:paraId="67FF791A" w14:textId="77777777" w:rsidTr="0099303B">
        <w:tc>
          <w:tcPr>
            <w:tcW w:w="1304" w:type="dxa"/>
            <w:vAlign w:val="center"/>
          </w:tcPr>
          <w:p w14:paraId="25F8148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UE</w:t>
            </w:r>
          </w:p>
        </w:tc>
        <w:tc>
          <w:tcPr>
            <w:tcW w:w="397" w:type="dxa"/>
            <w:vAlign w:val="center"/>
          </w:tcPr>
          <w:p w14:paraId="3938F8B4"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9A9F3E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Unia Europejska</w:t>
            </w:r>
          </w:p>
        </w:tc>
      </w:tr>
      <w:tr w:rsidR="007F190A" w:rsidRPr="004B4852" w14:paraId="53DA5FD9" w14:textId="77777777" w:rsidTr="0099303B">
        <w:tc>
          <w:tcPr>
            <w:tcW w:w="1304" w:type="dxa"/>
            <w:vAlign w:val="center"/>
          </w:tcPr>
          <w:p w14:paraId="4ED5C884" w14:textId="77777777" w:rsidR="007F190A" w:rsidRPr="004B4852" w:rsidRDefault="007F190A" w:rsidP="007F190A">
            <w:pPr>
              <w:pStyle w:val="Bezodstpw"/>
              <w:rPr>
                <w:rFonts w:asciiTheme="majorHAnsi" w:hAnsiTheme="majorHAnsi" w:cstheme="majorHAnsi"/>
              </w:rPr>
            </w:pPr>
            <w:proofErr w:type="spellStart"/>
            <w:r w:rsidRPr="004B4852">
              <w:rPr>
                <w:rFonts w:asciiTheme="majorHAnsi" w:hAnsiTheme="majorHAnsi" w:cstheme="majorHAnsi"/>
              </w:rPr>
              <w:t>WFOŚiGW</w:t>
            </w:r>
            <w:proofErr w:type="spellEnd"/>
          </w:p>
        </w:tc>
        <w:tc>
          <w:tcPr>
            <w:tcW w:w="397" w:type="dxa"/>
            <w:vAlign w:val="center"/>
          </w:tcPr>
          <w:p w14:paraId="7A7A434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F73ADA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Wojewódzki Fundusz Ochrony Środowiska i Gospodarki Wodnej</w:t>
            </w:r>
          </w:p>
        </w:tc>
      </w:tr>
      <w:tr w:rsidR="007F190A" w:rsidRPr="004B4852" w14:paraId="4AC696DF" w14:textId="77777777" w:rsidTr="0099303B">
        <w:tc>
          <w:tcPr>
            <w:tcW w:w="1304" w:type="dxa"/>
            <w:vAlign w:val="center"/>
          </w:tcPr>
          <w:p w14:paraId="7B9BE2C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WIOŚ</w:t>
            </w:r>
          </w:p>
        </w:tc>
        <w:tc>
          <w:tcPr>
            <w:tcW w:w="397" w:type="dxa"/>
            <w:vAlign w:val="center"/>
          </w:tcPr>
          <w:p w14:paraId="26587338"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2A48ED5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Wojewódzki Inspektorat Ochrony Środowiska</w:t>
            </w:r>
          </w:p>
        </w:tc>
      </w:tr>
      <w:tr w:rsidR="007F190A" w:rsidRPr="004B4852" w14:paraId="28AF2945" w14:textId="77777777" w:rsidTr="0099303B">
        <w:tc>
          <w:tcPr>
            <w:tcW w:w="1304" w:type="dxa"/>
            <w:vAlign w:val="center"/>
          </w:tcPr>
          <w:p w14:paraId="3F96C88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WN</w:t>
            </w:r>
          </w:p>
        </w:tc>
        <w:tc>
          <w:tcPr>
            <w:tcW w:w="397" w:type="dxa"/>
            <w:vAlign w:val="center"/>
          </w:tcPr>
          <w:p w14:paraId="16986D0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09BEBBA"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wysokiego napięcia</w:t>
            </w:r>
          </w:p>
        </w:tc>
      </w:tr>
      <w:tr w:rsidR="008F4A6F" w:rsidRPr="004B4852" w14:paraId="3716C572" w14:textId="77777777" w:rsidTr="0099303B">
        <w:tc>
          <w:tcPr>
            <w:tcW w:w="1304" w:type="dxa"/>
            <w:vAlign w:val="center"/>
          </w:tcPr>
          <w:p w14:paraId="62CF08B7" w14:textId="77777777" w:rsidR="008F4A6F" w:rsidRPr="004B4852" w:rsidRDefault="008F4A6F" w:rsidP="007F190A">
            <w:pPr>
              <w:pStyle w:val="Bezodstpw"/>
              <w:rPr>
                <w:rFonts w:asciiTheme="majorHAnsi" w:hAnsiTheme="majorHAnsi" w:cstheme="majorHAnsi"/>
              </w:rPr>
            </w:pPr>
            <w:r w:rsidRPr="004B4852">
              <w:rPr>
                <w:rFonts w:asciiTheme="majorHAnsi" w:hAnsiTheme="majorHAnsi" w:cstheme="majorHAnsi"/>
              </w:rPr>
              <w:lastRenderedPageBreak/>
              <w:t>WP</w:t>
            </w:r>
          </w:p>
        </w:tc>
        <w:tc>
          <w:tcPr>
            <w:tcW w:w="397" w:type="dxa"/>
            <w:vAlign w:val="center"/>
          </w:tcPr>
          <w:p w14:paraId="3B8E4DB7" w14:textId="77777777" w:rsidR="008F4A6F" w:rsidRPr="004B4852" w:rsidRDefault="008F4A6F"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D483B46" w14:textId="77777777" w:rsidR="008F4A6F" w:rsidRPr="004B4852" w:rsidRDefault="008F4A6F" w:rsidP="007F190A">
            <w:pPr>
              <w:pStyle w:val="Bezodstpw"/>
              <w:rPr>
                <w:rFonts w:asciiTheme="majorHAnsi" w:hAnsiTheme="majorHAnsi" w:cstheme="majorHAnsi"/>
              </w:rPr>
            </w:pPr>
            <w:r w:rsidRPr="004B4852">
              <w:rPr>
                <w:rFonts w:asciiTheme="majorHAnsi" w:hAnsiTheme="majorHAnsi" w:cstheme="majorHAnsi"/>
              </w:rPr>
              <w:t>warunki przyłączeniowe</w:t>
            </w:r>
          </w:p>
        </w:tc>
      </w:tr>
      <w:tr w:rsidR="007F190A" w:rsidRPr="004B4852" w14:paraId="1F142B3A" w14:textId="77777777" w:rsidTr="0099303B">
        <w:tc>
          <w:tcPr>
            <w:tcW w:w="1304" w:type="dxa"/>
            <w:vAlign w:val="center"/>
          </w:tcPr>
          <w:p w14:paraId="1F1D029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ZPZC</w:t>
            </w:r>
          </w:p>
        </w:tc>
        <w:tc>
          <w:tcPr>
            <w:tcW w:w="397" w:type="dxa"/>
            <w:vAlign w:val="center"/>
          </w:tcPr>
          <w:p w14:paraId="36F83D9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C5F4CDA" w14:textId="69F6F360"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Projekt założeń do planu zaopatrzenia w ciepło, energię elektryczną</w:t>
            </w:r>
            <w:r w:rsidR="003836F5" w:rsidRPr="004B4852">
              <w:rPr>
                <w:rFonts w:asciiTheme="majorHAnsi" w:hAnsiTheme="majorHAnsi" w:cstheme="majorHAnsi"/>
              </w:rPr>
              <w:t xml:space="preserve"> </w:t>
            </w:r>
            <w:r w:rsidRPr="004B4852">
              <w:rPr>
                <w:rFonts w:asciiTheme="majorHAnsi" w:hAnsiTheme="majorHAnsi" w:cstheme="majorHAnsi"/>
              </w:rPr>
              <w:t>i paliwa gazowe</w:t>
            </w:r>
          </w:p>
        </w:tc>
      </w:tr>
    </w:tbl>
    <w:p w14:paraId="63CB166D" w14:textId="77777777" w:rsidR="006951C9" w:rsidRPr="004B4852" w:rsidRDefault="006951C9" w:rsidP="00FA4819">
      <w:pPr>
        <w:pStyle w:val="Bezodstpw"/>
        <w:rPr>
          <w:rFonts w:asciiTheme="majorHAnsi" w:eastAsiaTheme="minorHAnsi" w:hAnsiTheme="majorHAnsi" w:cstheme="majorHAnsi"/>
        </w:rPr>
      </w:pPr>
    </w:p>
    <w:p w14:paraId="012842F2" w14:textId="77777777" w:rsidR="007B5B5D" w:rsidRPr="004B4852" w:rsidRDefault="007B5B5D" w:rsidP="00A7431B">
      <w:pPr>
        <w:spacing w:after="0"/>
        <w:rPr>
          <w:rFonts w:asciiTheme="majorHAnsi" w:hAnsiTheme="majorHAnsi" w:cstheme="majorHAnsi"/>
        </w:rPr>
      </w:pPr>
    </w:p>
    <w:p w14:paraId="009CEE3F" w14:textId="77777777" w:rsidR="00C70240" w:rsidRPr="004B4852" w:rsidRDefault="00C70240">
      <w:pPr>
        <w:spacing w:line="276" w:lineRule="auto"/>
        <w:jc w:val="left"/>
        <w:rPr>
          <w:rFonts w:asciiTheme="majorHAnsi" w:eastAsiaTheme="majorEastAsia" w:hAnsiTheme="majorHAnsi" w:cstheme="majorHAnsi"/>
          <w:b/>
          <w:bCs/>
          <w:sz w:val="28"/>
          <w:szCs w:val="28"/>
        </w:rPr>
      </w:pPr>
      <w:r w:rsidRPr="004B4852">
        <w:rPr>
          <w:rFonts w:asciiTheme="majorHAnsi" w:hAnsiTheme="majorHAnsi" w:cstheme="majorHAnsi"/>
        </w:rPr>
        <w:br w:type="page"/>
      </w:r>
    </w:p>
    <w:p w14:paraId="1F6CA06F" w14:textId="77777777" w:rsidR="00A7431B" w:rsidRPr="004B4852" w:rsidRDefault="00C70240" w:rsidP="00633E3F">
      <w:pPr>
        <w:pStyle w:val="Nagwek1"/>
        <w:rPr>
          <w:rFonts w:cstheme="majorHAnsi"/>
        </w:rPr>
      </w:pPr>
      <w:bookmarkStart w:id="5" w:name="_Toc484420727"/>
      <w:bookmarkStart w:id="6" w:name="_Toc497929603"/>
      <w:bookmarkStart w:id="7" w:name="_Toc497992569"/>
      <w:bookmarkStart w:id="8" w:name="_Toc188863325"/>
      <w:r w:rsidRPr="004B4852">
        <w:rPr>
          <w:rFonts w:cstheme="majorHAnsi"/>
        </w:rPr>
        <w:lastRenderedPageBreak/>
        <w:t>CZĘŚĆ OGÓLNA OPRACOWANIA</w:t>
      </w:r>
      <w:bookmarkEnd w:id="5"/>
      <w:bookmarkEnd w:id="6"/>
      <w:bookmarkEnd w:id="7"/>
      <w:bookmarkEnd w:id="8"/>
    </w:p>
    <w:p w14:paraId="2553947C" w14:textId="77777777" w:rsidR="00240156" w:rsidRPr="004B4852" w:rsidRDefault="004B05E3" w:rsidP="00914A36">
      <w:pPr>
        <w:pStyle w:val="Nagwek2"/>
        <w:ind w:hanging="567"/>
        <w:rPr>
          <w:rFonts w:cstheme="majorHAnsi"/>
        </w:rPr>
      </w:pPr>
      <w:bookmarkStart w:id="9" w:name="_Toc484420643"/>
      <w:bookmarkStart w:id="10" w:name="_Toc484420728"/>
      <w:bookmarkStart w:id="11" w:name="_Toc497929604"/>
      <w:r w:rsidRPr="004B4852">
        <w:rPr>
          <w:rFonts w:cstheme="majorHAnsi"/>
        </w:rPr>
        <w:t xml:space="preserve"> </w:t>
      </w:r>
      <w:bookmarkStart w:id="12" w:name="_Toc497992570"/>
      <w:bookmarkStart w:id="13" w:name="_Toc188863326"/>
      <w:r w:rsidR="00240156" w:rsidRPr="004B4852">
        <w:rPr>
          <w:rFonts w:cstheme="majorHAnsi"/>
        </w:rPr>
        <w:t>Podstawa i zakres opracowania</w:t>
      </w:r>
      <w:bookmarkEnd w:id="9"/>
      <w:bookmarkEnd w:id="10"/>
      <w:bookmarkEnd w:id="11"/>
      <w:bookmarkEnd w:id="12"/>
      <w:bookmarkEnd w:id="13"/>
    </w:p>
    <w:p w14:paraId="09774DC4" w14:textId="52D095A5" w:rsidR="00F44A62" w:rsidRPr="004B4852" w:rsidRDefault="00861089" w:rsidP="004C4622">
      <w:pPr>
        <w:pStyle w:val="Normalny0"/>
        <w:rPr>
          <w:rFonts w:asciiTheme="majorHAnsi" w:hAnsiTheme="majorHAnsi" w:cstheme="majorHAnsi"/>
        </w:rPr>
      </w:pPr>
      <w:r w:rsidRPr="00861089">
        <w:rPr>
          <w:rFonts w:asciiTheme="majorHAnsi" w:hAnsiTheme="majorHAnsi" w:cstheme="majorHAnsi"/>
        </w:rPr>
        <w:t xml:space="preserve">Konieczność </w:t>
      </w:r>
      <w:r>
        <w:rPr>
          <w:rFonts w:asciiTheme="majorHAnsi" w:hAnsiTheme="majorHAnsi" w:cstheme="majorHAnsi"/>
        </w:rPr>
        <w:t xml:space="preserve">opracowania </w:t>
      </w:r>
      <w:r w:rsidR="00327F41">
        <w:rPr>
          <w:rFonts w:asciiTheme="majorHAnsi" w:hAnsiTheme="majorHAnsi" w:cstheme="majorHAnsi"/>
        </w:rPr>
        <w:t xml:space="preserve">Projektu </w:t>
      </w:r>
      <w:r>
        <w:rPr>
          <w:rFonts w:asciiTheme="majorHAnsi" w:hAnsiTheme="majorHAnsi" w:cstheme="majorHAnsi"/>
        </w:rPr>
        <w:t>z</w:t>
      </w:r>
      <w:r w:rsidRPr="00861089">
        <w:rPr>
          <w:rFonts w:asciiTheme="majorHAnsi" w:hAnsiTheme="majorHAnsi" w:cstheme="majorHAnsi"/>
        </w:rPr>
        <w:t>ałożeń do planu zaopatrzenia w ciepło, energię elektryczną i</w:t>
      </w:r>
      <w:r>
        <w:rPr>
          <w:rFonts w:asciiTheme="majorHAnsi" w:hAnsiTheme="majorHAnsi" w:cstheme="majorHAnsi"/>
        </w:rPr>
        <w:t xml:space="preserve"> paliwa gazowe </w:t>
      </w:r>
      <w:r w:rsidRPr="00861089">
        <w:rPr>
          <w:rFonts w:asciiTheme="majorHAnsi" w:hAnsiTheme="majorHAnsi" w:cstheme="majorHAnsi"/>
        </w:rPr>
        <w:t>wynika z art. 19 ust. 2 ustawy z dnia 10 kwietnia 1997</w:t>
      </w:r>
      <w:r>
        <w:rPr>
          <w:rFonts w:asciiTheme="majorHAnsi" w:hAnsiTheme="majorHAnsi" w:cstheme="majorHAnsi"/>
        </w:rPr>
        <w:t xml:space="preserve"> </w:t>
      </w:r>
      <w:r w:rsidRPr="00861089">
        <w:rPr>
          <w:rFonts w:asciiTheme="majorHAnsi" w:hAnsiTheme="majorHAnsi" w:cstheme="majorHAnsi"/>
        </w:rPr>
        <w:t>r.</w:t>
      </w:r>
      <w:r>
        <w:rPr>
          <w:rFonts w:asciiTheme="majorHAnsi" w:hAnsiTheme="majorHAnsi" w:cstheme="majorHAnsi"/>
        </w:rPr>
        <w:t xml:space="preserve"> </w:t>
      </w:r>
      <w:r w:rsidRPr="00861089">
        <w:rPr>
          <w:rFonts w:asciiTheme="majorHAnsi" w:hAnsiTheme="majorHAnsi" w:cstheme="majorHAnsi"/>
        </w:rPr>
        <w:t xml:space="preserve">Prawo energetyczne (Dz. U. </w:t>
      </w:r>
      <w:r>
        <w:rPr>
          <w:rFonts w:asciiTheme="majorHAnsi" w:hAnsiTheme="majorHAnsi" w:cstheme="majorHAnsi"/>
        </w:rPr>
        <w:t xml:space="preserve">z 2022 r. poz. 1385 z </w:t>
      </w:r>
      <w:proofErr w:type="spellStart"/>
      <w:r>
        <w:rPr>
          <w:rFonts w:asciiTheme="majorHAnsi" w:hAnsiTheme="majorHAnsi" w:cstheme="majorHAnsi"/>
        </w:rPr>
        <w:t>późn</w:t>
      </w:r>
      <w:proofErr w:type="spellEnd"/>
      <w:r>
        <w:rPr>
          <w:rFonts w:asciiTheme="majorHAnsi" w:hAnsiTheme="majorHAnsi" w:cstheme="majorHAnsi"/>
        </w:rPr>
        <w:t>. zm.) mówiącego</w:t>
      </w:r>
      <w:r w:rsidRPr="00861089">
        <w:rPr>
          <w:rFonts w:asciiTheme="majorHAnsi" w:hAnsiTheme="majorHAnsi" w:cstheme="majorHAnsi"/>
        </w:rPr>
        <w:t xml:space="preserve"> </w:t>
      </w:r>
      <w:r w:rsidR="004D5AEF">
        <w:rPr>
          <w:rFonts w:asciiTheme="majorHAnsi" w:hAnsiTheme="majorHAnsi" w:cstheme="majorHAnsi"/>
        </w:rPr>
        <w:br/>
      </w:r>
      <w:r w:rsidRPr="00861089">
        <w:rPr>
          <w:rFonts w:asciiTheme="majorHAnsi" w:hAnsiTheme="majorHAnsi" w:cstheme="majorHAnsi"/>
        </w:rPr>
        <w:t>o tym, że projekt</w:t>
      </w:r>
      <w:r>
        <w:rPr>
          <w:rFonts w:asciiTheme="majorHAnsi" w:hAnsiTheme="majorHAnsi" w:cstheme="majorHAnsi"/>
        </w:rPr>
        <w:t xml:space="preserve"> </w:t>
      </w:r>
      <w:r w:rsidRPr="00861089">
        <w:rPr>
          <w:rFonts w:asciiTheme="majorHAnsi" w:hAnsiTheme="majorHAnsi" w:cstheme="majorHAnsi"/>
        </w:rPr>
        <w:t xml:space="preserve">założeń sporządza się dla obszaru gminy co najmniej na okres </w:t>
      </w:r>
      <w:r w:rsidR="004D5AEF">
        <w:rPr>
          <w:rFonts w:asciiTheme="majorHAnsi" w:hAnsiTheme="majorHAnsi" w:cstheme="majorHAnsi"/>
        </w:rPr>
        <w:br/>
      </w:r>
      <w:r w:rsidRPr="00861089">
        <w:rPr>
          <w:rFonts w:asciiTheme="majorHAnsi" w:hAnsiTheme="majorHAnsi" w:cstheme="majorHAnsi"/>
        </w:rPr>
        <w:t>15 lat i aktualizuje co najmniej raz na 3</w:t>
      </w:r>
      <w:r>
        <w:rPr>
          <w:rFonts w:asciiTheme="majorHAnsi" w:hAnsiTheme="majorHAnsi" w:cstheme="majorHAnsi"/>
        </w:rPr>
        <w:t xml:space="preserve"> </w:t>
      </w:r>
      <w:r w:rsidRPr="00861089">
        <w:rPr>
          <w:rFonts w:asciiTheme="majorHAnsi" w:hAnsiTheme="majorHAnsi" w:cstheme="majorHAnsi"/>
        </w:rPr>
        <w:t>lata.</w:t>
      </w:r>
      <w:r>
        <w:rPr>
          <w:rFonts w:asciiTheme="majorHAnsi" w:hAnsiTheme="majorHAnsi" w:cstheme="majorHAnsi"/>
        </w:rPr>
        <w:t xml:space="preserve"> </w:t>
      </w:r>
      <w:r w:rsidR="00B40CAB">
        <w:rPr>
          <w:rFonts w:asciiTheme="majorHAnsi" w:hAnsiTheme="majorHAnsi" w:cstheme="majorHAnsi"/>
        </w:rPr>
        <w:t xml:space="preserve">Gmina </w:t>
      </w:r>
      <w:r w:rsidR="00F47AE6" w:rsidRPr="00F47AE6">
        <w:rPr>
          <w:rFonts w:asciiTheme="majorHAnsi" w:hAnsiTheme="majorHAnsi" w:cstheme="majorHAnsi"/>
        </w:rPr>
        <w:t xml:space="preserve">Miasta Zakopane </w:t>
      </w:r>
      <w:r w:rsidR="00105C71">
        <w:rPr>
          <w:rFonts w:asciiTheme="majorHAnsi" w:hAnsiTheme="majorHAnsi" w:cstheme="majorHAnsi"/>
        </w:rPr>
        <w:t xml:space="preserve">nie </w:t>
      </w:r>
      <w:r w:rsidRPr="00861089">
        <w:rPr>
          <w:rFonts w:asciiTheme="majorHAnsi" w:hAnsiTheme="majorHAnsi" w:cstheme="majorHAnsi"/>
        </w:rPr>
        <w:t xml:space="preserve">posiada </w:t>
      </w:r>
      <w:r w:rsidR="00105C71">
        <w:rPr>
          <w:rFonts w:asciiTheme="majorHAnsi" w:hAnsiTheme="majorHAnsi" w:cstheme="majorHAnsi"/>
        </w:rPr>
        <w:t xml:space="preserve">aktualnego </w:t>
      </w:r>
      <w:r w:rsidR="00B40CAB">
        <w:rPr>
          <w:rFonts w:asciiTheme="majorHAnsi" w:hAnsiTheme="majorHAnsi" w:cstheme="majorHAnsi"/>
        </w:rPr>
        <w:t xml:space="preserve">dokumentu pn. </w:t>
      </w:r>
      <w:r w:rsidRPr="00861089">
        <w:rPr>
          <w:rFonts w:asciiTheme="majorHAnsi" w:hAnsiTheme="majorHAnsi" w:cstheme="majorHAnsi"/>
        </w:rPr>
        <w:t>„</w:t>
      </w:r>
      <w:r w:rsidR="009E6C29">
        <w:rPr>
          <w:rFonts w:asciiTheme="majorHAnsi" w:hAnsiTheme="majorHAnsi" w:cstheme="majorHAnsi"/>
        </w:rPr>
        <w:t>Projekt z</w:t>
      </w:r>
      <w:r w:rsidRPr="00861089">
        <w:rPr>
          <w:rFonts w:asciiTheme="majorHAnsi" w:hAnsiTheme="majorHAnsi" w:cstheme="majorHAnsi"/>
        </w:rPr>
        <w:t>ałoże</w:t>
      </w:r>
      <w:r w:rsidR="009E6C29">
        <w:rPr>
          <w:rFonts w:asciiTheme="majorHAnsi" w:hAnsiTheme="majorHAnsi" w:cstheme="majorHAnsi"/>
        </w:rPr>
        <w:t>ń</w:t>
      </w:r>
      <w:r w:rsidRPr="00861089">
        <w:rPr>
          <w:rFonts w:asciiTheme="majorHAnsi" w:hAnsiTheme="majorHAnsi" w:cstheme="majorHAnsi"/>
        </w:rPr>
        <w:t xml:space="preserve"> do planu zaopatrzenia w ciepło, energię elektryczną, paliwa</w:t>
      </w:r>
      <w:r>
        <w:rPr>
          <w:rFonts w:asciiTheme="majorHAnsi" w:hAnsiTheme="majorHAnsi" w:cstheme="majorHAnsi"/>
        </w:rPr>
        <w:t xml:space="preserve"> </w:t>
      </w:r>
      <w:r w:rsidRPr="00861089">
        <w:rPr>
          <w:rFonts w:asciiTheme="majorHAnsi" w:hAnsiTheme="majorHAnsi" w:cstheme="majorHAnsi"/>
        </w:rPr>
        <w:t>gazowe</w:t>
      </w:r>
      <w:r w:rsidR="00B40CAB">
        <w:rPr>
          <w:rFonts w:asciiTheme="majorHAnsi" w:hAnsiTheme="majorHAnsi" w:cstheme="majorHAnsi"/>
        </w:rPr>
        <w:t xml:space="preserve">”. </w:t>
      </w:r>
      <w:r w:rsidR="00105C71">
        <w:rPr>
          <w:rFonts w:asciiTheme="majorHAnsi" w:hAnsiTheme="majorHAnsi" w:cstheme="majorHAnsi"/>
        </w:rPr>
        <w:t xml:space="preserve">Dokument przyjęty uchwałą obowiązywał do 2018 roku, z perspektywą do 2026 roku. </w:t>
      </w:r>
      <w:r w:rsidR="004C4622" w:rsidRPr="004B4852">
        <w:rPr>
          <w:rFonts w:asciiTheme="majorHAnsi" w:hAnsiTheme="majorHAnsi" w:cstheme="majorHAnsi"/>
        </w:rPr>
        <w:t xml:space="preserve">Ponadto, podstawą do opracowania </w:t>
      </w:r>
      <w:r w:rsidR="00327F41">
        <w:rPr>
          <w:rFonts w:asciiTheme="majorHAnsi" w:hAnsiTheme="majorHAnsi" w:cstheme="majorHAnsi"/>
        </w:rPr>
        <w:t>projektu</w:t>
      </w:r>
      <w:r w:rsidR="001553E5">
        <w:rPr>
          <w:rFonts w:asciiTheme="majorHAnsi" w:hAnsiTheme="majorHAnsi" w:cstheme="majorHAnsi"/>
        </w:rPr>
        <w:t xml:space="preserve"> </w:t>
      </w:r>
      <w:r w:rsidR="004C4622" w:rsidRPr="004B4852">
        <w:rPr>
          <w:rFonts w:asciiTheme="majorHAnsi" w:hAnsiTheme="majorHAnsi" w:cstheme="majorHAnsi"/>
        </w:rPr>
        <w:t xml:space="preserve">założeń są dokumenty strategiczne </w:t>
      </w:r>
      <w:r w:rsidR="00E3072B" w:rsidRPr="004B4852">
        <w:rPr>
          <w:rFonts w:asciiTheme="majorHAnsi" w:hAnsiTheme="majorHAnsi" w:cstheme="majorHAnsi"/>
        </w:rPr>
        <w:t xml:space="preserve">takie </w:t>
      </w:r>
      <w:r w:rsidR="004C4622" w:rsidRPr="004B4852">
        <w:rPr>
          <w:rFonts w:asciiTheme="majorHAnsi" w:hAnsiTheme="majorHAnsi" w:cstheme="majorHAnsi"/>
        </w:rPr>
        <w:t>jak</w:t>
      </w:r>
      <w:r w:rsidR="00F44A62" w:rsidRPr="004B4852">
        <w:rPr>
          <w:rFonts w:asciiTheme="majorHAnsi" w:hAnsiTheme="majorHAnsi" w:cstheme="majorHAnsi"/>
        </w:rPr>
        <w:t>:</w:t>
      </w:r>
      <w:r w:rsidR="004C4622" w:rsidRPr="004B4852">
        <w:rPr>
          <w:rFonts w:asciiTheme="majorHAnsi" w:hAnsiTheme="majorHAnsi" w:cstheme="majorHAnsi"/>
        </w:rPr>
        <w:t xml:space="preserve"> </w:t>
      </w:r>
    </w:p>
    <w:p w14:paraId="2EC20C75" w14:textId="7E194EEA" w:rsidR="008D379D" w:rsidRPr="00175DE5" w:rsidRDefault="008D379D" w:rsidP="00F71AAA">
      <w:pPr>
        <w:pStyle w:val="Akapitzlist"/>
        <w:numPr>
          <w:ilvl w:val="0"/>
          <w:numId w:val="21"/>
        </w:numPr>
        <w:rPr>
          <w:rFonts w:asciiTheme="majorHAnsi" w:hAnsiTheme="majorHAnsi" w:cstheme="majorHAnsi"/>
        </w:rPr>
      </w:pPr>
      <w:bookmarkStart w:id="14" w:name="_Hlk114647703"/>
      <w:r w:rsidRPr="00175DE5">
        <w:rPr>
          <w:rFonts w:asciiTheme="majorHAnsi" w:hAnsiTheme="majorHAnsi" w:cstheme="majorHAnsi"/>
        </w:rPr>
        <w:t xml:space="preserve">Polityka energetyczna Polski do </w:t>
      </w:r>
      <w:r w:rsidR="006A6CC6" w:rsidRPr="00175DE5">
        <w:rPr>
          <w:rFonts w:asciiTheme="majorHAnsi" w:hAnsiTheme="majorHAnsi" w:cstheme="majorHAnsi"/>
        </w:rPr>
        <w:t>2040</w:t>
      </w:r>
      <w:r w:rsidRPr="00175DE5">
        <w:rPr>
          <w:rFonts w:asciiTheme="majorHAnsi" w:hAnsiTheme="majorHAnsi" w:cstheme="majorHAnsi"/>
        </w:rPr>
        <w:t xml:space="preserve"> roku</w:t>
      </w:r>
      <w:r w:rsidR="00585E39">
        <w:rPr>
          <w:rFonts w:asciiTheme="majorHAnsi" w:hAnsiTheme="majorHAnsi" w:cstheme="majorHAnsi"/>
        </w:rPr>
        <w:t>,</w:t>
      </w:r>
    </w:p>
    <w:p w14:paraId="6F031A49" w14:textId="5F9BCBB7" w:rsidR="008D379D" w:rsidRPr="00175DE5" w:rsidRDefault="00175DE5" w:rsidP="00F71AAA">
      <w:pPr>
        <w:pStyle w:val="Akapitzlist"/>
        <w:numPr>
          <w:ilvl w:val="0"/>
          <w:numId w:val="21"/>
        </w:numPr>
        <w:rPr>
          <w:rFonts w:asciiTheme="majorHAnsi" w:hAnsiTheme="majorHAnsi" w:cstheme="majorHAnsi"/>
        </w:rPr>
      </w:pPr>
      <w:r w:rsidRPr="00175DE5">
        <w:rPr>
          <w:rFonts w:asciiTheme="majorHAnsi" w:hAnsiTheme="majorHAnsi" w:cstheme="majorHAnsi"/>
        </w:rPr>
        <w:t>Polityka Ekologiczna Państwa 2030 (PEP2030)</w:t>
      </w:r>
      <w:r w:rsidR="00585E39">
        <w:rPr>
          <w:rFonts w:asciiTheme="majorHAnsi" w:hAnsiTheme="majorHAnsi" w:cstheme="majorHAnsi"/>
        </w:rPr>
        <w:t>,</w:t>
      </w:r>
    </w:p>
    <w:p w14:paraId="017117BE" w14:textId="44D40E6F" w:rsidR="00175DE5" w:rsidRPr="00175DE5" w:rsidRDefault="00175DE5" w:rsidP="00F71AAA">
      <w:pPr>
        <w:pStyle w:val="Akapitzlist"/>
        <w:numPr>
          <w:ilvl w:val="0"/>
          <w:numId w:val="21"/>
        </w:numPr>
        <w:rPr>
          <w:rFonts w:asciiTheme="majorHAnsi" w:hAnsiTheme="majorHAnsi" w:cstheme="majorHAnsi"/>
        </w:rPr>
      </w:pPr>
      <w:r w:rsidRPr="00175DE5">
        <w:rPr>
          <w:rFonts w:asciiTheme="majorHAnsi" w:hAnsiTheme="majorHAnsi" w:cstheme="majorHAnsi"/>
        </w:rPr>
        <w:t>Krajowa Strategia Rozwoju Regionalnego 2030 (KSRR 2030)</w:t>
      </w:r>
      <w:r w:rsidR="00585E39">
        <w:rPr>
          <w:rFonts w:asciiTheme="majorHAnsi" w:hAnsiTheme="majorHAnsi" w:cstheme="majorHAnsi"/>
        </w:rPr>
        <w:t>,</w:t>
      </w:r>
    </w:p>
    <w:p w14:paraId="324BD831" w14:textId="119D4517" w:rsidR="00C84D16" w:rsidRDefault="008D379D" w:rsidP="00F71AAA">
      <w:pPr>
        <w:pStyle w:val="Akapitzlist"/>
        <w:numPr>
          <w:ilvl w:val="0"/>
          <w:numId w:val="21"/>
        </w:numPr>
        <w:rPr>
          <w:rFonts w:asciiTheme="majorHAnsi" w:hAnsiTheme="majorHAnsi" w:cstheme="majorHAnsi"/>
        </w:rPr>
      </w:pPr>
      <w:r w:rsidRPr="00175DE5">
        <w:rPr>
          <w:rFonts w:asciiTheme="majorHAnsi" w:hAnsiTheme="majorHAnsi" w:cstheme="majorHAnsi"/>
        </w:rPr>
        <w:t xml:space="preserve">Plan rozwoju </w:t>
      </w:r>
      <w:proofErr w:type="spellStart"/>
      <w:r w:rsidRPr="00175DE5">
        <w:rPr>
          <w:rFonts w:asciiTheme="majorHAnsi" w:hAnsiTheme="majorHAnsi" w:cstheme="majorHAnsi"/>
        </w:rPr>
        <w:t>elektromobilności</w:t>
      </w:r>
      <w:proofErr w:type="spellEnd"/>
      <w:r w:rsidRPr="00175DE5">
        <w:rPr>
          <w:rFonts w:asciiTheme="majorHAnsi" w:hAnsiTheme="majorHAnsi" w:cstheme="majorHAnsi"/>
        </w:rPr>
        <w:t xml:space="preserve"> w Polsce</w:t>
      </w:r>
      <w:bookmarkEnd w:id="14"/>
      <w:r w:rsidR="00585E39">
        <w:rPr>
          <w:rFonts w:asciiTheme="majorHAnsi" w:hAnsiTheme="majorHAnsi" w:cstheme="majorHAnsi"/>
        </w:rPr>
        <w:t>,</w:t>
      </w:r>
    </w:p>
    <w:p w14:paraId="229E0302" w14:textId="77777777" w:rsidR="00BE5D01" w:rsidRPr="00BE5D01" w:rsidRDefault="00BE5D01" w:rsidP="00BE5D01">
      <w:pPr>
        <w:pStyle w:val="Akapitzlist"/>
        <w:numPr>
          <w:ilvl w:val="0"/>
          <w:numId w:val="21"/>
        </w:numPr>
        <w:rPr>
          <w:rFonts w:asciiTheme="majorHAnsi" w:hAnsiTheme="majorHAnsi" w:cstheme="majorHAnsi"/>
        </w:rPr>
      </w:pPr>
      <w:r w:rsidRPr="00BE5D01">
        <w:rPr>
          <w:rFonts w:asciiTheme="majorHAnsi" w:hAnsiTheme="majorHAnsi" w:cstheme="majorHAnsi"/>
        </w:rPr>
        <w:t>Program ochrony powietrza dla województwa małopolskiego</w:t>
      </w:r>
    </w:p>
    <w:p w14:paraId="22E61C00" w14:textId="77777777" w:rsidR="00BE5D01" w:rsidRPr="00BE5D01" w:rsidRDefault="00BE5D01" w:rsidP="00BE5D01">
      <w:pPr>
        <w:pStyle w:val="Akapitzlist"/>
        <w:numPr>
          <w:ilvl w:val="0"/>
          <w:numId w:val="21"/>
        </w:numPr>
        <w:rPr>
          <w:rFonts w:asciiTheme="majorHAnsi" w:hAnsiTheme="majorHAnsi" w:cstheme="majorHAnsi"/>
        </w:rPr>
      </w:pPr>
      <w:r w:rsidRPr="00BE5D01">
        <w:rPr>
          <w:rFonts w:asciiTheme="majorHAnsi" w:hAnsiTheme="majorHAnsi" w:cstheme="majorHAnsi"/>
        </w:rPr>
        <w:t>Uchwała antysmogowa dla Małopolski</w:t>
      </w:r>
    </w:p>
    <w:p w14:paraId="70CCEF48" w14:textId="77777777" w:rsidR="00BE5D01" w:rsidRPr="00BE5D01" w:rsidRDefault="00BE5D01" w:rsidP="00BE5D01">
      <w:pPr>
        <w:pStyle w:val="Akapitzlist"/>
        <w:numPr>
          <w:ilvl w:val="0"/>
          <w:numId w:val="21"/>
        </w:numPr>
        <w:rPr>
          <w:rFonts w:asciiTheme="majorHAnsi" w:hAnsiTheme="majorHAnsi" w:cstheme="majorHAnsi"/>
        </w:rPr>
      </w:pPr>
      <w:r w:rsidRPr="00BE5D01">
        <w:rPr>
          <w:rFonts w:asciiTheme="majorHAnsi" w:hAnsiTheme="majorHAnsi" w:cstheme="majorHAnsi"/>
        </w:rPr>
        <w:t>Strategia Rozwoju Powiatu Tatrzańskiego do roku 2027 (z perspektywą roku 2030)</w:t>
      </w:r>
    </w:p>
    <w:p w14:paraId="0104A1B5" w14:textId="77777777" w:rsidR="00BE5D01" w:rsidRPr="00BE5D01" w:rsidRDefault="00BE5D01" w:rsidP="00BE5D01">
      <w:pPr>
        <w:pStyle w:val="Akapitzlist"/>
        <w:numPr>
          <w:ilvl w:val="0"/>
          <w:numId w:val="21"/>
        </w:numPr>
        <w:rPr>
          <w:rFonts w:asciiTheme="majorHAnsi" w:hAnsiTheme="majorHAnsi" w:cstheme="majorHAnsi"/>
        </w:rPr>
      </w:pPr>
      <w:r w:rsidRPr="00BE5D01">
        <w:rPr>
          <w:rFonts w:asciiTheme="majorHAnsi" w:hAnsiTheme="majorHAnsi" w:cstheme="majorHAnsi"/>
        </w:rPr>
        <w:t>Plan gospodarki niskoemisyjnej</w:t>
      </w:r>
    </w:p>
    <w:p w14:paraId="29BC5CAB" w14:textId="77777777" w:rsidR="00BE5D01" w:rsidRPr="00BE5D01" w:rsidRDefault="00BE5D01" w:rsidP="00BE5D01">
      <w:pPr>
        <w:pStyle w:val="Akapitzlist"/>
        <w:numPr>
          <w:ilvl w:val="0"/>
          <w:numId w:val="21"/>
        </w:numPr>
        <w:rPr>
          <w:rFonts w:asciiTheme="majorHAnsi" w:hAnsiTheme="majorHAnsi" w:cstheme="majorHAnsi"/>
        </w:rPr>
      </w:pPr>
      <w:r w:rsidRPr="00BE5D01">
        <w:rPr>
          <w:rFonts w:asciiTheme="majorHAnsi" w:hAnsiTheme="majorHAnsi" w:cstheme="majorHAnsi"/>
        </w:rPr>
        <w:t>Miejscowe Plany Zagospodarowania Przestrzennego Gminy Miasta Zakopane wraz ze zmianami</w:t>
      </w:r>
    </w:p>
    <w:p w14:paraId="418B37D7" w14:textId="3A3BE3A4" w:rsidR="00585E39" w:rsidRDefault="00BE5D01" w:rsidP="00BE5D01">
      <w:pPr>
        <w:pStyle w:val="Akapitzlist"/>
        <w:numPr>
          <w:ilvl w:val="0"/>
          <w:numId w:val="21"/>
        </w:numPr>
        <w:rPr>
          <w:rFonts w:asciiTheme="majorHAnsi" w:hAnsiTheme="majorHAnsi" w:cstheme="majorHAnsi"/>
        </w:rPr>
      </w:pPr>
      <w:r w:rsidRPr="00BE5D01">
        <w:rPr>
          <w:rFonts w:asciiTheme="majorHAnsi" w:hAnsiTheme="majorHAnsi" w:cstheme="majorHAnsi"/>
        </w:rPr>
        <w:t>Studium uwarunkowań i kierunków zagospodarowania przestrzennego Gminy Miasta Zakopane</w:t>
      </w:r>
      <w:r w:rsidR="00585E39">
        <w:rPr>
          <w:rFonts w:asciiTheme="majorHAnsi" w:hAnsiTheme="majorHAnsi" w:cstheme="majorHAnsi"/>
        </w:rPr>
        <w:t>.</w:t>
      </w:r>
    </w:p>
    <w:p w14:paraId="50D3194F" w14:textId="7B51BB53" w:rsidR="00A23388" w:rsidRDefault="004C4622" w:rsidP="00C84D16">
      <w:r w:rsidRPr="004B4852">
        <w:t>Zapewnienie spójności zapisów Projektu założeń z ww. dokumentami pozwala</w:t>
      </w:r>
      <w:r w:rsidR="003836F5" w:rsidRPr="004B4852">
        <w:t xml:space="preserve"> </w:t>
      </w:r>
      <w:r w:rsidRPr="004B4852">
        <w:t>na</w:t>
      </w:r>
      <w:r w:rsidR="000042F1">
        <w:t xml:space="preserve"> </w:t>
      </w:r>
      <w:r w:rsidRPr="004B4852">
        <w:t xml:space="preserve">prawidłowe ukierunkowanie polityki energetycznej danego obszaru i właściwe realizowanie zadań </w:t>
      </w:r>
      <w:r w:rsidR="00F229AC">
        <w:t xml:space="preserve">przez </w:t>
      </w:r>
      <w:r w:rsidR="00664D2D" w:rsidRPr="00664D2D">
        <w:t xml:space="preserve">Gminy </w:t>
      </w:r>
      <w:r w:rsidR="00F47AE6" w:rsidRPr="00F47AE6">
        <w:rPr>
          <w:rFonts w:asciiTheme="majorHAnsi" w:hAnsiTheme="majorHAnsi" w:cstheme="majorHAnsi"/>
        </w:rPr>
        <w:t>Miasta Zakopane</w:t>
      </w:r>
      <w:r w:rsidRPr="004B4852">
        <w:t>.</w:t>
      </w:r>
      <w:r w:rsidR="00262843" w:rsidRPr="004B4852">
        <w:t xml:space="preserve"> </w:t>
      </w:r>
    </w:p>
    <w:p w14:paraId="07FEDB4F" w14:textId="77777777" w:rsidR="00A23388" w:rsidRDefault="004C4622" w:rsidP="00A23388">
      <w:pPr>
        <w:rPr>
          <w:rFonts w:asciiTheme="majorHAnsi" w:hAnsiTheme="majorHAnsi" w:cstheme="majorHAnsi"/>
        </w:rPr>
      </w:pPr>
      <w:r w:rsidRPr="004B4852">
        <w:rPr>
          <w:rFonts w:asciiTheme="majorHAnsi" w:hAnsiTheme="majorHAnsi" w:cstheme="majorHAnsi"/>
        </w:rPr>
        <w:t xml:space="preserve">Proces przygotowywania dokumentów związanych z planowaniem </w:t>
      </w:r>
      <w:r w:rsidR="00514470" w:rsidRPr="004B4852">
        <w:rPr>
          <w:rFonts w:asciiTheme="majorHAnsi" w:hAnsiTheme="majorHAnsi" w:cstheme="majorHAnsi"/>
        </w:rPr>
        <w:t>zapotrzebowania</w:t>
      </w:r>
      <w:r w:rsidR="003836F5" w:rsidRPr="004B4852">
        <w:rPr>
          <w:rFonts w:asciiTheme="majorHAnsi" w:hAnsiTheme="majorHAnsi" w:cstheme="majorHAnsi"/>
        </w:rPr>
        <w:t xml:space="preserve"> </w:t>
      </w:r>
      <w:r w:rsidR="00514470" w:rsidRPr="004B4852">
        <w:rPr>
          <w:rFonts w:asciiTheme="majorHAnsi" w:hAnsiTheme="majorHAnsi" w:cstheme="majorHAnsi"/>
        </w:rPr>
        <w:t>w</w:t>
      </w:r>
      <w:r w:rsidRPr="004B4852">
        <w:rPr>
          <w:rFonts w:asciiTheme="majorHAnsi" w:hAnsiTheme="majorHAnsi" w:cstheme="majorHAnsi"/>
        </w:rPr>
        <w:t xml:space="preserve"> nośniki paliw i energii zobrazowano na poniższym rysunku.</w:t>
      </w:r>
    </w:p>
    <w:p w14:paraId="05888BA3" w14:textId="77777777" w:rsidR="00F229AC" w:rsidRDefault="004E03B2" w:rsidP="00F229AC">
      <w:pPr>
        <w:pStyle w:val="Legenda"/>
        <w:keepNext/>
        <w:jc w:val="center"/>
      </w:pPr>
      <w:r w:rsidRPr="004B4852">
        <w:rPr>
          <w:rFonts w:asciiTheme="majorHAnsi" w:hAnsiTheme="majorHAnsi" w:cstheme="majorHAnsi"/>
          <w:noProof/>
          <w:lang w:eastAsia="pl-PL"/>
        </w:rPr>
        <w:lastRenderedPageBreak/>
        <mc:AlternateContent>
          <mc:Choice Requires="wpg">
            <w:drawing>
              <wp:inline distT="0" distB="0" distL="0" distR="0" wp14:anchorId="54D2D282" wp14:editId="64F38A0C">
                <wp:extent cx="5760720" cy="6044240"/>
                <wp:effectExtent l="0" t="0" r="11430" b="52070"/>
                <wp:docPr id="41" name="Grupa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6044240"/>
                          <a:chOff x="0" y="0"/>
                          <a:chExt cx="57105" cy="64166"/>
                        </a:xfrm>
                      </wpg:grpSpPr>
                      <wpg:grpSp>
                        <wpg:cNvPr id="43" name="Grupa 311"/>
                        <wpg:cNvGrpSpPr>
                          <a:grpSpLocks/>
                        </wpg:cNvGrpSpPr>
                        <wpg:grpSpPr bwMode="auto">
                          <a:xfrm>
                            <a:off x="0" y="0"/>
                            <a:ext cx="57105" cy="64166"/>
                            <a:chOff x="0" y="0"/>
                            <a:chExt cx="57105" cy="64166"/>
                          </a:xfrm>
                        </wpg:grpSpPr>
                        <wpg:grpSp>
                          <wpg:cNvPr id="45" name="Grupa 308"/>
                          <wpg:cNvGrpSpPr>
                            <a:grpSpLocks/>
                          </wpg:cNvGrpSpPr>
                          <wpg:grpSpPr bwMode="auto">
                            <a:xfrm>
                              <a:off x="0" y="0"/>
                              <a:ext cx="57105" cy="64166"/>
                              <a:chOff x="0" y="0"/>
                              <a:chExt cx="57105" cy="64166"/>
                            </a:xfrm>
                          </wpg:grpSpPr>
                          <wpg:grpSp>
                            <wpg:cNvPr id="46" name="Grupa 306"/>
                            <wpg:cNvGrpSpPr>
                              <a:grpSpLocks/>
                            </wpg:cNvGrpSpPr>
                            <wpg:grpSpPr bwMode="auto">
                              <a:xfrm>
                                <a:off x="118" y="51657"/>
                                <a:ext cx="26340" cy="12509"/>
                                <a:chOff x="0" y="0"/>
                                <a:chExt cx="26339" cy="12508"/>
                              </a:xfrm>
                            </wpg:grpSpPr>
                            <wps:wsp>
                              <wps:cNvPr id="47" name="Pole tekstowe 2"/>
                              <wps:cNvSpPr txBox="1">
                                <a:spLocks noChangeArrowheads="1"/>
                              </wps:cNvSpPr>
                              <wps:spPr bwMode="auto">
                                <a:xfrm>
                                  <a:off x="0" y="4412"/>
                                  <a:ext cx="26339" cy="8096"/>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0A5D2B79" w14:textId="77777777" w:rsidR="008B0798" w:rsidRPr="003836F5" w:rsidRDefault="008B0798" w:rsidP="004E03B2">
                                    <w:pPr>
                                      <w:spacing w:after="0" w:line="240" w:lineRule="auto"/>
                                      <w:jc w:val="center"/>
                                      <w:rPr>
                                        <w:b/>
                                        <w:sz w:val="18"/>
                                        <w:szCs w:val="18"/>
                                      </w:rPr>
                                    </w:pPr>
                                    <w:r w:rsidRPr="003836F5">
                                      <w:rPr>
                                        <w:b/>
                                        <w:sz w:val="18"/>
                                        <w:szCs w:val="18"/>
                                      </w:rPr>
                                      <w:t xml:space="preserve">ZAŁOŻENIA DO PLANU </w:t>
                                    </w:r>
                                  </w:p>
                                  <w:p w14:paraId="33597BAA" w14:textId="77777777" w:rsidR="008B0798" w:rsidRPr="00B85800" w:rsidRDefault="008B0798" w:rsidP="004E03B2">
                                    <w:pPr>
                                      <w:spacing w:after="0" w:line="240" w:lineRule="auto"/>
                                      <w:jc w:val="center"/>
                                      <w:rPr>
                                        <w:sz w:val="18"/>
                                        <w:szCs w:val="18"/>
                                      </w:rPr>
                                    </w:pPr>
                                    <w:r w:rsidRPr="003836F5">
                                      <w:rPr>
                                        <w:b/>
                                        <w:sz w:val="18"/>
                                        <w:szCs w:val="18"/>
                                      </w:rPr>
                                      <w:t>(art. 19 ust. 3)</w:t>
                                    </w:r>
                                  </w:p>
                                </w:txbxContent>
                              </wps:txbx>
                              <wps:bodyPr rot="0" vert="horz" wrap="square" lIns="36000" tIns="45720" rIns="36000" bIns="45720" anchor="ctr" anchorCtr="0" upright="1">
                                <a:noAutofit/>
                              </wps:bodyPr>
                            </wps:wsp>
                            <wps:wsp>
                              <wps:cNvPr id="48" name="Łącznik łamany 300"/>
                              <wps:cNvCnPr>
                                <a:cxnSpLocks noChangeShapeType="1"/>
                              </wps:cNvCnPr>
                              <wps:spPr bwMode="auto">
                                <a:xfrm rot="16200000" flipV="1">
                                  <a:off x="10806" y="2156"/>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grpSp>
                          <wpg:grpSp>
                            <wpg:cNvPr id="50" name="Grupa 304"/>
                            <wpg:cNvGrpSpPr>
                              <a:grpSpLocks/>
                            </wpg:cNvGrpSpPr>
                            <wpg:grpSpPr bwMode="auto">
                              <a:xfrm>
                                <a:off x="0" y="0"/>
                                <a:ext cx="57105" cy="52472"/>
                                <a:chOff x="0" y="0"/>
                                <a:chExt cx="57105" cy="52472"/>
                              </a:xfrm>
                            </wpg:grpSpPr>
                            <wpg:grpSp>
                              <wpg:cNvPr id="51" name="Grupa 299"/>
                              <wpg:cNvGrpSpPr>
                                <a:grpSpLocks/>
                              </wpg:cNvGrpSpPr>
                              <wpg:grpSpPr bwMode="auto">
                                <a:xfrm>
                                  <a:off x="0" y="0"/>
                                  <a:ext cx="57105" cy="52472"/>
                                  <a:chOff x="0" y="0"/>
                                  <a:chExt cx="57105" cy="52475"/>
                                </a:xfrm>
                              </wpg:grpSpPr>
                              <wpg:grpSp>
                                <wpg:cNvPr id="52" name="Grupa 61"/>
                                <wpg:cNvGrpSpPr>
                                  <a:grpSpLocks/>
                                </wpg:cNvGrpSpPr>
                                <wpg:grpSpPr bwMode="auto">
                                  <a:xfrm>
                                    <a:off x="190" y="0"/>
                                    <a:ext cx="56902" cy="39009"/>
                                    <a:chOff x="0" y="0"/>
                                    <a:chExt cx="56901" cy="39009"/>
                                  </a:xfrm>
                                </wpg:grpSpPr>
                                <wpg:grpSp>
                                  <wpg:cNvPr id="53" name="Grupa 53"/>
                                  <wpg:cNvGrpSpPr>
                                    <a:grpSpLocks/>
                                  </wpg:cNvGrpSpPr>
                                  <wpg:grpSpPr bwMode="auto">
                                    <a:xfrm>
                                      <a:off x="0" y="0"/>
                                      <a:ext cx="56901" cy="24351"/>
                                      <a:chOff x="0" y="0"/>
                                      <a:chExt cx="56901" cy="24351"/>
                                    </a:xfrm>
                                  </wpg:grpSpPr>
                                  <wpg:grpSp>
                                    <wpg:cNvPr id="54" name="Grupa 45"/>
                                    <wpg:cNvGrpSpPr>
                                      <a:grpSpLocks/>
                                    </wpg:cNvGrpSpPr>
                                    <wpg:grpSpPr bwMode="auto">
                                      <a:xfrm>
                                        <a:off x="0" y="0"/>
                                        <a:ext cx="56901" cy="6153"/>
                                        <a:chOff x="0" y="0"/>
                                        <a:chExt cx="56901" cy="6153"/>
                                      </a:xfrm>
                                    </wpg:grpSpPr>
                                    <wps:wsp>
                                      <wps:cNvPr id="60" name="Pole tekstowe 2"/>
                                      <wps:cNvSpPr txBox="1">
                                        <a:spLocks noChangeArrowheads="1"/>
                                      </wps:cNvSpPr>
                                      <wps:spPr bwMode="auto">
                                        <a:xfrm>
                                          <a:off x="33146" y="0"/>
                                          <a:ext cx="23755" cy="6153"/>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4D62D57A" w14:textId="77777777" w:rsidR="008B0798" w:rsidRPr="00B85800" w:rsidRDefault="008B0798" w:rsidP="004E03B2">
                                            <w:pPr>
                                              <w:spacing w:after="0" w:line="240" w:lineRule="auto"/>
                                              <w:jc w:val="center"/>
                                              <w:rPr>
                                                <w:b/>
                                                <w:sz w:val="18"/>
                                                <w:szCs w:val="18"/>
                                              </w:rPr>
                                            </w:pPr>
                                            <w:r w:rsidRPr="00B85800">
                                              <w:rPr>
                                                <w:b/>
                                                <w:sz w:val="18"/>
                                                <w:szCs w:val="18"/>
                                              </w:rPr>
                                              <w:t>Przedsiębiorstwo energetyczne</w:t>
                                            </w:r>
                                          </w:p>
                                          <w:p w14:paraId="63A47555" w14:textId="77777777" w:rsidR="008B0798" w:rsidRPr="00B85800" w:rsidRDefault="008B0798" w:rsidP="004E03B2">
                                            <w:pPr>
                                              <w:spacing w:after="0" w:line="240" w:lineRule="auto"/>
                                              <w:jc w:val="center"/>
                                              <w:rPr>
                                                <w:sz w:val="18"/>
                                                <w:szCs w:val="18"/>
                                              </w:rPr>
                                            </w:pPr>
                                            <w:r w:rsidRPr="00B85800">
                                              <w:rPr>
                                                <w:sz w:val="18"/>
                                                <w:szCs w:val="18"/>
                                              </w:rPr>
                                              <w:t xml:space="preserve">Opracowuje </w:t>
                                            </w:r>
                                            <w:r w:rsidRPr="00B85800">
                                              <w:rPr>
                                                <w:b/>
                                                <w:sz w:val="18"/>
                                                <w:szCs w:val="18"/>
                                              </w:rPr>
                                              <w:t>PLAN ROZWOJU</w:t>
                                            </w:r>
                                            <w:r w:rsidRPr="00B85800">
                                              <w:rPr>
                                                <w:b/>
                                                <w:sz w:val="18"/>
                                                <w:szCs w:val="18"/>
                                              </w:rPr>
                                              <w:br/>
                                            </w:r>
                                            <w:r w:rsidRPr="00B85800">
                                              <w:rPr>
                                                <w:sz w:val="18"/>
                                                <w:szCs w:val="18"/>
                                              </w:rPr>
                                              <w:t>(art. 16 ust. 1)</w:t>
                                            </w:r>
                                          </w:p>
                                        </w:txbxContent>
                                      </wps:txbx>
                                      <wps:bodyPr rot="0" vert="horz" wrap="square" lIns="91440" tIns="45720" rIns="91440" bIns="45720" anchor="t" anchorCtr="0" upright="1">
                                        <a:noAutofit/>
                                      </wps:bodyPr>
                                    </wps:wsp>
                                    <wps:wsp>
                                      <wps:cNvPr id="63" name="Łącznik łamany 44"/>
                                      <wps:cNvCnPr>
                                        <a:cxnSpLocks noChangeShapeType="1"/>
                                      </wps:cNvCnPr>
                                      <wps:spPr bwMode="auto">
                                        <a:xfrm flipV="1">
                                          <a:off x="23717" y="2095"/>
                                          <a:ext cx="9430" cy="0"/>
                                        </a:xfrm>
                                        <a:prstGeom prst="bentConnector3">
                                          <a:avLst>
                                            <a:gd name="adj1" fmla="val 50000"/>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5" name="Pole tekstowe 2"/>
                                      <wps:cNvSpPr txBox="1">
                                        <a:spLocks noChangeArrowheads="1"/>
                                      </wps:cNvSpPr>
                                      <wps:spPr bwMode="auto">
                                        <a:xfrm>
                                          <a:off x="0" y="95"/>
                                          <a:ext cx="23742" cy="4693"/>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35ADEC2D" w14:textId="5342A0C8" w:rsidR="008B0798" w:rsidRPr="00B85800" w:rsidRDefault="008B0798" w:rsidP="004E03B2">
                                            <w:pPr>
                                              <w:spacing w:after="0" w:line="240" w:lineRule="auto"/>
                                              <w:jc w:val="center"/>
                                              <w:rPr>
                                                <w:b/>
                                                <w:sz w:val="18"/>
                                                <w:szCs w:val="18"/>
                                              </w:rPr>
                                            </w:pPr>
                                            <w:r>
                                              <w:rPr>
                                                <w:b/>
                                                <w:sz w:val="18"/>
                                                <w:szCs w:val="18"/>
                                              </w:rPr>
                                              <w:t>Burmistrz</w:t>
                                            </w:r>
                                          </w:p>
                                          <w:p w14:paraId="6C4A3AEF" w14:textId="77777777" w:rsidR="008B0798" w:rsidRPr="00B85800" w:rsidRDefault="008B0798" w:rsidP="004E03B2">
                                            <w:pPr>
                                              <w:spacing w:after="0" w:line="240" w:lineRule="auto"/>
                                              <w:jc w:val="center"/>
                                              <w:rPr>
                                                <w:sz w:val="18"/>
                                                <w:szCs w:val="18"/>
                                              </w:rPr>
                                            </w:pPr>
                                            <w:r w:rsidRPr="00B85800">
                                              <w:rPr>
                                                <w:sz w:val="18"/>
                                                <w:szCs w:val="18"/>
                                              </w:rPr>
                                              <w:t>Opracowuje (art. 19 ust. 1)</w:t>
                                            </w:r>
                                          </w:p>
                                        </w:txbxContent>
                                      </wps:txbx>
                                      <wps:bodyPr rot="0" vert="horz" wrap="square" lIns="91440" tIns="45720" rIns="91440" bIns="45720" anchor="t" anchorCtr="0" upright="1">
                                        <a:noAutofit/>
                                      </wps:bodyPr>
                                    </wps:wsp>
                                  </wpg:grpSp>
                                  <wpg:grpSp>
                                    <wpg:cNvPr id="81" name="Grupa 49"/>
                                    <wpg:cNvGrpSpPr>
                                      <a:grpSpLocks/>
                                    </wpg:cNvGrpSpPr>
                                    <wpg:grpSpPr bwMode="auto">
                                      <a:xfrm>
                                        <a:off x="0" y="9108"/>
                                        <a:ext cx="56889" cy="15243"/>
                                        <a:chOff x="0" y="726"/>
                                        <a:chExt cx="56889" cy="15243"/>
                                      </a:xfrm>
                                    </wpg:grpSpPr>
                                    <wps:wsp>
                                      <wps:cNvPr id="82" name="Pole tekstowe 2"/>
                                      <wps:cNvSpPr txBox="1">
                                        <a:spLocks noChangeArrowheads="1"/>
                                      </wps:cNvSpPr>
                                      <wps:spPr bwMode="auto">
                                        <a:xfrm>
                                          <a:off x="0" y="785"/>
                                          <a:ext cx="23742" cy="9946"/>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5176B17B" w14:textId="77777777" w:rsidR="008B0798" w:rsidRPr="00B85800" w:rsidRDefault="008B0798" w:rsidP="004E03B2">
                                            <w:pPr>
                                              <w:spacing w:after="0" w:line="240" w:lineRule="auto"/>
                                              <w:jc w:val="center"/>
                                              <w:rPr>
                                                <w:sz w:val="18"/>
                                                <w:szCs w:val="18"/>
                                              </w:rPr>
                                            </w:pPr>
                                            <w:r w:rsidRPr="00B85800">
                                              <w:rPr>
                                                <w:b/>
                                                <w:sz w:val="18"/>
                                                <w:szCs w:val="18"/>
                                              </w:rPr>
                                              <w:t>Projekt założeń do planu zaopatrzenia jednostki w energię</w:t>
                                            </w:r>
                                          </w:p>
                                        </w:txbxContent>
                                      </wps:txbx>
                                      <wps:bodyPr rot="0" vert="horz" wrap="square" lIns="91440" tIns="45720" rIns="91440" bIns="45720" anchor="ctr" anchorCtr="0" upright="1">
                                        <a:noAutofit/>
                                      </wps:bodyPr>
                                    </wps:wsp>
                                    <wps:wsp>
                                      <wps:cNvPr id="83" name="Pole tekstowe 2"/>
                                      <wps:cNvSpPr txBox="1">
                                        <a:spLocks noChangeArrowheads="1"/>
                                      </wps:cNvSpPr>
                                      <wps:spPr bwMode="auto">
                                        <a:xfrm>
                                          <a:off x="33147" y="726"/>
                                          <a:ext cx="23742" cy="15243"/>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4370204C" w14:textId="77777777" w:rsidR="008B0798" w:rsidRPr="00B85800" w:rsidRDefault="008B0798" w:rsidP="004E03B2">
                                            <w:pPr>
                                              <w:spacing w:after="0" w:line="240" w:lineRule="auto"/>
                                              <w:jc w:val="center"/>
                                              <w:rPr>
                                                <w:b/>
                                                <w:sz w:val="18"/>
                                                <w:szCs w:val="18"/>
                                              </w:rPr>
                                            </w:pPr>
                                            <w:r w:rsidRPr="00B85800">
                                              <w:rPr>
                                                <w:b/>
                                                <w:sz w:val="18"/>
                                                <w:szCs w:val="18"/>
                                              </w:rPr>
                                              <w:t>Art. 7 ust. 5</w:t>
                                            </w:r>
                                          </w:p>
                                          <w:p w14:paraId="3F93CC11" w14:textId="77777777" w:rsidR="008B0798" w:rsidRPr="00B85800" w:rsidRDefault="008B0798" w:rsidP="004E03B2">
                                            <w:pPr>
                                              <w:spacing w:after="0" w:line="240" w:lineRule="auto"/>
                                              <w:jc w:val="center"/>
                                              <w:rPr>
                                                <w:sz w:val="18"/>
                                                <w:szCs w:val="18"/>
                                              </w:rPr>
                                            </w:pPr>
                                            <w:r w:rsidRPr="00B85800">
                                              <w:rPr>
                                                <w:sz w:val="18"/>
                                                <w:szCs w:val="18"/>
                                              </w:rPr>
                                              <w:t xml:space="preserve">Przedsiębiorstwo energetyczne (…) jest zobowiązane zapewnić </w:t>
                                            </w:r>
                                            <w:r w:rsidRPr="00B85800">
                                              <w:rPr>
                                                <w:b/>
                                                <w:sz w:val="18"/>
                                                <w:szCs w:val="18"/>
                                              </w:rPr>
                                              <w:t xml:space="preserve">realizację </w:t>
                                            </w:r>
                                            <w:r w:rsidRPr="00B85800">
                                              <w:rPr>
                                                <w:sz w:val="18"/>
                                                <w:szCs w:val="18"/>
                                              </w:rPr>
                                              <w:t xml:space="preserve">i </w:t>
                                            </w:r>
                                            <w:r w:rsidRPr="00B85800">
                                              <w:rPr>
                                                <w:b/>
                                                <w:sz w:val="18"/>
                                                <w:szCs w:val="18"/>
                                              </w:rPr>
                                              <w:t xml:space="preserve">finansowanie </w:t>
                                            </w:r>
                                            <w:r w:rsidRPr="00B85800">
                                              <w:rPr>
                                                <w:sz w:val="18"/>
                                                <w:szCs w:val="18"/>
                                              </w:rPr>
                                              <w:t>budowy i rozbudowy sieci, w tym na potrzeby przyłączeń podmiotów ubiegających się o przyłączenie na warunkach określonych art. 9 i 46 oraz Założeniach… lub Planach (art. 19 i 20)</w:t>
                                            </w:r>
                                          </w:p>
                                        </w:txbxContent>
                                      </wps:txbx>
                                      <wps:bodyPr rot="0" vert="horz" wrap="square" lIns="91440" tIns="45720" rIns="91440" bIns="45720" anchor="ctr" anchorCtr="0" upright="1">
                                        <a:noAutofit/>
                                      </wps:bodyPr>
                                    </wps:wsp>
                                  </wpg:grpSp>
                                  <wps:wsp>
                                    <wps:cNvPr id="84" name="Łącznik łamany 51"/>
                                    <wps:cNvCnPr>
                                      <a:cxnSpLocks noChangeShapeType="1"/>
                                    </wps:cNvCnPr>
                                    <wps:spPr bwMode="auto">
                                      <a:xfrm rot="16200000" flipV="1">
                                        <a:off x="9810" y="6948"/>
                                        <a:ext cx="4320" cy="0"/>
                                      </a:xfrm>
                                      <a:prstGeom prst="bentConnector3">
                                        <a:avLst>
                                          <a:gd name="adj1" fmla="val 14727"/>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85" name="Łącznik łamany 52"/>
                                    <wps:cNvCnPr>
                                      <a:cxnSpLocks noChangeShapeType="1"/>
                                    </wps:cNvCnPr>
                                    <wps:spPr bwMode="auto">
                                      <a:xfrm rot="16200000" flipV="1">
                                        <a:off x="44088" y="7593"/>
                                        <a:ext cx="2880" cy="0"/>
                                      </a:xfrm>
                                      <a:prstGeom prst="bentConnector3">
                                        <a:avLst>
                                          <a:gd name="adj1" fmla="val -19214"/>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g:grpSp>
                                  <wpg:cNvPr id="86" name="Grupa 60"/>
                                  <wpg:cNvGrpSpPr>
                                    <a:grpSpLocks/>
                                  </wpg:cNvGrpSpPr>
                                  <wpg:grpSpPr bwMode="auto">
                                    <a:xfrm>
                                      <a:off x="0" y="19907"/>
                                      <a:ext cx="55611" cy="19102"/>
                                      <a:chOff x="0" y="95"/>
                                      <a:chExt cx="55611" cy="19102"/>
                                    </a:xfrm>
                                  </wpg:grpSpPr>
                                  <wps:wsp>
                                    <wps:cNvPr id="87" name="Pole tekstowe 2"/>
                                    <wps:cNvSpPr txBox="1">
                                      <a:spLocks noChangeArrowheads="1"/>
                                    </wps:cNvSpPr>
                                    <wps:spPr bwMode="auto">
                                      <a:xfrm>
                                        <a:off x="0" y="4443"/>
                                        <a:ext cx="13585" cy="14678"/>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73685C88" w14:textId="77777777" w:rsidR="008B0798" w:rsidRPr="00B85800" w:rsidRDefault="008B0798" w:rsidP="004E03B2">
                                          <w:pPr>
                                            <w:spacing w:after="0" w:line="240" w:lineRule="auto"/>
                                            <w:jc w:val="center"/>
                                            <w:rPr>
                                              <w:b/>
                                              <w:sz w:val="18"/>
                                              <w:szCs w:val="18"/>
                                            </w:rPr>
                                          </w:pPr>
                                          <w:r w:rsidRPr="00B85800">
                                            <w:rPr>
                                              <w:b/>
                                              <w:sz w:val="18"/>
                                              <w:szCs w:val="18"/>
                                            </w:rPr>
                                            <w:t xml:space="preserve">Samorząd województwa </w:t>
                                          </w:r>
                                        </w:p>
                                        <w:p w14:paraId="05B2B7CF" w14:textId="77777777" w:rsidR="008B0798" w:rsidRPr="00B85800" w:rsidRDefault="008B0798" w:rsidP="004E03B2">
                                          <w:pPr>
                                            <w:spacing w:after="0" w:line="240" w:lineRule="auto"/>
                                            <w:jc w:val="center"/>
                                            <w:rPr>
                                              <w:sz w:val="18"/>
                                              <w:szCs w:val="18"/>
                                            </w:rPr>
                                          </w:pPr>
                                          <w:r w:rsidRPr="00B85800">
                                            <w:rPr>
                                              <w:b/>
                                              <w:sz w:val="18"/>
                                              <w:szCs w:val="18"/>
                                            </w:rPr>
                                            <w:t xml:space="preserve">(art. 19 ust. 5) </w:t>
                                          </w:r>
                                          <w:r w:rsidRPr="00B85800">
                                            <w:rPr>
                                              <w:sz w:val="18"/>
                                              <w:szCs w:val="18"/>
                                            </w:rPr>
                                            <w:t>opiniuje w zakresie współpracy z innymi gminami oraz zgodności z polityką energetyczną państwa</w:t>
                                          </w:r>
                                        </w:p>
                                      </w:txbxContent>
                                    </wps:txbx>
                                    <wps:bodyPr rot="0" vert="horz" wrap="square" lIns="91440" tIns="45720" rIns="91440" bIns="45720" anchor="ctr" anchorCtr="0" upright="1">
                                      <a:noAutofit/>
                                    </wps:bodyPr>
                                  </wps:wsp>
                                  <wps:wsp>
                                    <wps:cNvPr id="88" name="Łącznik łamany 55"/>
                                    <wps:cNvCnPr>
                                      <a:cxnSpLocks noChangeShapeType="1"/>
                                    </wps:cNvCnPr>
                                    <wps:spPr bwMode="auto">
                                      <a:xfrm rot="16200000" flipV="1">
                                        <a:off x="3619" y="2254"/>
                                        <a:ext cx="4318"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89" name="Pole tekstowe 2"/>
                                    <wps:cNvSpPr txBox="1">
                                      <a:spLocks noChangeArrowheads="1"/>
                                    </wps:cNvSpPr>
                                    <wps:spPr bwMode="auto">
                                      <a:xfrm>
                                        <a:off x="14192" y="4539"/>
                                        <a:ext cx="11963" cy="14580"/>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6A5DCA2C" w14:textId="77777777" w:rsidR="008B0798" w:rsidRPr="00B85800" w:rsidRDefault="008B0798" w:rsidP="004E03B2">
                                          <w:pPr>
                                            <w:spacing w:after="0" w:line="240" w:lineRule="auto"/>
                                            <w:jc w:val="center"/>
                                            <w:rPr>
                                              <w:sz w:val="18"/>
                                              <w:szCs w:val="18"/>
                                            </w:rPr>
                                          </w:pPr>
                                          <w:r w:rsidRPr="00B85800">
                                            <w:rPr>
                                              <w:b/>
                                              <w:sz w:val="18"/>
                                              <w:szCs w:val="18"/>
                                            </w:rPr>
                                            <w:t>Wyłożenie do wglądu publicznego (art. 19 ust. 6)</w:t>
                                          </w:r>
                                        </w:p>
                                      </w:txbxContent>
                                    </wps:txbx>
                                    <wps:bodyPr rot="0" vert="horz" wrap="square" lIns="91440" tIns="45720" rIns="91440" bIns="45720" anchor="ctr" anchorCtr="0" upright="1">
                                      <a:noAutofit/>
                                    </wps:bodyPr>
                                  </wps:wsp>
                                  <wps:wsp>
                                    <wps:cNvPr id="90" name="Łącznik łamany 57"/>
                                    <wps:cNvCnPr>
                                      <a:cxnSpLocks noChangeShapeType="1"/>
                                    </wps:cNvCnPr>
                                    <wps:spPr bwMode="auto">
                                      <a:xfrm rot="16200000" flipV="1">
                                        <a:off x="17811" y="2254"/>
                                        <a:ext cx="4318"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91" name="Pole tekstowe 2"/>
                                    <wps:cNvSpPr txBox="1">
                                      <a:spLocks noChangeArrowheads="1"/>
                                    </wps:cNvSpPr>
                                    <wps:spPr bwMode="auto">
                                      <a:xfrm>
                                        <a:off x="35689" y="7183"/>
                                        <a:ext cx="19922" cy="12014"/>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50B31EAE" w14:textId="77777777" w:rsidR="008B0798" w:rsidRPr="00B85800" w:rsidRDefault="008B0798" w:rsidP="004E03B2">
                                          <w:pPr>
                                            <w:spacing w:after="0" w:line="240" w:lineRule="auto"/>
                                            <w:jc w:val="center"/>
                                            <w:rPr>
                                              <w:sz w:val="18"/>
                                              <w:szCs w:val="18"/>
                                            </w:rPr>
                                          </w:pPr>
                                          <w:r w:rsidRPr="00B85800">
                                            <w:rPr>
                                              <w:b/>
                                              <w:sz w:val="18"/>
                                              <w:szCs w:val="18"/>
                                            </w:rPr>
                                            <w:t>Plan rozwoju przedsiębiorstwa energetycznego na minimum 3 lata (art. 16 ust. 2)</w:t>
                                          </w:r>
                                        </w:p>
                                      </w:txbxContent>
                                    </wps:txbx>
                                    <wps:bodyPr rot="0" vert="horz" wrap="square" lIns="36000" tIns="45720" rIns="36000" bIns="45720" anchor="ctr" anchorCtr="0" upright="1">
                                      <a:noAutofit/>
                                    </wps:bodyPr>
                                  </wps:wsp>
                                  <wps:wsp>
                                    <wps:cNvPr id="92" name="Łącznik łamany 59"/>
                                    <wps:cNvCnPr>
                                      <a:cxnSpLocks noChangeShapeType="1"/>
                                      <a:stCxn id="91" idx="0"/>
                                      <a:endCxn id="91" idx="0"/>
                                    </wps:cNvCnPr>
                                    <wps:spPr bwMode="auto">
                                      <a:xfrm rot="5400000" flipH="1" flipV="1">
                                        <a:off x="45645" y="7187"/>
                                        <a:ext cx="135" cy="126"/>
                                      </a:xfrm>
                                      <a:prstGeom prst="bentConnector3">
                                        <a:avLst>
                                          <a:gd name="adj1" fmla="val 1800000"/>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grpSp>
                              </wpg:grpSp>
                              <wpg:grpSp>
                                <wpg:cNvPr id="93" name="Grupa 298"/>
                                <wpg:cNvGrpSpPr>
                                  <a:grpSpLocks/>
                                </wpg:cNvGrpSpPr>
                                <wpg:grpSpPr bwMode="auto">
                                  <a:xfrm>
                                    <a:off x="0" y="39052"/>
                                    <a:ext cx="57105" cy="13423"/>
                                    <a:chOff x="0" y="0"/>
                                    <a:chExt cx="57105" cy="13423"/>
                                  </a:xfrm>
                                </wpg:grpSpPr>
                                <wps:wsp>
                                  <wps:cNvPr id="94" name="Pole tekstowe 2"/>
                                  <wps:cNvSpPr txBox="1">
                                    <a:spLocks noChangeArrowheads="1"/>
                                  </wps:cNvSpPr>
                                  <wps:spPr bwMode="auto">
                                    <a:xfrm>
                                      <a:off x="0" y="4441"/>
                                      <a:ext cx="26339" cy="8097"/>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3ACD6F89" w14:textId="363A7161" w:rsidR="008B0798" w:rsidRPr="00B85800" w:rsidRDefault="008B0798" w:rsidP="004E03B2">
                                        <w:pPr>
                                          <w:spacing w:after="0" w:line="240" w:lineRule="auto"/>
                                          <w:jc w:val="center"/>
                                          <w:rPr>
                                            <w:b/>
                                            <w:sz w:val="18"/>
                                            <w:szCs w:val="18"/>
                                          </w:rPr>
                                        </w:pPr>
                                        <w:r w:rsidRPr="00B85800">
                                          <w:rPr>
                                            <w:b/>
                                            <w:sz w:val="18"/>
                                            <w:szCs w:val="18"/>
                                          </w:rPr>
                                          <w:t xml:space="preserve">Rada </w:t>
                                        </w:r>
                                        <w:r w:rsidRPr="00DE109A">
                                          <w:rPr>
                                            <w:b/>
                                            <w:sz w:val="18"/>
                                            <w:szCs w:val="18"/>
                                          </w:rPr>
                                          <w:t>Gminy</w:t>
                                        </w:r>
                                      </w:p>
                                      <w:p w14:paraId="763C9E94" w14:textId="77777777" w:rsidR="008B0798" w:rsidRPr="00B85800" w:rsidRDefault="008B0798" w:rsidP="004E03B2">
                                        <w:pPr>
                                          <w:spacing w:after="0" w:line="240" w:lineRule="auto"/>
                                          <w:jc w:val="center"/>
                                          <w:rPr>
                                            <w:sz w:val="18"/>
                                            <w:szCs w:val="18"/>
                                          </w:rPr>
                                        </w:pPr>
                                        <w:r w:rsidRPr="00B85800">
                                          <w:rPr>
                                            <w:sz w:val="18"/>
                                            <w:szCs w:val="18"/>
                                          </w:rPr>
                                          <w:t>uchwala</w:t>
                                        </w:r>
                                      </w:p>
                                    </w:txbxContent>
                                  </wps:txbx>
                                  <wps:bodyPr rot="0" vert="horz" wrap="square" lIns="36000" tIns="45720" rIns="36000" bIns="45720" anchor="ctr" anchorCtr="0" upright="1">
                                    <a:noAutofit/>
                                  </wps:bodyPr>
                                </wps:wsp>
                                <wps:wsp>
                                  <wps:cNvPr id="95" name="Łącznik łamany 291"/>
                                  <wps:cNvCnPr>
                                    <a:cxnSpLocks noChangeShapeType="1"/>
                                  </wps:cNvCnPr>
                                  <wps:spPr bwMode="auto">
                                    <a:xfrm rot="16200000" flipV="1">
                                      <a:off x="3905" y="2251"/>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96" name="Łącznik łamany 292"/>
                                  <wps:cNvCnPr>
                                    <a:cxnSpLocks noChangeShapeType="1"/>
                                  </wps:cNvCnPr>
                                  <wps:spPr bwMode="auto">
                                    <a:xfrm rot="16200000" flipV="1">
                                      <a:off x="17906" y="2251"/>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97" name="Pole tekstowe 2"/>
                                  <wps:cNvSpPr txBox="1">
                                    <a:spLocks noChangeArrowheads="1"/>
                                  </wps:cNvSpPr>
                                  <wps:spPr bwMode="auto">
                                    <a:xfrm>
                                      <a:off x="27527" y="4439"/>
                                      <a:ext cx="15430" cy="8984"/>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27CE63E0" w14:textId="77777777" w:rsidR="008B0798" w:rsidRPr="00B85800" w:rsidRDefault="008B0798" w:rsidP="004E03B2">
                                        <w:pPr>
                                          <w:spacing w:after="0" w:line="240" w:lineRule="auto"/>
                                          <w:jc w:val="center"/>
                                          <w:rPr>
                                            <w:b/>
                                            <w:sz w:val="18"/>
                                            <w:szCs w:val="18"/>
                                          </w:rPr>
                                        </w:pPr>
                                        <w:r w:rsidRPr="00B85800">
                                          <w:rPr>
                                            <w:b/>
                                            <w:sz w:val="18"/>
                                            <w:szCs w:val="18"/>
                                          </w:rPr>
                                          <w:t>Prezes Urzędu Regulacji Energetyki</w:t>
                                        </w:r>
                                      </w:p>
                                      <w:p w14:paraId="33DA6357" w14:textId="77777777" w:rsidR="008B0798" w:rsidRPr="00B85800" w:rsidRDefault="008B0798" w:rsidP="004E03B2">
                                        <w:pPr>
                                          <w:spacing w:after="0" w:line="240" w:lineRule="auto"/>
                                          <w:jc w:val="center"/>
                                          <w:rPr>
                                            <w:b/>
                                            <w:sz w:val="18"/>
                                            <w:szCs w:val="18"/>
                                          </w:rPr>
                                        </w:pPr>
                                        <w:r w:rsidRPr="00B85800">
                                          <w:rPr>
                                            <w:b/>
                                            <w:sz w:val="18"/>
                                            <w:szCs w:val="18"/>
                                          </w:rPr>
                                          <w:t>(art. 16 ust. 6</w:t>
                                        </w:r>
                                      </w:p>
                                      <w:p w14:paraId="5C21C7B6" w14:textId="77777777" w:rsidR="008B0798" w:rsidRPr="00B85800" w:rsidRDefault="008B0798" w:rsidP="004E03B2">
                                        <w:pPr>
                                          <w:spacing w:after="0" w:line="240" w:lineRule="auto"/>
                                          <w:jc w:val="center"/>
                                          <w:rPr>
                                            <w:b/>
                                            <w:sz w:val="18"/>
                                            <w:szCs w:val="18"/>
                                          </w:rPr>
                                        </w:pPr>
                                        <w:r w:rsidRPr="00B85800">
                                          <w:rPr>
                                            <w:b/>
                                            <w:sz w:val="18"/>
                                            <w:szCs w:val="18"/>
                                          </w:rPr>
                                          <w:t>oraz art. 23 ust. 2 pkt.6)</w:t>
                                        </w:r>
                                      </w:p>
                                      <w:p w14:paraId="16F7796C" w14:textId="77777777" w:rsidR="008B0798" w:rsidRPr="00B85800" w:rsidRDefault="008B0798" w:rsidP="004E03B2">
                                        <w:pPr>
                                          <w:spacing w:after="0" w:line="240" w:lineRule="auto"/>
                                          <w:jc w:val="center"/>
                                          <w:rPr>
                                            <w:sz w:val="18"/>
                                            <w:szCs w:val="18"/>
                                          </w:rPr>
                                        </w:pPr>
                                        <w:r w:rsidRPr="00B85800">
                                          <w:rPr>
                                            <w:sz w:val="18"/>
                                            <w:szCs w:val="18"/>
                                          </w:rPr>
                                          <w:t>uzgadnia projekt planu</w:t>
                                        </w:r>
                                      </w:p>
                                    </w:txbxContent>
                                  </wps:txbx>
                                  <wps:bodyPr rot="0" vert="horz" wrap="square" lIns="36000" tIns="45720" rIns="36000" bIns="45720" anchor="ctr" anchorCtr="0" upright="1">
                                    <a:noAutofit/>
                                  </wps:bodyPr>
                                </wps:wsp>
                                <wps:wsp>
                                  <wps:cNvPr id="98" name="Pole tekstowe 2"/>
                                  <wps:cNvSpPr txBox="1">
                                    <a:spLocks noChangeArrowheads="1"/>
                                  </wps:cNvSpPr>
                                  <wps:spPr bwMode="auto">
                                    <a:xfrm>
                                      <a:off x="46196" y="4344"/>
                                      <a:ext cx="10909" cy="9079"/>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40EF3D23" w14:textId="77777777" w:rsidR="008B0798" w:rsidRPr="00B85800" w:rsidRDefault="008B0798" w:rsidP="004E03B2">
                                        <w:pPr>
                                          <w:spacing w:after="0" w:line="240" w:lineRule="auto"/>
                                          <w:jc w:val="center"/>
                                          <w:rPr>
                                            <w:b/>
                                            <w:sz w:val="18"/>
                                            <w:szCs w:val="18"/>
                                          </w:rPr>
                                        </w:pPr>
                                        <w:r w:rsidRPr="00B85800">
                                          <w:rPr>
                                            <w:b/>
                                            <w:sz w:val="18"/>
                                            <w:szCs w:val="18"/>
                                          </w:rPr>
                                          <w:t>Zarząd Województwa</w:t>
                                        </w:r>
                                      </w:p>
                                      <w:p w14:paraId="35093185" w14:textId="77777777" w:rsidR="008B0798" w:rsidRPr="00B85800" w:rsidRDefault="008B0798" w:rsidP="004E03B2">
                                        <w:pPr>
                                          <w:spacing w:after="0" w:line="240" w:lineRule="auto"/>
                                          <w:jc w:val="center"/>
                                          <w:rPr>
                                            <w:b/>
                                            <w:sz w:val="18"/>
                                            <w:szCs w:val="18"/>
                                          </w:rPr>
                                        </w:pPr>
                                        <w:r w:rsidRPr="00B85800">
                                          <w:rPr>
                                            <w:b/>
                                            <w:sz w:val="18"/>
                                            <w:szCs w:val="18"/>
                                          </w:rPr>
                                          <w:t>(art. 23 ust. 3 i 4)</w:t>
                                        </w:r>
                                      </w:p>
                                      <w:p w14:paraId="3CBD91EF" w14:textId="77777777" w:rsidR="008B0798" w:rsidRPr="00B85800" w:rsidRDefault="008B0798" w:rsidP="004E03B2">
                                        <w:pPr>
                                          <w:spacing w:after="0" w:line="240" w:lineRule="auto"/>
                                          <w:jc w:val="center"/>
                                          <w:rPr>
                                            <w:sz w:val="18"/>
                                            <w:szCs w:val="18"/>
                                          </w:rPr>
                                        </w:pPr>
                                        <w:r w:rsidRPr="00B85800">
                                          <w:rPr>
                                            <w:sz w:val="18"/>
                                            <w:szCs w:val="18"/>
                                          </w:rPr>
                                          <w:t>opiniuje</w:t>
                                        </w:r>
                                      </w:p>
                                    </w:txbxContent>
                                  </wps:txbx>
                                  <wps:bodyPr rot="0" vert="horz" wrap="square" lIns="36000" tIns="45720" rIns="36000" bIns="45720" anchor="ctr" anchorCtr="0" upright="1">
                                    <a:noAutofit/>
                                  </wps:bodyPr>
                                </wps:wsp>
                                <wps:wsp>
                                  <wps:cNvPr id="99" name="Łącznik łamany 295"/>
                                  <wps:cNvCnPr>
                                    <a:cxnSpLocks noChangeShapeType="1"/>
                                  </wps:cNvCnPr>
                                  <wps:spPr bwMode="auto">
                                    <a:xfrm rot="16200000" flipV="1">
                                      <a:off x="38766" y="2251"/>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100" name="Łącznik łamany 296"/>
                                  <wps:cNvCnPr>
                                    <a:cxnSpLocks noChangeShapeType="1"/>
                                  </wps:cNvCnPr>
                                  <wps:spPr bwMode="auto">
                                    <a:xfrm rot="16200000" flipV="1">
                                      <a:off x="46481" y="2156"/>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grpSp>
                            </wpg:grpSp>
                            <wps:wsp>
                              <wps:cNvPr id="101" name="Łącznik łamany 303"/>
                              <wps:cNvCnPr>
                                <a:cxnSpLocks noChangeShapeType="1"/>
                              </wps:cNvCnPr>
                              <wps:spPr bwMode="auto">
                                <a:xfrm flipV="1">
                                  <a:off x="42990" y="47630"/>
                                  <a:ext cx="3240" cy="0"/>
                                </a:xfrm>
                                <a:prstGeom prst="bentConnector3">
                                  <a:avLst>
                                    <a:gd name="adj1" fmla="val 40477"/>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g:grpSp>
                        <wps:wsp>
                          <wps:cNvPr id="102" name="Pole tekstowe 2"/>
                          <wps:cNvSpPr txBox="1">
                            <a:spLocks noChangeArrowheads="1"/>
                          </wps:cNvSpPr>
                          <wps:spPr bwMode="auto">
                            <a:xfrm>
                              <a:off x="30757" y="56066"/>
                              <a:ext cx="26339" cy="7949"/>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08D167FC" w14:textId="77777777" w:rsidR="008B0798" w:rsidRPr="00B85800" w:rsidRDefault="008B0798" w:rsidP="004E03B2">
                                <w:pPr>
                                  <w:spacing w:after="0" w:line="240" w:lineRule="auto"/>
                                  <w:jc w:val="center"/>
                                  <w:rPr>
                                    <w:b/>
                                    <w:sz w:val="18"/>
                                    <w:szCs w:val="18"/>
                                  </w:rPr>
                                </w:pPr>
                                <w:r w:rsidRPr="00B85800">
                                  <w:rPr>
                                    <w:b/>
                                    <w:sz w:val="18"/>
                                    <w:szCs w:val="18"/>
                                  </w:rPr>
                                  <w:t>PLAN ROZWOJU PE</w:t>
                                </w:r>
                              </w:p>
                              <w:p w14:paraId="648EECA9" w14:textId="77777777" w:rsidR="008B0798" w:rsidRPr="00B85800" w:rsidRDefault="008B0798" w:rsidP="004E03B2">
                                <w:pPr>
                                  <w:spacing w:after="0" w:line="240" w:lineRule="auto"/>
                                  <w:jc w:val="center"/>
                                  <w:rPr>
                                    <w:sz w:val="18"/>
                                    <w:szCs w:val="18"/>
                                  </w:rPr>
                                </w:pPr>
                                <w:r w:rsidRPr="00B85800">
                                  <w:rPr>
                                    <w:b/>
                                    <w:sz w:val="18"/>
                                    <w:szCs w:val="18"/>
                                  </w:rPr>
                                  <w:t>(art. 16 ust. 3)</w:t>
                                </w:r>
                              </w:p>
                            </w:txbxContent>
                          </wps:txbx>
                          <wps:bodyPr rot="0" vert="horz" wrap="square" lIns="36000" tIns="45720" rIns="36000" bIns="45720" anchor="ctr" anchorCtr="0" upright="1">
                            <a:noAutofit/>
                          </wps:bodyPr>
                        </wps:wsp>
                        <wps:wsp>
                          <wps:cNvPr id="103" name="Łącznik łamany 310"/>
                          <wps:cNvCnPr>
                            <a:cxnSpLocks noChangeShapeType="1"/>
                          </wps:cNvCnPr>
                          <wps:spPr bwMode="auto">
                            <a:xfrm flipV="1">
                              <a:off x="26363" y="60445"/>
                              <a:ext cx="4320" cy="0"/>
                            </a:xfrm>
                            <a:prstGeom prst="bentConnector3">
                              <a:avLst>
                                <a:gd name="adj1" fmla="val 40477"/>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s:wsp>
                        <wps:cNvPr id="104" name="Łącznik łamany 312"/>
                        <wps:cNvCnPr>
                          <a:cxnSpLocks noChangeShapeType="1"/>
                        </wps:cNvCnPr>
                        <wps:spPr bwMode="auto">
                          <a:xfrm rot="5400000" flipH="1" flipV="1">
                            <a:off x="33283" y="54301"/>
                            <a:ext cx="3531" cy="0"/>
                          </a:xfrm>
                          <a:prstGeom prst="bentConnector3">
                            <a:avLst>
                              <a:gd name="adj1" fmla="val 50000"/>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D2D282" id="Grupa 41" o:spid="_x0000_s1026" style="width:453.6pt;height:475.9pt;mso-position-horizontal-relative:char;mso-position-vertical-relative:line" coordsize="57105,6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">
                <v:group id="Grupa 311" o:spid="_x0000_s1027" style="position:absolute;width:57105;height:64166" coordsize="57105,6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upa 308" o:spid="_x0000_s1028" style="position:absolute;width:57105;height:64166" coordsize="57105,6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upa 306" o:spid="_x0000_s1029" style="position:absolute;left:118;top:51657;width:26340;height:12509" coordsize="26339,1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202" coordsize="21600,21600" o:spt="202" path="m,l,21600r21600,l21600,xe">
                        <v:stroke joinstyle="miter"/>
                        <v:path gradientshapeok="t" o:connecttype="rect"/>
                      </v:shapetype>
                      <v:shape id="Pole tekstowe 2" o:spid="_x0000_s1030" type="#_x0000_t202" style="position:absolute;top:4412;width:26339;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0A5D2B79" w14:textId="77777777" w:rsidR="008B0798" w:rsidRPr="003836F5" w:rsidRDefault="008B0798" w:rsidP="004E03B2">
                              <w:pPr>
                                <w:spacing w:after="0" w:line="240" w:lineRule="auto"/>
                                <w:jc w:val="center"/>
                                <w:rPr>
                                  <w:b/>
                                  <w:sz w:val="18"/>
                                  <w:szCs w:val="18"/>
                                </w:rPr>
                              </w:pPr>
                              <w:r w:rsidRPr="003836F5">
                                <w:rPr>
                                  <w:b/>
                                  <w:sz w:val="18"/>
                                  <w:szCs w:val="18"/>
                                </w:rPr>
                                <w:t xml:space="preserve">ZAŁOŻENIA DO PLANU </w:t>
                              </w:r>
                            </w:p>
                            <w:p w14:paraId="33597BAA" w14:textId="77777777" w:rsidR="008B0798" w:rsidRPr="00B85800" w:rsidRDefault="008B0798" w:rsidP="004E03B2">
                              <w:pPr>
                                <w:spacing w:after="0" w:line="240" w:lineRule="auto"/>
                                <w:jc w:val="center"/>
                                <w:rPr>
                                  <w:sz w:val="18"/>
                                  <w:szCs w:val="18"/>
                                </w:rPr>
                              </w:pPr>
                              <w:r w:rsidRPr="003836F5">
                                <w:rPr>
                                  <w:b/>
                                  <w:sz w:val="18"/>
                                  <w:szCs w:val="18"/>
                                </w:rPr>
                                <w:t>(art. 19 ust. 3)</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300" o:spid="_x0000_s1031" type="#_x0000_t34" style="position:absolute;left:10806;top:2156;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" adj="8743" strokecolor="#292929" strokeweight="3pt">
                        <v:stroke startarrow="block"/>
                      </v:shape>
                    </v:group>
                    <v:group id="Grupa 304" o:spid="_x0000_s1032" style="position:absolute;width:57105;height:52472" coordsize="57105,5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upa 299" o:spid="_x0000_s1033" style="position:absolute;width:57105;height:52472" coordsize="57105,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upa 61" o:spid="_x0000_s1034" style="position:absolute;left:190;width:56902;height:39009" coordsize="56901,39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upa 53" o:spid="_x0000_s1035" style="position:absolute;width:56901;height:24351" coordsize="56901,2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upa 45" o:spid="_x0000_s1036" style="position:absolute;width:56901;height:6153" coordsize="56901,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Pole tekstowe 2" o:spid="_x0000_s1037" type="#_x0000_t202" style="position:absolute;left:33146;width:23755;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" fillcolor="#babfbd">
                                <v:fill color2="#edeeee" rotate="t" angle="180" colors="0 #babfbd;22938f #cfd2d1;1 #edeeee" focus="100%" type="gradient"/>
                                <v:shadow on="t" color="black" opacity="24903f" origin=",.5" offset="0,.55556mm"/>
                                <v:textbox>
                                  <w:txbxContent>
                                    <w:p w14:paraId="4D62D57A" w14:textId="77777777" w:rsidR="008B0798" w:rsidRPr="00B85800" w:rsidRDefault="008B0798" w:rsidP="004E03B2">
                                      <w:pPr>
                                        <w:spacing w:after="0" w:line="240" w:lineRule="auto"/>
                                        <w:jc w:val="center"/>
                                        <w:rPr>
                                          <w:b/>
                                          <w:sz w:val="18"/>
                                          <w:szCs w:val="18"/>
                                        </w:rPr>
                                      </w:pPr>
                                      <w:r w:rsidRPr="00B85800">
                                        <w:rPr>
                                          <w:b/>
                                          <w:sz w:val="18"/>
                                          <w:szCs w:val="18"/>
                                        </w:rPr>
                                        <w:t>Przedsiębiorstwo energetyczne</w:t>
                                      </w:r>
                                    </w:p>
                                    <w:p w14:paraId="63A47555" w14:textId="77777777" w:rsidR="008B0798" w:rsidRPr="00B85800" w:rsidRDefault="008B0798" w:rsidP="004E03B2">
                                      <w:pPr>
                                        <w:spacing w:after="0" w:line="240" w:lineRule="auto"/>
                                        <w:jc w:val="center"/>
                                        <w:rPr>
                                          <w:sz w:val="18"/>
                                          <w:szCs w:val="18"/>
                                        </w:rPr>
                                      </w:pPr>
                                      <w:r w:rsidRPr="00B85800">
                                        <w:rPr>
                                          <w:sz w:val="18"/>
                                          <w:szCs w:val="18"/>
                                        </w:rPr>
                                        <w:t xml:space="preserve">Opracowuje </w:t>
                                      </w:r>
                                      <w:r w:rsidRPr="00B85800">
                                        <w:rPr>
                                          <w:b/>
                                          <w:sz w:val="18"/>
                                          <w:szCs w:val="18"/>
                                        </w:rPr>
                                        <w:t>PLAN ROZWOJU</w:t>
                                      </w:r>
                                      <w:r w:rsidRPr="00B85800">
                                        <w:rPr>
                                          <w:b/>
                                          <w:sz w:val="18"/>
                                          <w:szCs w:val="18"/>
                                        </w:rPr>
                                        <w:br/>
                                      </w:r>
                                      <w:r w:rsidRPr="00B85800">
                                        <w:rPr>
                                          <w:sz w:val="18"/>
                                          <w:szCs w:val="18"/>
                                        </w:rPr>
                                        <w:t>(art. 16 ust. 1)</w:t>
                                      </w:r>
                                    </w:p>
                                  </w:txbxContent>
                                </v:textbox>
                              </v:shape>
                              <v:shape id="Łącznik łamany 44" o:spid="_x0000_s1038" type="#_x0000_t34" style="position:absolute;left:23717;top:2095;width:9430;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" strokecolor="#292929" strokeweight="3pt">
                                <v:stroke startarrow="block" endarrow="block"/>
                              </v:shape>
                              <v:shape id="Pole tekstowe 2" o:spid="_x0000_s1039" type="#_x0000_t202" style="position:absolute;top:95;width:23742;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" fillcolor="#babfbd">
                                <v:fill color2="#edeeee" rotate="t" angle="180" colors="0 #babfbd;22938f #cfd2d1;1 #edeeee" focus="100%" type="gradient"/>
                                <v:shadow on="t" color="black" opacity="24903f" origin=",.5" offset="0,.55556mm"/>
                                <v:textbox>
                                  <w:txbxContent>
                                    <w:p w14:paraId="35ADEC2D" w14:textId="5342A0C8" w:rsidR="008B0798" w:rsidRPr="00B85800" w:rsidRDefault="008B0798" w:rsidP="004E03B2">
                                      <w:pPr>
                                        <w:spacing w:after="0" w:line="240" w:lineRule="auto"/>
                                        <w:jc w:val="center"/>
                                        <w:rPr>
                                          <w:b/>
                                          <w:sz w:val="18"/>
                                          <w:szCs w:val="18"/>
                                        </w:rPr>
                                      </w:pPr>
                                      <w:r>
                                        <w:rPr>
                                          <w:b/>
                                          <w:sz w:val="18"/>
                                          <w:szCs w:val="18"/>
                                        </w:rPr>
                                        <w:t>Burmistrz</w:t>
                                      </w:r>
                                    </w:p>
                                    <w:p w14:paraId="6C4A3AEF" w14:textId="77777777" w:rsidR="008B0798" w:rsidRPr="00B85800" w:rsidRDefault="008B0798" w:rsidP="004E03B2">
                                      <w:pPr>
                                        <w:spacing w:after="0" w:line="240" w:lineRule="auto"/>
                                        <w:jc w:val="center"/>
                                        <w:rPr>
                                          <w:sz w:val="18"/>
                                          <w:szCs w:val="18"/>
                                        </w:rPr>
                                      </w:pPr>
                                      <w:r w:rsidRPr="00B85800">
                                        <w:rPr>
                                          <w:sz w:val="18"/>
                                          <w:szCs w:val="18"/>
                                        </w:rPr>
                                        <w:t>Opracowuje (art. 19 ust. 1)</w:t>
                                      </w:r>
                                    </w:p>
                                  </w:txbxContent>
                                </v:textbox>
                              </v:shape>
                            </v:group>
                            <v:group id="Grupa 49" o:spid="_x0000_s1040" style="position:absolute;top:9108;width:56889;height:15243" coordorigin=",726" coordsize="56889,1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Pole tekstowe 2" o:spid="_x0000_s1041" type="#_x0000_t202" style="position:absolute;top:785;width:23742;height:9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" fillcolor="#babfbd">
                                <v:fill color2="#edeeee" rotate="t" angle="180" colors="0 #babfbd;22938f #cfd2d1;1 #edeeee" focus="100%" type="gradient"/>
                                <v:shadow on="t" color="black" opacity="24903f" origin=",.5" offset="0,.55556mm"/>
                                <v:textbox>
                                  <w:txbxContent>
                                    <w:p w14:paraId="5176B17B" w14:textId="77777777" w:rsidR="008B0798" w:rsidRPr="00B85800" w:rsidRDefault="008B0798" w:rsidP="004E03B2">
                                      <w:pPr>
                                        <w:spacing w:after="0" w:line="240" w:lineRule="auto"/>
                                        <w:jc w:val="center"/>
                                        <w:rPr>
                                          <w:sz w:val="18"/>
                                          <w:szCs w:val="18"/>
                                        </w:rPr>
                                      </w:pPr>
                                      <w:r w:rsidRPr="00B85800">
                                        <w:rPr>
                                          <w:b/>
                                          <w:sz w:val="18"/>
                                          <w:szCs w:val="18"/>
                                        </w:rPr>
                                        <w:t>Projekt założeń do planu zaopatrzenia jednostki w energię</w:t>
                                      </w:r>
                                    </w:p>
                                  </w:txbxContent>
                                </v:textbox>
                              </v:shape>
                              <v:shape id="Pole tekstowe 2" o:spid="_x0000_s1042" type="#_x0000_t202" style="position:absolute;left:33147;top:726;width:23742;height:15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" fillcolor="#babfbd">
                                <v:fill color2="#edeeee" rotate="t" angle="180" colors="0 #babfbd;22938f #cfd2d1;1 #edeeee" focus="100%" type="gradient"/>
                                <v:shadow on="t" color="black" opacity="24903f" origin=",.5" offset="0,.55556mm"/>
                                <v:textbox>
                                  <w:txbxContent>
                                    <w:p w14:paraId="4370204C" w14:textId="77777777" w:rsidR="008B0798" w:rsidRPr="00B85800" w:rsidRDefault="008B0798" w:rsidP="004E03B2">
                                      <w:pPr>
                                        <w:spacing w:after="0" w:line="240" w:lineRule="auto"/>
                                        <w:jc w:val="center"/>
                                        <w:rPr>
                                          <w:b/>
                                          <w:sz w:val="18"/>
                                          <w:szCs w:val="18"/>
                                        </w:rPr>
                                      </w:pPr>
                                      <w:r w:rsidRPr="00B85800">
                                        <w:rPr>
                                          <w:b/>
                                          <w:sz w:val="18"/>
                                          <w:szCs w:val="18"/>
                                        </w:rPr>
                                        <w:t>Art. 7 ust. 5</w:t>
                                      </w:r>
                                    </w:p>
                                    <w:p w14:paraId="3F93CC11" w14:textId="77777777" w:rsidR="008B0798" w:rsidRPr="00B85800" w:rsidRDefault="008B0798" w:rsidP="004E03B2">
                                      <w:pPr>
                                        <w:spacing w:after="0" w:line="240" w:lineRule="auto"/>
                                        <w:jc w:val="center"/>
                                        <w:rPr>
                                          <w:sz w:val="18"/>
                                          <w:szCs w:val="18"/>
                                        </w:rPr>
                                      </w:pPr>
                                      <w:r w:rsidRPr="00B85800">
                                        <w:rPr>
                                          <w:sz w:val="18"/>
                                          <w:szCs w:val="18"/>
                                        </w:rPr>
                                        <w:t xml:space="preserve">Przedsiębiorstwo energetyczne (…) jest zobowiązane zapewnić </w:t>
                                      </w:r>
                                      <w:r w:rsidRPr="00B85800">
                                        <w:rPr>
                                          <w:b/>
                                          <w:sz w:val="18"/>
                                          <w:szCs w:val="18"/>
                                        </w:rPr>
                                        <w:t xml:space="preserve">realizację </w:t>
                                      </w:r>
                                      <w:r w:rsidRPr="00B85800">
                                        <w:rPr>
                                          <w:sz w:val="18"/>
                                          <w:szCs w:val="18"/>
                                        </w:rPr>
                                        <w:t xml:space="preserve">i </w:t>
                                      </w:r>
                                      <w:r w:rsidRPr="00B85800">
                                        <w:rPr>
                                          <w:b/>
                                          <w:sz w:val="18"/>
                                          <w:szCs w:val="18"/>
                                        </w:rPr>
                                        <w:t xml:space="preserve">finansowanie </w:t>
                                      </w:r>
                                      <w:r w:rsidRPr="00B85800">
                                        <w:rPr>
                                          <w:sz w:val="18"/>
                                          <w:szCs w:val="18"/>
                                        </w:rPr>
                                        <w:t>budowy i rozbudowy sieci, w tym na potrzeby przyłączeń podmiotów ubiegających się o przyłączenie na warunkach określonych art. 9 i 46 oraz Założeniach… lub Planach (art. 19 i 20)</w:t>
                                      </w:r>
                                    </w:p>
                                  </w:txbxContent>
                                </v:textbox>
                              </v:shape>
                            </v:group>
                            <v:shape id="Łącznik łamany 51" o:spid="_x0000_s1043" type="#_x0000_t34" style="position:absolute;left:9810;top:6948;width:4320;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" adj="3181" strokecolor="#292929" strokeweight="3pt">
                              <v:stroke startarrow="block" endarrow="block"/>
                            </v:shape>
                            <v:shape id="Łącznik łamany 52" o:spid="_x0000_s1044" type="#_x0000_t34" style="position:absolute;left:44088;top:7593;width:2880;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" adj="-4150" strokecolor="#292929" strokeweight="3pt">
                              <v:stroke startarrow="block" endarrow="block"/>
                            </v:shape>
                          </v:group>
                          <v:group id="Grupa 60" o:spid="_x0000_s1045" style="position:absolute;top:19907;width:55611;height:19102" coordorigin=",95" coordsize="55611,1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Pole tekstowe 2" o:spid="_x0000_s1046" type="#_x0000_t202" style="position:absolute;top:4443;width:13585;height:14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" fillcolor="#babfbd">
                              <v:fill color2="#edeeee" rotate="t" angle="180" colors="0 #babfbd;22938f #cfd2d1;1 #edeeee" focus="100%" type="gradient"/>
                              <v:shadow on="t" color="black" opacity="24903f" origin=",.5" offset="0,.55556mm"/>
                              <v:textbox>
                                <w:txbxContent>
                                  <w:p w14:paraId="73685C88" w14:textId="77777777" w:rsidR="008B0798" w:rsidRPr="00B85800" w:rsidRDefault="008B0798" w:rsidP="004E03B2">
                                    <w:pPr>
                                      <w:spacing w:after="0" w:line="240" w:lineRule="auto"/>
                                      <w:jc w:val="center"/>
                                      <w:rPr>
                                        <w:b/>
                                        <w:sz w:val="18"/>
                                        <w:szCs w:val="18"/>
                                      </w:rPr>
                                    </w:pPr>
                                    <w:r w:rsidRPr="00B85800">
                                      <w:rPr>
                                        <w:b/>
                                        <w:sz w:val="18"/>
                                        <w:szCs w:val="18"/>
                                      </w:rPr>
                                      <w:t xml:space="preserve">Samorząd województwa </w:t>
                                    </w:r>
                                  </w:p>
                                  <w:p w14:paraId="05B2B7CF" w14:textId="77777777" w:rsidR="008B0798" w:rsidRPr="00B85800" w:rsidRDefault="008B0798" w:rsidP="004E03B2">
                                    <w:pPr>
                                      <w:spacing w:after="0" w:line="240" w:lineRule="auto"/>
                                      <w:jc w:val="center"/>
                                      <w:rPr>
                                        <w:sz w:val="18"/>
                                        <w:szCs w:val="18"/>
                                      </w:rPr>
                                    </w:pPr>
                                    <w:r w:rsidRPr="00B85800">
                                      <w:rPr>
                                        <w:b/>
                                        <w:sz w:val="18"/>
                                        <w:szCs w:val="18"/>
                                      </w:rPr>
                                      <w:t xml:space="preserve">(art. 19 ust. 5) </w:t>
                                    </w:r>
                                    <w:r w:rsidRPr="00B85800">
                                      <w:rPr>
                                        <w:sz w:val="18"/>
                                        <w:szCs w:val="18"/>
                                      </w:rPr>
                                      <w:t>opiniuje w zakresie współpracy z innymi gminami oraz zgodności z polityką energetyczną państwa</w:t>
                                    </w:r>
                                  </w:p>
                                </w:txbxContent>
                              </v:textbox>
                            </v:shape>
                            <v:shape id="Łącznik łamany 55" o:spid="_x0000_s1047" type="#_x0000_t34" style="position:absolute;left:3619;top:2254;width:4318;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" adj="8743" strokecolor="#292929" strokeweight="3pt">
                              <v:stroke startarrow="block"/>
                            </v:shape>
                            <v:shape id="Pole tekstowe 2" o:spid="_x0000_s1048" type="#_x0000_t202" style="position:absolute;left:14192;top:4539;width:11963;height:1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" fillcolor="#babfbd">
                              <v:fill color2="#edeeee" rotate="t" angle="180" colors="0 #babfbd;22938f #cfd2d1;1 #edeeee" focus="100%" type="gradient"/>
                              <v:shadow on="t" color="black" opacity="24903f" origin=",.5" offset="0,.55556mm"/>
                              <v:textbox>
                                <w:txbxContent>
                                  <w:p w14:paraId="6A5DCA2C" w14:textId="77777777" w:rsidR="008B0798" w:rsidRPr="00B85800" w:rsidRDefault="008B0798" w:rsidP="004E03B2">
                                    <w:pPr>
                                      <w:spacing w:after="0" w:line="240" w:lineRule="auto"/>
                                      <w:jc w:val="center"/>
                                      <w:rPr>
                                        <w:sz w:val="18"/>
                                        <w:szCs w:val="18"/>
                                      </w:rPr>
                                    </w:pPr>
                                    <w:r w:rsidRPr="00B85800">
                                      <w:rPr>
                                        <w:b/>
                                        <w:sz w:val="18"/>
                                        <w:szCs w:val="18"/>
                                      </w:rPr>
                                      <w:t>Wyłożenie do wglądu publicznego (art. 19 ust. 6)</w:t>
                                    </w:r>
                                  </w:p>
                                </w:txbxContent>
                              </v:textbox>
                            </v:shape>
                            <v:shape id="Łącznik łamany 57" o:spid="_x0000_s1049" type="#_x0000_t34" style="position:absolute;left:17811;top:2254;width:4318;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" adj="8743" strokecolor="#292929" strokeweight="3pt">
                              <v:stroke startarrow="block"/>
                            </v:shape>
                            <v:shape id="Pole tekstowe 2" o:spid="_x0000_s1050" type="#_x0000_t202" style="position:absolute;left:35689;top:7183;width:19922;height:12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50B31EAE" w14:textId="77777777" w:rsidR="008B0798" w:rsidRPr="00B85800" w:rsidRDefault="008B0798" w:rsidP="004E03B2">
                                    <w:pPr>
                                      <w:spacing w:after="0" w:line="240" w:lineRule="auto"/>
                                      <w:jc w:val="center"/>
                                      <w:rPr>
                                        <w:sz w:val="18"/>
                                        <w:szCs w:val="18"/>
                                      </w:rPr>
                                    </w:pPr>
                                    <w:r w:rsidRPr="00B85800">
                                      <w:rPr>
                                        <w:b/>
                                        <w:sz w:val="18"/>
                                        <w:szCs w:val="18"/>
                                      </w:rPr>
                                      <w:t>Plan rozwoju przedsiębiorstwa energetycznego na minimum 3 lata (art. 16 ust. 2)</w:t>
                                    </w:r>
                                  </w:p>
                                </w:txbxContent>
                              </v:textbox>
                            </v:shape>
                            <v:shape id="Łącznik łamany 59" o:spid="_x0000_s1051" type="#_x0000_t34" style="position:absolute;left:45645;top:7187;width:135;height:12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" adj="388800" strokecolor="#292929" strokeweight="3pt">
                              <v:stroke startarrow="block"/>
                            </v:shape>
                          </v:group>
                        </v:group>
                        <v:group id="Grupa 298" o:spid="_x0000_s1052" style="position:absolute;top:39052;width:57105;height:13423" coordsize="57105,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Pole tekstowe 2" o:spid="_x0000_s1053" type="#_x0000_t202" style="position:absolute;top:4441;width:26339;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3ACD6F89" w14:textId="363A7161" w:rsidR="008B0798" w:rsidRPr="00B85800" w:rsidRDefault="008B0798" w:rsidP="004E03B2">
                                  <w:pPr>
                                    <w:spacing w:after="0" w:line="240" w:lineRule="auto"/>
                                    <w:jc w:val="center"/>
                                    <w:rPr>
                                      <w:b/>
                                      <w:sz w:val="18"/>
                                      <w:szCs w:val="18"/>
                                    </w:rPr>
                                  </w:pPr>
                                  <w:r w:rsidRPr="00B85800">
                                    <w:rPr>
                                      <w:b/>
                                      <w:sz w:val="18"/>
                                      <w:szCs w:val="18"/>
                                    </w:rPr>
                                    <w:t xml:space="preserve">Rada </w:t>
                                  </w:r>
                                  <w:r w:rsidRPr="00DE109A">
                                    <w:rPr>
                                      <w:b/>
                                      <w:sz w:val="18"/>
                                      <w:szCs w:val="18"/>
                                    </w:rPr>
                                    <w:t>Gminy</w:t>
                                  </w:r>
                                </w:p>
                                <w:p w14:paraId="763C9E94" w14:textId="77777777" w:rsidR="008B0798" w:rsidRPr="00B85800" w:rsidRDefault="008B0798" w:rsidP="004E03B2">
                                  <w:pPr>
                                    <w:spacing w:after="0" w:line="240" w:lineRule="auto"/>
                                    <w:jc w:val="center"/>
                                    <w:rPr>
                                      <w:sz w:val="18"/>
                                      <w:szCs w:val="18"/>
                                    </w:rPr>
                                  </w:pPr>
                                  <w:r w:rsidRPr="00B85800">
                                    <w:rPr>
                                      <w:sz w:val="18"/>
                                      <w:szCs w:val="18"/>
                                    </w:rPr>
                                    <w:t>uchwala</w:t>
                                  </w:r>
                                </w:p>
                              </w:txbxContent>
                            </v:textbox>
                          </v:shape>
                          <v:shape id="Łącznik łamany 291" o:spid="_x0000_s1054" type="#_x0000_t34" style="position:absolute;left:3905;top:2251;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" adj="8743" strokecolor="#292929" strokeweight="3pt">
                            <v:stroke startarrow="block"/>
                          </v:shape>
                          <v:shape id="Łącznik łamany 292" o:spid="_x0000_s1055" type="#_x0000_t34" style="position:absolute;left:17906;top:2251;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" adj="8743" strokecolor="#292929" strokeweight="3pt">
                            <v:stroke startarrow="block"/>
                          </v:shape>
                          <v:shape id="Pole tekstowe 2" o:spid="_x0000_s1056" type="#_x0000_t202" style="position:absolute;left:27527;top:4439;width:15430;height:8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27CE63E0" w14:textId="77777777" w:rsidR="008B0798" w:rsidRPr="00B85800" w:rsidRDefault="008B0798" w:rsidP="004E03B2">
                                  <w:pPr>
                                    <w:spacing w:after="0" w:line="240" w:lineRule="auto"/>
                                    <w:jc w:val="center"/>
                                    <w:rPr>
                                      <w:b/>
                                      <w:sz w:val="18"/>
                                      <w:szCs w:val="18"/>
                                    </w:rPr>
                                  </w:pPr>
                                  <w:r w:rsidRPr="00B85800">
                                    <w:rPr>
                                      <w:b/>
                                      <w:sz w:val="18"/>
                                      <w:szCs w:val="18"/>
                                    </w:rPr>
                                    <w:t>Prezes Urzędu Regulacji Energetyki</w:t>
                                  </w:r>
                                </w:p>
                                <w:p w14:paraId="33DA6357" w14:textId="77777777" w:rsidR="008B0798" w:rsidRPr="00B85800" w:rsidRDefault="008B0798" w:rsidP="004E03B2">
                                  <w:pPr>
                                    <w:spacing w:after="0" w:line="240" w:lineRule="auto"/>
                                    <w:jc w:val="center"/>
                                    <w:rPr>
                                      <w:b/>
                                      <w:sz w:val="18"/>
                                      <w:szCs w:val="18"/>
                                    </w:rPr>
                                  </w:pPr>
                                  <w:r w:rsidRPr="00B85800">
                                    <w:rPr>
                                      <w:b/>
                                      <w:sz w:val="18"/>
                                      <w:szCs w:val="18"/>
                                    </w:rPr>
                                    <w:t>(art. 16 ust. 6</w:t>
                                  </w:r>
                                </w:p>
                                <w:p w14:paraId="5C21C7B6" w14:textId="77777777" w:rsidR="008B0798" w:rsidRPr="00B85800" w:rsidRDefault="008B0798" w:rsidP="004E03B2">
                                  <w:pPr>
                                    <w:spacing w:after="0" w:line="240" w:lineRule="auto"/>
                                    <w:jc w:val="center"/>
                                    <w:rPr>
                                      <w:b/>
                                      <w:sz w:val="18"/>
                                      <w:szCs w:val="18"/>
                                    </w:rPr>
                                  </w:pPr>
                                  <w:r w:rsidRPr="00B85800">
                                    <w:rPr>
                                      <w:b/>
                                      <w:sz w:val="18"/>
                                      <w:szCs w:val="18"/>
                                    </w:rPr>
                                    <w:t>oraz art. 23 ust. 2 pkt.6)</w:t>
                                  </w:r>
                                </w:p>
                                <w:p w14:paraId="16F7796C" w14:textId="77777777" w:rsidR="008B0798" w:rsidRPr="00B85800" w:rsidRDefault="008B0798" w:rsidP="004E03B2">
                                  <w:pPr>
                                    <w:spacing w:after="0" w:line="240" w:lineRule="auto"/>
                                    <w:jc w:val="center"/>
                                    <w:rPr>
                                      <w:sz w:val="18"/>
                                      <w:szCs w:val="18"/>
                                    </w:rPr>
                                  </w:pPr>
                                  <w:r w:rsidRPr="00B85800">
                                    <w:rPr>
                                      <w:sz w:val="18"/>
                                      <w:szCs w:val="18"/>
                                    </w:rPr>
                                    <w:t>uzgadnia projekt planu</w:t>
                                  </w:r>
                                </w:p>
                              </w:txbxContent>
                            </v:textbox>
                          </v:shape>
                          <v:shape id="Pole tekstowe 2" o:spid="_x0000_s1057" type="#_x0000_t202" style="position:absolute;left:46196;top:4344;width:10909;height:9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" fillcolor="#babfbd">
                            <v:fill color2="#edeeee" rotate="t" angle="180" colors="0 #babfbd;22938f #cfd2d1;1 #edeeee" focus="100%" type="gradient"/>
                            <v:shadow on="t" color="black" opacity="24903f" origin=",.5" offset="0,.55556mm"/>
                            <v:textbox inset="1mm,,1mm">
                              <w:txbxContent>
                                <w:p w14:paraId="40EF3D23" w14:textId="77777777" w:rsidR="008B0798" w:rsidRPr="00B85800" w:rsidRDefault="008B0798" w:rsidP="004E03B2">
                                  <w:pPr>
                                    <w:spacing w:after="0" w:line="240" w:lineRule="auto"/>
                                    <w:jc w:val="center"/>
                                    <w:rPr>
                                      <w:b/>
                                      <w:sz w:val="18"/>
                                      <w:szCs w:val="18"/>
                                    </w:rPr>
                                  </w:pPr>
                                  <w:r w:rsidRPr="00B85800">
                                    <w:rPr>
                                      <w:b/>
                                      <w:sz w:val="18"/>
                                      <w:szCs w:val="18"/>
                                    </w:rPr>
                                    <w:t>Zarząd Województwa</w:t>
                                  </w:r>
                                </w:p>
                                <w:p w14:paraId="35093185" w14:textId="77777777" w:rsidR="008B0798" w:rsidRPr="00B85800" w:rsidRDefault="008B0798" w:rsidP="004E03B2">
                                  <w:pPr>
                                    <w:spacing w:after="0" w:line="240" w:lineRule="auto"/>
                                    <w:jc w:val="center"/>
                                    <w:rPr>
                                      <w:b/>
                                      <w:sz w:val="18"/>
                                      <w:szCs w:val="18"/>
                                    </w:rPr>
                                  </w:pPr>
                                  <w:r w:rsidRPr="00B85800">
                                    <w:rPr>
                                      <w:b/>
                                      <w:sz w:val="18"/>
                                      <w:szCs w:val="18"/>
                                    </w:rPr>
                                    <w:t>(art. 23 ust. 3 i 4)</w:t>
                                  </w:r>
                                </w:p>
                                <w:p w14:paraId="3CBD91EF" w14:textId="77777777" w:rsidR="008B0798" w:rsidRPr="00B85800" w:rsidRDefault="008B0798" w:rsidP="004E03B2">
                                  <w:pPr>
                                    <w:spacing w:after="0" w:line="240" w:lineRule="auto"/>
                                    <w:jc w:val="center"/>
                                    <w:rPr>
                                      <w:sz w:val="18"/>
                                      <w:szCs w:val="18"/>
                                    </w:rPr>
                                  </w:pPr>
                                  <w:r w:rsidRPr="00B85800">
                                    <w:rPr>
                                      <w:sz w:val="18"/>
                                      <w:szCs w:val="18"/>
                                    </w:rPr>
                                    <w:t>opiniuje</w:t>
                                  </w:r>
                                </w:p>
                              </w:txbxContent>
                            </v:textbox>
                          </v:shape>
                          <v:shape id="Łącznik łamany 295" o:spid="_x0000_s1058" type="#_x0000_t34" style="position:absolute;left:38766;top:2251;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" adj="8743" strokecolor="#292929" strokeweight="3pt">
                            <v:stroke startarrow="block"/>
                          </v:shape>
                          <v:shape id="Łącznik łamany 296" o:spid="_x0000_s1059" type="#_x0000_t34" style="position:absolute;left:46481;top:2156;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" adj="8743" strokecolor="#292929" strokeweight="3pt">
                            <v:stroke startarrow="block"/>
                          </v:shape>
                        </v:group>
                      </v:group>
                      <v:shape id="Łącznik łamany 303" o:spid="_x0000_s1060" type="#_x0000_t34" style="position:absolute;left:42990;top:47630;width:3240;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" adj="8743" strokecolor="#292929" strokeweight="3pt">
                        <v:stroke startarrow="block" endarrow="block"/>
                      </v:shape>
                    </v:group>
                  </v:group>
                  <v:shape id="Pole tekstowe 2" o:spid="_x0000_s1061" type="#_x0000_t202" style="position:absolute;left:30757;top:56066;width:26339;height:7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" fillcolor="#babfbd">
                    <v:fill color2="#edeeee" rotate="t" angle="180" colors="0 #babfbd;22938f #cfd2d1;1 #edeeee" focus="100%" type="gradient"/>
                    <v:shadow on="t" color="black" opacity="24903f" origin=",.5" offset="0,.55556mm"/>
                    <v:textbox inset="1mm,,1mm">
                      <w:txbxContent>
                        <w:p w14:paraId="08D167FC" w14:textId="77777777" w:rsidR="008B0798" w:rsidRPr="00B85800" w:rsidRDefault="008B0798" w:rsidP="004E03B2">
                          <w:pPr>
                            <w:spacing w:after="0" w:line="240" w:lineRule="auto"/>
                            <w:jc w:val="center"/>
                            <w:rPr>
                              <w:b/>
                              <w:sz w:val="18"/>
                              <w:szCs w:val="18"/>
                            </w:rPr>
                          </w:pPr>
                          <w:r w:rsidRPr="00B85800">
                            <w:rPr>
                              <w:b/>
                              <w:sz w:val="18"/>
                              <w:szCs w:val="18"/>
                            </w:rPr>
                            <w:t>PLAN ROZWOJU PE</w:t>
                          </w:r>
                        </w:p>
                        <w:p w14:paraId="648EECA9" w14:textId="77777777" w:rsidR="008B0798" w:rsidRPr="00B85800" w:rsidRDefault="008B0798" w:rsidP="004E03B2">
                          <w:pPr>
                            <w:spacing w:after="0" w:line="240" w:lineRule="auto"/>
                            <w:jc w:val="center"/>
                            <w:rPr>
                              <w:sz w:val="18"/>
                              <w:szCs w:val="18"/>
                            </w:rPr>
                          </w:pPr>
                          <w:r w:rsidRPr="00B85800">
                            <w:rPr>
                              <w:b/>
                              <w:sz w:val="18"/>
                              <w:szCs w:val="18"/>
                            </w:rPr>
                            <w:t>(art. 16 ust. 3)</w:t>
                          </w:r>
                        </w:p>
                      </w:txbxContent>
                    </v:textbox>
                  </v:shape>
                  <v:shape id="Łącznik łamany 310" o:spid="_x0000_s1062" type="#_x0000_t34" style="position:absolute;left:26363;top:60445;width:4320;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" adj="8743" strokecolor="#292929" strokeweight="3pt">
                    <v:stroke startarrow="block" endarrow="block"/>
                  </v:shape>
                </v:group>
                <v:shape id="Łącznik łamany 312" o:spid="_x0000_s1063" type="#_x0000_t34" style="position:absolute;left:33283;top:54301;width:3531;height: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" strokecolor="#292929" strokeweight="3pt">
                  <v:stroke startarrow="block"/>
                </v:shape>
                <w10:anchorlock/>
              </v:group>
            </w:pict>
          </mc:Fallback>
        </mc:AlternateContent>
      </w:r>
    </w:p>
    <w:p w14:paraId="58C77D7C" w14:textId="434AFF87" w:rsidR="00F229AC" w:rsidRPr="00327F41" w:rsidRDefault="00F229AC" w:rsidP="00F229AC">
      <w:pPr>
        <w:pStyle w:val="Legenda"/>
        <w:rPr>
          <w:b/>
          <w:bCs w:val="0"/>
          <w:sz w:val="18"/>
        </w:rPr>
      </w:pPr>
      <w:bookmarkStart w:id="15" w:name="_Toc188863270"/>
      <w:r w:rsidRPr="00327F41">
        <w:rPr>
          <w:b/>
          <w:bCs w:val="0"/>
          <w:sz w:val="18"/>
        </w:rPr>
        <w:t xml:space="preserve">Rysunek </w:t>
      </w:r>
      <w:r w:rsidR="00E17F1C" w:rsidRPr="00327F41">
        <w:rPr>
          <w:b/>
          <w:bCs w:val="0"/>
          <w:sz w:val="18"/>
        </w:rPr>
        <w:fldChar w:fldCharType="begin"/>
      </w:r>
      <w:r w:rsidR="00E17F1C" w:rsidRPr="00327F41">
        <w:rPr>
          <w:b/>
          <w:bCs w:val="0"/>
          <w:sz w:val="18"/>
        </w:rPr>
        <w:instrText xml:space="preserve"> SEQ Rysunek \* ARABIC </w:instrText>
      </w:r>
      <w:r w:rsidR="00E17F1C" w:rsidRPr="00327F41">
        <w:rPr>
          <w:b/>
          <w:bCs w:val="0"/>
          <w:sz w:val="18"/>
        </w:rPr>
        <w:fldChar w:fldCharType="separate"/>
      </w:r>
      <w:r w:rsidR="00E17F1C" w:rsidRPr="00327F41">
        <w:rPr>
          <w:b/>
          <w:bCs w:val="0"/>
          <w:noProof/>
          <w:sz w:val="18"/>
        </w:rPr>
        <w:t>1</w:t>
      </w:r>
      <w:r w:rsidR="00E17F1C" w:rsidRPr="00327F41">
        <w:rPr>
          <w:b/>
          <w:bCs w:val="0"/>
          <w:noProof/>
          <w:sz w:val="18"/>
        </w:rPr>
        <w:fldChar w:fldCharType="end"/>
      </w:r>
      <w:r w:rsidRPr="00327F41">
        <w:rPr>
          <w:b/>
          <w:bCs w:val="0"/>
          <w:sz w:val="18"/>
        </w:rPr>
        <w:t xml:space="preserve"> Planowanie energetyczne na szczeblu lokalnym</w:t>
      </w:r>
      <w:bookmarkEnd w:id="15"/>
    </w:p>
    <w:p w14:paraId="115429D4" w14:textId="17D9B5F1" w:rsidR="00D810AC" w:rsidRPr="00F229AC" w:rsidRDefault="004C4622" w:rsidP="00327F41">
      <w:pPr>
        <w:pStyle w:val="Legenda"/>
        <w:jc w:val="center"/>
      </w:pPr>
      <w:r w:rsidRPr="00327F41">
        <w:rPr>
          <w:i/>
          <w:iCs/>
          <w:sz w:val="18"/>
        </w:rPr>
        <w:t xml:space="preserve">Źródło: Opracowanie własne na podstawie </w:t>
      </w:r>
      <w:r w:rsidR="00DA33D7" w:rsidRPr="00327F41">
        <w:rPr>
          <w:i/>
          <w:iCs/>
          <w:sz w:val="18"/>
        </w:rPr>
        <w:t xml:space="preserve">Ustawy </w:t>
      </w:r>
      <w:r w:rsidR="007B5B5D" w:rsidRPr="00327F41">
        <w:rPr>
          <w:i/>
          <w:iCs/>
          <w:sz w:val="18"/>
        </w:rPr>
        <w:t xml:space="preserve">Prawo </w:t>
      </w:r>
      <w:r w:rsidR="00DA33D7" w:rsidRPr="00327F41">
        <w:rPr>
          <w:i/>
          <w:iCs/>
          <w:sz w:val="18"/>
        </w:rPr>
        <w:t xml:space="preserve">Energetyczne </w:t>
      </w:r>
      <w:r w:rsidR="00624ED0" w:rsidRPr="00327F41">
        <w:rPr>
          <w:i/>
          <w:iCs/>
          <w:sz w:val="18"/>
        </w:rPr>
        <w:t>z dnia 10.04.1997 r.</w:t>
      </w:r>
      <w:r w:rsidR="007B5B5D" w:rsidRPr="00327F41">
        <w:rPr>
          <w:i/>
          <w:iCs/>
          <w:sz w:val="18"/>
        </w:rPr>
        <w:t xml:space="preserve"> </w:t>
      </w:r>
      <w:r w:rsidR="00624ED0" w:rsidRPr="00327F41">
        <w:rPr>
          <w:i/>
          <w:iCs/>
          <w:sz w:val="18"/>
        </w:rPr>
        <w:t>(</w:t>
      </w:r>
      <w:r w:rsidR="003246BF" w:rsidRPr="00327F41">
        <w:rPr>
          <w:i/>
          <w:iCs/>
          <w:sz w:val="18"/>
        </w:rPr>
        <w:t>Dz.U. 2022 poz. 1385</w:t>
      </w:r>
      <w:r w:rsidR="00624ED0" w:rsidRPr="00F229AC">
        <w:t>)</w:t>
      </w:r>
    </w:p>
    <w:p w14:paraId="42CAE67C" w14:textId="3C00DDE2" w:rsidR="004C4622" w:rsidRPr="004B4852" w:rsidRDefault="004C4622" w:rsidP="004C4622">
      <w:pPr>
        <w:pStyle w:val="Normalny0"/>
        <w:rPr>
          <w:rFonts w:asciiTheme="majorHAnsi" w:hAnsiTheme="majorHAnsi" w:cstheme="majorHAnsi"/>
        </w:rPr>
      </w:pPr>
      <w:r w:rsidRPr="004B4852">
        <w:rPr>
          <w:rFonts w:asciiTheme="majorHAnsi" w:hAnsiTheme="majorHAnsi" w:cstheme="majorHAnsi"/>
        </w:rPr>
        <w:t>Dokument</w:t>
      </w:r>
      <w:r w:rsidR="00600D4E" w:rsidRPr="004B4852">
        <w:rPr>
          <w:rFonts w:asciiTheme="majorHAnsi" w:hAnsiTheme="majorHAnsi" w:cstheme="majorHAnsi"/>
        </w:rPr>
        <w:t xml:space="preserve"> </w:t>
      </w:r>
      <w:r w:rsidR="00E3072B" w:rsidRPr="004B4852">
        <w:rPr>
          <w:rFonts w:asciiTheme="majorHAnsi" w:hAnsiTheme="majorHAnsi" w:cstheme="majorHAnsi"/>
        </w:rPr>
        <w:t>zawiera</w:t>
      </w:r>
      <w:r w:rsidRPr="004B4852">
        <w:rPr>
          <w:rFonts w:asciiTheme="majorHAnsi" w:hAnsiTheme="majorHAnsi" w:cstheme="majorHAnsi"/>
        </w:rPr>
        <w:t>, zgodnie z ustawą</w:t>
      </w:r>
      <w:r w:rsidR="00AB1935" w:rsidRPr="004B4852">
        <w:rPr>
          <w:rFonts w:asciiTheme="majorHAnsi" w:hAnsiTheme="majorHAnsi" w:cstheme="majorHAnsi"/>
        </w:rPr>
        <w:t xml:space="preserve"> z dnia 10 kwietnia 1997 r. Prawo energetyczne </w:t>
      </w:r>
      <w:r w:rsidRPr="004B4852">
        <w:rPr>
          <w:rFonts w:asciiTheme="majorHAnsi" w:hAnsiTheme="majorHAnsi" w:cstheme="majorHAnsi"/>
        </w:rPr>
        <w:t>ocenę stanu aktualnego i przewidywanych zmian zapotrzebowania na ciepło, energię elektryczną i paliwa gazowe wra</w:t>
      </w:r>
      <w:r w:rsidR="00444E03" w:rsidRPr="004B4852">
        <w:rPr>
          <w:rFonts w:asciiTheme="majorHAnsi" w:hAnsiTheme="majorHAnsi" w:cstheme="majorHAnsi"/>
        </w:rPr>
        <w:t>z</w:t>
      </w:r>
      <w:r w:rsidR="00262843" w:rsidRPr="004B4852">
        <w:rPr>
          <w:rFonts w:asciiTheme="majorHAnsi" w:hAnsiTheme="majorHAnsi" w:cstheme="majorHAnsi"/>
        </w:rPr>
        <w:t xml:space="preserve"> </w:t>
      </w:r>
      <w:r w:rsidRPr="004B4852">
        <w:rPr>
          <w:rFonts w:asciiTheme="majorHAnsi" w:hAnsiTheme="majorHAnsi" w:cstheme="majorHAnsi"/>
        </w:rPr>
        <w:t>z</w:t>
      </w:r>
      <w:r w:rsidR="000B5564">
        <w:rPr>
          <w:rFonts w:asciiTheme="majorHAnsi" w:hAnsiTheme="majorHAnsi" w:cstheme="majorHAnsi"/>
        </w:rPr>
        <w:t> </w:t>
      </w:r>
      <w:r w:rsidRPr="004B4852">
        <w:rPr>
          <w:rFonts w:asciiTheme="majorHAnsi" w:hAnsiTheme="majorHAnsi" w:cstheme="majorHAnsi"/>
        </w:rPr>
        <w:t>przedsięwzięciami racjonalizującymi zużycie tych nośników</w:t>
      </w:r>
      <w:r w:rsidR="00DA33D7" w:rsidRPr="004B4852">
        <w:rPr>
          <w:rFonts w:asciiTheme="majorHAnsi" w:hAnsiTheme="majorHAnsi" w:cstheme="majorHAnsi"/>
        </w:rPr>
        <w:t>,</w:t>
      </w:r>
      <w:r w:rsidRPr="004B4852">
        <w:rPr>
          <w:rFonts w:asciiTheme="majorHAnsi" w:hAnsiTheme="majorHAnsi" w:cstheme="majorHAnsi"/>
        </w:rPr>
        <w:t xml:space="preserve"> w tym środków poprawy efektywności energetycznej. Ponadto, </w:t>
      </w:r>
      <w:r w:rsidR="004D5AEF">
        <w:rPr>
          <w:rFonts w:asciiTheme="majorHAnsi" w:hAnsiTheme="majorHAnsi" w:cstheme="majorHAnsi"/>
        </w:rPr>
        <w:br/>
      </w:r>
      <w:r w:rsidRPr="004B4852">
        <w:rPr>
          <w:rFonts w:asciiTheme="majorHAnsi" w:hAnsiTheme="majorHAnsi" w:cstheme="majorHAnsi"/>
        </w:rPr>
        <w:t>w</w:t>
      </w:r>
      <w:r w:rsidR="000042F1">
        <w:rPr>
          <w:rFonts w:asciiTheme="majorHAnsi" w:hAnsiTheme="majorHAnsi" w:cstheme="majorHAnsi"/>
        </w:rPr>
        <w:t xml:space="preserve"> </w:t>
      </w:r>
      <w:r w:rsidRPr="004B4852">
        <w:rPr>
          <w:rFonts w:asciiTheme="majorHAnsi" w:hAnsiTheme="majorHAnsi" w:cstheme="majorHAnsi"/>
        </w:rPr>
        <w:t xml:space="preserve">opracowaniu </w:t>
      </w:r>
      <w:r w:rsidR="00E3072B" w:rsidRPr="004B4852">
        <w:rPr>
          <w:rFonts w:asciiTheme="majorHAnsi" w:hAnsiTheme="majorHAnsi" w:cstheme="majorHAnsi"/>
        </w:rPr>
        <w:t>uwzględniony</w:t>
      </w:r>
      <w:r w:rsidR="00E33B95">
        <w:rPr>
          <w:rFonts w:asciiTheme="majorHAnsi" w:hAnsiTheme="majorHAnsi" w:cstheme="majorHAnsi"/>
        </w:rPr>
        <w:t xml:space="preserve"> </w:t>
      </w:r>
      <w:r w:rsidRPr="004B4852">
        <w:rPr>
          <w:rFonts w:asciiTheme="majorHAnsi" w:hAnsiTheme="majorHAnsi" w:cstheme="majorHAnsi"/>
        </w:rPr>
        <w:t>jest zakres współpracy</w:t>
      </w:r>
      <w:r w:rsidR="00262843" w:rsidRPr="004B4852">
        <w:rPr>
          <w:rFonts w:asciiTheme="majorHAnsi" w:hAnsiTheme="majorHAnsi" w:cstheme="majorHAnsi"/>
        </w:rPr>
        <w:t xml:space="preserve"> </w:t>
      </w:r>
      <w:r w:rsidRPr="004B4852">
        <w:rPr>
          <w:rFonts w:asciiTheme="majorHAnsi" w:hAnsiTheme="majorHAnsi" w:cstheme="majorHAnsi"/>
        </w:rPr>
        <w:t>z i</w:t>
      </w:r>
      <w:r w:rsidR="008F0D55" w:rsidRPr="004B4852">
        <w:rPr>
          <w:rFonts w:asciiTheme="majorHAnsi" w:hAnsiTheme="majorHAnsi" w:cstheme="majorHAnsi"/>
        </w:rPr>
        <w:t>nn</w:t>
      </w:r>
      <w:r w:rsidRPr="004B4852">
        <w:rPr>
          <w:rFonts w:asciiTheme="majorHAnsi" w:hAnsiTheme="majorHAnsi" w:cstheme="majorHAnsi"/>
        </w:rPr>
        <w:t xml:space="preserve">ymi gminami </w:t>
      </w:r>
      <w:r w:rsidR="00E33B95">
        <w:rPr>
          <w:rFonts w:asciiTheme="majorHAnsi" w:hAnsiTheme="majorHAnsi" w:cstheme="majorHAnsi"/>
        </w:rPr>
        <w:t>oraz</w:t>
      </w:r>
      <w:r w:rsidRPr="004B4852">
        <w:rPr>
          <w:rFonts w:asciiTheme="majorHAnsi" w:hAnsiTheme="majorHAnsi" w:cstheme="majorHAnsi"/>
        </w:rPr>
        <w:t xml:space="preserve"> opis możliwości wykorzystania nadwyżek zasobów z uwzględnieniem instalacji wykorzystujących odnawialne źródła energii. </w:t>
      </w:r>
    </w:p>
    <w:p w14:paraId="7CF90B58" w14:textId="73254927" w:rsidR="004C4622" w:rsidRPr="004B4852" w:rsidRDefault="004C4622" w:rsidP="004C4622">
      <w:pPr>
        <w:pStyle w:val="Normalny0"/>
        <w:rPr>
          <w:rFonts w:asciiTheme="majorHAnsi" w:hAnsiTheme="majorHAnsi" w:cstheme="majorHAnsi"/>
        </w:rPr>
      </w:pPr>
      <w:r w:rsidRPr="004B4852">
        <w:rPr>
          <w:rFonts w:asciiTheme="majorHAnsi" w:hAnsiTheme="majorHAnsi" w:cstheme="majorHAnsi"/>
        </w:rPr>
        <w:lastRenderedPageBreak/>
        <w:t>Projekt założeń określa również charakterystykę analizowanego obszaru pod</w:t>
      </w:r>
      <w:r w:rsidR="000042F1">
        <w:rPr>
          <w:rFonts w:asciiTheme="majorHAnsi" w:hAnsiTheme="majorHAnsi" w:cstheme="majorHAnsi"/>
        </w:rPr>
        <w:t xml:space="preserve"> </w:t>
      </w:r>
      <w:r w:rsidRPr="004B4852">
        <w:rPr>
          <w:rFonts w:asciiTheme="majorHAnsi" w:hAnsiTheme="majorHAnsi" w:cstheme="majorHAnsi"/>
        </w:rPr>
        <w:t>względem lokalizacji, ludności, zasobów środowiskowych i sektora przemysłu, co</w:t>
      </w:r>
      <w:r w:rsidR="000042F1">
        <w:rPr>
          <w:rFonts w:asciiTheme="majorHAnsi" w:hAnsiTheme="majorHAnsi" w:cstheme="majorHAnsi"/>
        </w:rPr>
        <w:t xml:space="preserve"> </w:t>
      </w:r>
      <w:r w:rsidRPr="004B4852">
        <w:rPr>
          <w:rFonts w:asciiTheme="majorHAnsi" w:hAnsiTheme="majorHAnsi" w:cstheme="majorHAnsi"/>
        </w:rPr>
        <w:t>pozwala</w:t>
      </w:r>
      <w:r w:rsidR="003836F5" w:rsidRPr="004B4852">
        <w:rPr>
          <w:rFonts w:asciiTheme="majorHAnsi" w:hAnsiTheme="majorHAnsi" w:cstheme="majorHAnsi"/>
        </w:rPr>
        <w:t xml:space="preserve"> </w:t>
      </w:r>
      <w:r w:rsidRPr="004B4852">
        <w:rPr>
          <w:rFonts w:asciiTheme="majorHAnsi" w:hAnsiTheme="majorHAnsi" w:cstheme="majorHAnsi"/>
        </w:rPr>
        <w:t xml:space="preserve">na określenie trendów rozwoju </w:t>
      </w:r>
      <w:r w:rsidR="00DE109A">
        <w:rPr>
          <w:rFonts w:asciiTheme="majorHAnsi" w:hAnsiTheme="majorHAnsi" w:cstheme="majorHAnsi"/>
        </w:rPr>
        <w:t>Gminy</w:t>
      </w:r>
      <w:r w:rsidRPr="004B4852">
        <w:rPr>
          <w:rFonts w:asciiTheme="majorHAnsi" w:hAnsiTheme="majorHAnsi" w:cstheme="majorHAnsi"/>
        </w:rPr>
        <w:t>, a następnie określenie prognozy zużycia nośników paliw i</w:t>
      </w:r>
      <w:r w:rsidR="00387EE6" w:rsidRPr="004B4852">
        <w:rPr>
          <w:rFonts w:asciiTheme="majorHAnsi" w:hAnsiTheme="majorHAnsi" w:cstheme="majorHAnsi"/>
        </w:rPr>
        <w:t> </w:t>
      </w:r>
      <w:r w:rsidRPr="004B4852">
        <w:rPr>
          <w:rFonts w:asciiTheme="majorHAnsi" w:hAnsiTheme="majorHAnsi" w:cstheme="majorHAnsi"/>
        </w:rPr>
        <w:t>energii</w:t>
      </w:r>
      <w:r w:rsidR="00236408">
        <w:rPr>
          <w:rFonts w:asciiTheme="majorHAnsi" w:hAnsiTheme="majorHAnsi" w:cstheme="majorHAnsi"/>
        </w:rPr>
        <w:t xml:space="preserve"> oraz</w:t>
      </w:r>
      <w:r w:rsidR="00FE3985">
        <w:rPr>
          <w:rFonts w:asciiTheme="majorHAnsi" w:hAnsiTheme="majorHAnsi" w:cstheme="majorHAnsi"/>
        </w:rPr>
        <w:t xml:space="preserve"> </w:t>
      </w:r>
      <w:r w:rsidRPr="004B4852">
        <w:rPr>
          <w:rFonts w:asciiTheme="majorHAnsi" w:hAnsiTheme="majorHAnsi" w:cstheme="majorHAnsi"/>
        </w:rPr>
        <w:t>określenie możliwego potencjału wykorzystania odnawialnych źródeł energii.</w:t>
      </w:r>
    </w:p>
    <w:p w14:paraId="7935292C" w14:textId="77777777" w:rsidR="00240156" w:rsidRPr="004B4852" w:rsidRDefault="00240156" w:rsidP="00914A36">
      <w:pPr>
        <w:pStyle w:val="Nagwek2"/>
        <w:ind w:hanging="567"/>
        <w:rPr>
          <w:rFonts w:cstheme="majorHAnsi"/>
        </w:rPr>
      </w:pPr>
      <w:bookmarkStart w:id="16" w:name="_Toc484420644"/>
      <w:bookmarkStart w:id="17" w:name="_Toc484420729"/>
      <w:bookmarkStart w:id="18" w:name="_Toc497929605"/>
      <w:bookmarkStart w:id="19" w:name="_Toc497992571"/>
      <w:bookmarkStart w:id="20" w:name="_Toc188863327"/>
      <w:r w:rsidRPr="004B4852">
        <w:rPr>
          <w:rFonts w:cstheme="majorHAnsi"/>
        </w:rPr>
        <w:t>Cel opracowania</w:t>
      </w:r>
      <w:bookmarkEnd w:id="16"/>
      <w:bookmarkEnd w:id="17"/>
      <w:bookmarkEnd w:id="18"/>
      <w:bookmarkEnd w:id="19"/>
      <w:bookmarkEnd w:id="20"/>
    </w:p>
    <w:p w14:paraId="07798715" w14:textId="2CA4FA3F" w:rsidR="004C4622" w:rsidRPr="004B4852" w:rsidRDefault="00327F41" w:rsidP="004C4622">
      <w:pPr>
        <w:pStyle w:val="Normalny0"/>
        <w:rPr>
          <w:rFonts w:asciiTheme="majorHAnsi" w:hAnsiTheme="majorHAnsi" w:cstheme="majorHAnsi"/>
        </w:rPr>
      </w:pPr>
      <w:r>
        <w:rPr>
          <w:rFonts w:asciiTheme="majorHAnsi" w:hAnsiTheme="majorHAnsi" w:cstheme="majorHAnsi"/>
        </w:rPr>
        <w:t xml:space="preserve">Projekt </w:t>
      </w:r>
      <w:r w:rsidR="000042F1">
        <w:rPr>
          <w:rFonts w:asciiTheme="majorHAnsi" w:hAnsiTheme="majorHAnsi" w:cstheme="majorHAnsi"/>
        </w:rPr>
        <w:t>założeń</w:t>
      </w:r>
      <w:r w:rsidR="004C4622" w:rsidRPr="004B4852">
        <w:rPr>
          <w:rFonts w:asciiTheme="majorHAnsi" w:hAnsiTheme="majorHAnsi" w:cstheme="majorHAnsi"/>
        </w:rPr>
        <w:t xml:space="preserve"> ma na celu określenie strony popytowej zapotrzebowania</w:t>
      </w:r>
      <w:r w:rsidR="003836F5" w:rsidRPr="004B4852">
        <w:rPr>
          <w:rFonts w:asciiTheme="majorHAnsi" w:hAnsiTheme="majorHAnsi" w:cstheme="majorHAnsi"/>
        </w:rPr>
        <w:t xml:space="preserve"> </w:t>
      </w:r>
      <w:r w:rsidR="004C4622" w:rsidRPr="004B4852">
        <w:rPr>
          <w:rFonts w:asciiTheme="majorHAnsi" w:hAnsiTheme="majorHAnsi" w:cstheme="majorHAnsi"/>
        </w:rPr>
        <w:t>dla</w:t>
      </w:r>
      <w:r w:rsidR="004042AF" w:rsidRPr="004B4852">
        <w:rPr>
          <w:rFonts w:asciiTheme="majorHAnsi" w:hAnsiTheme="majorHAnsi" w:cstheme="majorHAnsi"/>
        </w:rPr>
        <w:t> </w:t>
      </w:r>
      <w:r w:rsidR="004C4622" w:rsidRPr="004B4852">
        <w:rPr>
          <w:rFonts w:asciiTheme="majorHAnsi" w:hAnsiTheme="majorHAnsi" w:cstheme="majorHAnsi"/>
        </w:rPr>
        <w:t xml:space="preserve">danego obszaru na energię elektryczną, </w:t>
      </w:r>
      <w:r w:rsidR="00DA33D7" w:rsidRPr="004B4852">
        <w:rPr>
          <w:rFonts w:asciiTheme="majorHAnsi" w:hAnsiTheme="majorHAnsi" w:cstheme="majorHAnsi"/>
        </w:rPr>
        <w:t xml:space="preserve">paliwa </w:t>
      </w:r>
      <w:r w:rsidR="004C4622" w:rsidRPr="004B4852">
        <w:rPr>
          <w:rFonts w:asciiTheme="majorHAnsi" w:hAnsiTheme="majorHAnsi" w:cstheme="majorHAnsi"/>
        </w:rPr>
        <w:t>gazowe i energię cieplną, a także ocenienie możliwości zaopatrzeni</w:t>
      </w:r>
      <w:r w:rsidR="000042F1">
        <w:rPr>
          <w:rFonts w:asciiTheme="majorHAnsi" w:hAnsiTheme="majorHAnsi" w:cstheme="majorHAnsi"/>
        </w:rPr>
        <w:t>a w</w:t>
      </w:r>
      <w:r w:rsidR="00B11FF8" w:rsidRPr="004B4852">
        <w:rPr>
          <w:rFonts w:asciiTheme="majorHAnsi" w:hAnsiTheme="majorHAnsi" w:cstheme="majorHAnsi"/>
        </w:rPr>
        <w:t xml:space="preserve"> te nośniki w perspektywie do roku </w:t>
      </w:r>
      <w:r w:rsidR="00B36251">
        <w:rPr>
          <w:rFonts w:asciiTheme="majorHAnsi" w:hAnsiTheme="majorHAnsi" w:cstheme="majorHAnsi"/>
        </w:rPr>
        <w:t>2039</w:t>
      </w:r>
      <w:r w:rsidR="004C4622" w:rsidRPr="004B4852">
        <w:rPr>
          <w:rFonts w:asciiTheme="majorHAnsi" w:hAnsiTheme="majorHAnsi" w:cstheme="majorHAnsi"/>
        </w:rPr>
        <w:t xml:space="preserve">. </w:t>
      </w:r>
    </w:p>
    <w:p w14:paraId="7589F231" w14:textId="54C3D7AA" w:rsidR="004C4622" w:rsidRPr="004B4852" w:rsidRDefault="000F7352" w:rsidP="00F229AC">
      <w:pPr>
        <w:rPr>
          <w:rFonts w:asciiTheme="majorHAnsi" w:hAnsiTheme="majorHAnsi" w:cstheme="majorHAnsi"/>
        </w:rPr>
      </w:pPr>
      <w:r w:rsidRPr="004B4852">
        <w:rPr>
          <w:rFonts w:asciiTheme="majorHAnsi" w:hAnsiTheme="majorHAnsi" w:cstheme="majorHAnsi"/>
        </w:rPr>
        <w:t>Opracowanie ma być podstawą do planowania rozwoju systemów zaopatrzenia w</w:t>
      </w:r>
      <w:r w:rsidR="000B5564">
        <w:rPr>
          <w:rFonts w:asciiTheme="majorHAnsi" w:hAnsiTheme="majorHAnsi" w:cstheme="majorHAnsi"/>
        </w:rPr>
        <w:t> </w:t>
      </w:r>
      <w:r w:rsidRPr="004B4852">
        <w:rPr>
          <w:rFonts w:asciiTheme="majorHAnsi" w:hAnsiTheme="majorHAnsi" w:cstheme="majorHAnsi"/>
        </w:rPr>
        <w:t xml:space="preserve">ciepło, energię elektryczną i paliwa gazowe dla obszaru </w:t>
      </w:r>
      <w:r w:rsidR="00664D2D" w:rsidRPr="00664D2D">
        <w:rPr>
          <w:rFonts w:asciiTheme="majorHAnsi" w:hAnsiTheme="majorHAnsi" w:cstheme="majorHAnsi"/>
        </w:rPr>
        <w:t xml:space="preserve">Gminy </w:t>
      </w:r>
      <w:bookmarkStart w:id="21" w:name="_Hlk188099064"/>
      <w:r w:rsidR="00F47AE6" w:rsidRPr="00F47AE6">
        <w:rPr>
          <w:rFonts w:asciiTheme="majorHAnsi" w:hAnsiTheme="majorHAnsi" w:cstheme="majorHAnsi"/>
        </w:rPr>
        <w:t>Miasta Zakopane</w:t>
      </w:r>
      <w:bookmarkEnd w:id="21"/>
      <w:r w:rsidRPr="004B4852">
        <w:rPr>
          <w:rFonts w:asciiTheme="majorHAnsi" w:hAnsiTheme="majorHAnsi" w:cstheme="majorHAnsi"/>
        </w:rPr>
        <w:t xml:space="preserve">. </w:t>
      </w:r>
      <w:r w:rsidR="004C4622" w:rsidRPr="004B4852">
        <w:rPr>
          <w:rFonts w:asciiTheme="majorHAnsi" w:hAnsiTheme="majorHAnsi" w:cstheme="majorHAnsi"/>
        </w:rPr>
        <w:t>Finalnym celem opracowania jest podwyższenie bezpieczeństwa energetycznego,</w:t>
      </w:r>
      <w:r w:rsidR="003836F5" w:rsidRPr="004B4852">
        <w:rPr>
          <w:rFonts w:asciiTheme="majorHAnsi" w:hAnsiTheme="majorHAnsi" w:cstheme="majorHAnsi"/>
        </w:rPr>
        <w:t xml:space="preserve"> </w:t>
      </w:r>
      <w:r w:rsidR="004D5AEF">
        <w:rPr>
          <w:rFonts w:asciiTheme="majorHAnsi" w:hAnsiTheme="majorHAnsi" w:cstheme="majorHAnsi"/>
        </w:rPr>
        <w:br/>
      </w:r>
      <w:r w:rsidR="004C4622" w:rsidRPr="004B4852">
        <w:rPr>
          <w:rFonts w:asciiTheme="majorHAnsi" w:hAnsiTheme="majorHAnsi" w:cstheme="majorHAnsi"/>
        </w:rPr>
        <w:t>a</w:t>
      </w:r>
      <w:r w:rsidR="000042F1">
        <w:rPr>
          <w:rFonts w:asciiTheme="majorHAnsi" w:hAnsiTheme="majorHAnsi" w:cstheme="majorHAnsi"/>
        </w:rPr>
        <w:t xml:space="preserve"> </w:t>
      </w:r>
      <w:r w:rsidR="004C4622" w:rsidRPr="004B4852">
        <w:rPr>
          <w:rFonts w:asciiTheme="majorHAnsi" w:hAnsiTheme="majorHAnsi" w:cstheme="majorHAnsi"/>
        </w:rPr>
        <w:t>tym samym obniżenie kosztów rozwoju społeczno-gospodarczego poprzez zoptymalizowanie wielkości zużycia paliw i energii, a także wyznaczenie kierunków rozwojowych.</w:t>
      </w:r>
    </w:p>
    <w:p w14:paraId="22BF7177" w14:textId="1487754A" w:rsidR="000F7352" w:rsidRPr="004B4852" w:rsidRDefault="004C4622" w:rsidP="005B08AA">
      <w:pPr>
        <w:pStyle w:val="Normalny0"/>
        <w:rPr>
          <w:rFonts w:asciiTheme="majorHAnsi" w:hAnsiTheme="majorHAnsi" w:cstheme="majorHAnsi"/>
        </w:rPr>
      </w:pPr>
      <w:r w:rsidRPr="004B4852">
        <w:rPr>
          <w:rFonts w:asciiTheme="majorHAnsi" w:hAnsiTheme="majorHAnsi" w:cstheme="majorHAnsi"/>
        </w:rPr>
        <w:t>Pośrednim celem dokumentu jest również dywersyfikacja dostaw energii poprzez</w:t>
      </w:r>
      <w:r w:rsidR="000042F1">
        <w:rPr>
          <w:rFonts w:asciiTheme="majorHAnsi" w:hAnsiTheme="majorHAnsi" w:cstheme="majorHAnsi"/>
        </w:rPr>
        <w:t xml:space="preserve"> </w:t>
      </w:r>
      <w:r w:rsidRPr="004B4852">
        <w:rPr>
          <w:rFonts w:asciiTheme="majorHAnsi" w:hAnsiTheme="majorHAnsi" w:cstheme="majorHAnsi"/>
        </w:rPr>
        <w:t>oszacowanie możliwego potencjału wytworzenia energii z odnawialnych źródeł energii,</w:t>
      </w:r>
      <w:r w:rsidR="003836F5" w:rsidRPr="004B4852">
        <w:rPr>
          <w:rFonts w:asciiTheme="majorHAnsi" w:hAnsiTheme="majorHAnsi" w:cstheme="majorHAnsi"/>
        </w:rPr>
        <w:t xml:space="preserve"> </w:t>
      </w:r>
      <w:r w:rsidRPr="004B4852">
        <w:rPr>
          <w:rFonts w:asciiTheme="majorHAnsi" w:hAnsiTheme="majorHAnsi" w:cstheme="majorHAnsi"/>
        </w:rPr>
        <w:t>a także określenie kierunków lokalizacji nowych inwestycji przemysłowych i</w:t>
      </w:r>
      <w:r w:rsidR="009D151E" w:rsidRPr="004B4852">
        <w:rPr>
          <w:rFonts w:asciiTheme="majorHAnsi" w:hAnsiTheme="majorHAnsi" w:cstheme="majorHAnsi"/>
        </w:rPr>
        <w:t> </w:t>
      </w:r>
      <w:r w:rsidRPr="004B4852">
        <w:rPr>
          <w:rFonts w:asciiTheme="majorHAnsi" w:hAnsiTheme="majorHAnsi" w:cstheme="majorHAnsi"/>
        </w:rPr>
        <w:t>mieszkalnych.</w:t>
      </w:r>
      <w:r w:rsidR="000F7352" w:rsidRPr="004B4852">
        <w:rPr>
          <w:rFonts w:asciiTheme="majorHAnsi" w:hAnsiTheme="majorHAnsi" w:cstheme="majorHAnsi"/>
        </w:rPr>
        <w:br w:type="page"/>
      </w:r>
    </w:p>
    <w:p w14:paraId="2570993B" w14:textId="77777777" w:rsidR="00240156" w:rsidRPr="004B4852" w:rsidRDefault="00C70240" w:rsidP="00633E3F">
      <w:pPr>
        <w:pStyle w:val="Nagwek1"/>
        <w:rPr>
          <w:rFonts w:cstheme="majorHAnsi"/>
        </w:rPr>
      </w:pPr>
      <w:bookmarkStart w:id="22" w:name="_Toc484420730"/>
      <w:bookmarkStart w:id="23" w:name="_Toc497929606"/>
      <w:bookmarkStart w:id="24" w:name="_Toc497992572"/>
      <w:bookmarkStart w:id="25" w:name="_Toc188863328"/>
      <w:r w:rsidRPr="004B4852">
        <w:rPr>
          <w:rFonts w:cstheme="majorHAnsi"/>
        </w:rPr>
        <w:lastRenderedPageBreak/>
        <w:t>SPÓJNOŚĆ Z DOKUMENTAMI Z ZAKRESU POLITYKI ENERGETYCZNEJ</w:t>
      </w:r>
      <w:bookmarkEnd w:id="22"/>
      <w:bookmarkEnd w:id="23"/>
      <w:bookmarkEnd w:id="24"/>
      <w:bookmarkEnd w:id="25"/>
    </w:p>
    <w:p w14:paraId="6BB32C58" w14:textId="0E3DE2D0" w:rsidR="009E6448" w:rsidRPr="004B4852" w:rsidRDefault="009E6448" w:rsidP="009E6448">
      <w:pPr>
        <w:rPr>
          <w:rFonts w:asciiTheme="majorHAnsi" w:hAnsiTheme="majorHAnsi" w:cstheme="majorHAnsi"/>
        </w:rPr>
      </w:pPr>
      <w:r w:rsidRPr="004B4852">
        <w:rPr>
          <w:rFonts w:asciiTheme="majorHAnsi" w:hAnsiTheme="majorHAnsi" w:cstheme="majorHAnsi"/>
        </w:rPr>
        <w:t xml:space="preserve">Zapewnienie spójności </w:t>
      </w:r>
      <w:r w:rsidR="002B48BD">
        <w:rPr>
          <w:rFonts w:asciiTheme="majorHAnsi" w:hAnsiTheme="majorHAnsi" w:cstheme="majorHAnsi"/>
        </w:rPr>
        <w:t>p</w:t>
      </w:r>
      <w:r w:rsidR="00786FCE" w:rsidRPr="004B4852">
        <w:rPr>
          <w:rFonts w:asciiTheme="majorHAnsi" w:hAnsiTheme="majorHAnsi" w:cstheme="majorHAnsi"/>
        </w:rPr>
        <w:t>rojektu z</w:t>
      </w:r>
      <w:r w:rsidR="0033283A" w:rsidRPr="004B4852">
        <w:rPr>
          <w:rFonts w:asciiTheme="majorHAnsi" w:hAnsiTheme="majorHAnsi" w:cstheme="majorHAnsi"/>
        </w:rPr>
        <w:t>ałożeń</w:t>
      </w:r>
      <w:r w:rsidR="003836F5" w:rsidRPr="004B4852">
        <w:rPr>
          <w:rFonts w:asciiTheme="majorHAnsi" w:hAnsiTheme="majorHAnsi" w:cstheme="majorHAnsi"/>
        </w:rPr>
        <w:t xml:space="preserve"> </w:t>
      </w:r>
      <w:r w:rsidRPr="004B4852">
        <w:rPr>
          <w:rFonts w:asciiTheme="majorHAnsi" w:hAnsiTheme="majorHAnsi" w:cstheme="majorHAnsi"/>
        </w:rPr>
        <w:t>z dokumentami polityki energetycznej szczebla międzynarodowego, krajowe</w:t>
      </w:r>
      <w:r w:rsidR="00262843" w:rsidRPr="004B4852">
        <w:rPr>
          <w:rFonts w:asciiTheme="majorHAnsi" w:hAnsiTheme="majorHAnsi" w:cstheme="majorHAnsi"/>
        </w:rPr>
        <w:t>go</w:t>
      </w:r>
      <w:r w:rsidRPr="004B4852">
        <w:rPr>
          <w:rFonts w:asciiTheme="majorHAnsi" w:hAnsiTheme="majorHAnsi" w:cstheme="majorHAnsi"/>
        </w:rPr>
        <w:t xml:space="preserve"> jak i lokalnego jest podstawowym wyznacznikiem właściwego określenia wizji rozwoju i kierunków działań w zakresie bezpieczeństwa energetycznego na</w:t>
      </w:r>
      <w:r w:rsidR="000042F1">
        <w:rPr>
          <w:rFonts w:asciiTheme="majorHAnsi" w:hAnsiTheme="majorHAnsi" w:cstheme="majorHAnsi"/>
        </w:rPr>
        <w:t xml:space="preserve"> </w:t>
      </w:r>
      <w:r w:rsidRPr="004B4852">
        <w:rPr>
          <w:rFonts w:asciiTheme="majorHAnsi" w:hAnsiTheme="majorHAnsi" w:cstheme="majorHAnsi"/>
        </w:rPr>
        <w:t xml:space="preserve">analizowanym obszarze. Ponadto, zgodność </w:t>
      </w:r>
      <w:r w:rsidR="004D5AEF">
        <w:rPr>
          <w:rFonts w:asciiTheme="majorHAnsi" w:hAnsiTheme="majorHAnsi" w:cstheme="majorHAnsi"/>
        </w:rPr>
        <w:br/>
      </w:r>
      <w:r w:rsidRPr="004B4852">
        <w:rPr>
          <w:rFonts w:asciiTheme="majorHAnsi" w:hAnsiTheme="majorHAnsi" w:cstheme="majorHAnsi"/>
        </w:rPr>
        <w:t>z</w:t>
      </w:r>
      <w:r w:rsidR="000042F1">
        <w:rPr>
          <w:rFonts w:asciiTheme="majorHAnsi" w:hAnsiTheme="majorHAnsi" w:cstheme="majorHAnsi"/>
        </w:rPr>
        <w:t xml:space="preserve"> </w:t>
      </w:r>
      <w:r w:rsidRPr="004B4852">
        <w:rPr>
          <w:rFonts w:asciiTheme="majorHAnsi" w:hAnsiTheme="majorHAnsi" w:cstheme="majorHAnsi"/>
        </w:rPr>
        <w:t>dokumentami zatwierdzonymi</w:t>
      </w:r>
      <w:r w:rsidR="00262843" w:rsidRPr="004B4852">
        <w:rPr>
          <w:rFonts w:asciiTheme="majorHAnsi" w:hAnsiTheme="majorHAnsi" w:cstheme="majorHAnsi"/>
        </w:rPr>
        <w:t xml:space="preserve"> </w:t>
      </w:r>
      <w:r w:rsidRPr="004B4852">
        <w:rPr>
          <w:rFonts w:asciiTheme="majorHAnsi" w:hAnsiTheme="majorHAnsi" w:cstheme="majorHAnsi"/>
        </w:rPr>
        <w:t>i</w:t>
      </w:r>
      <w:r w:rsidR="000042F1">
        <w:rPr>
          <w:rFonts w:asciiTheme="majorHAnsi" w:hAnsiTheme="majorHAnsi" w:cstheme="majorHAnsi"/>
        </w:rPr>
        <w:t xml:space="preserve"> </w:t>
      </w:r>
      <w:r w:rsidRPr="004B4852">
        <w:rPr>
          <w:rFonts w:asciiTheme="majorHAnsi" w:hAnsiTheme="majorHAnsi" w:cstheme="majorHAnsi"/>
        </w:rPr>
        <w:t xml:space="preserve">obowiązującymi na danym obszarze jest </w:t>
      </w:r>
      <w:r w:rsidR="00B839CE" w:rsidRPr="004B4852">
        <w:rPr>
          <w:rFonts w:asciiTheme="majorHAnsi" w:hAnsiTheme="majorHAnsi" w:cstheme="majorHAnsi"/>
        </w:rPr>
        <w:t>konieczn</w:t>
      </w:r>
      <w:r w:rsidR="00B839CE">
        <w:rPr>
          <w:rFonts w:asciiTheme="majorHAnsi" w:hAnsiTheme="majorHAnsi" w:cstheme="majorHAnsi"/>
        </w:rPr>
        <w:t>a</w:t>
      </w:r>
      <w:r w:rsidR="00B839CE" w:rsidRPr="004B4852">
        <w:rPr>
          <w:rFonts w:asciiTheme="majorHAnsi" w:hAnsiTheme="majorHAnsi" w:cstheme="majorHAnsi"/>
        </w:rPr>
        <w:t xml:space="preserve"> </w:t>
      </w:r>
      <w:r w:rsidRPr="004B4852">
        <w:rPr>
          <w:rFonts w:asciiTheme="majorHAnsi" w:hAnsiTheme="majorHAnsi" w:cstheme="majorHAnsi"/>
        </w:rPr>
        <w:t>dla zachowania spójności inwestycyjnej i prawidłowego określenia długoterminowej wizji rozwoju analizowanego obszaru.</w:t>
      </w:r>
    </w:p>
    <w:p w14:paraId="4A53E021" w14:textId="00FC795B" w:rsidR="009A0FD8" w:rsidRPr="00FA4819" w:rsidRDefault="009A0FD8" w:rsidP="009A0FD8">
      <w:pPr>
        <w:pStyle w:val="Nagwek2"/>
        <w:ind w:hanging="567"/>
      </w:pPr>
      <w:bookmarkStart w:id="26" w:name="_Toc484420645"/>
      <w:bookmarkStart w:id="27" w:name="_Toc484420731"/>
      <w:bookmarkStart w:id="28" w:name="_Toc497929607"/>
      <w:bookmarkStart w:id="29" w:name="_Toc497992573"/>
      <w:bookmarkStart w:id="30" w:name="_Toc86847732"/>
      <w:bookmarkStart w:id="31" w:name="_Toc484420650"/>
      <w:bookmarkStart w:id="32" w:name="_Toc484420736"/>
      <w:bookmarkStart w:id="33" w:name="_Toc497929612"/>
      <w:bookmarkStart w:id="34" w:name="_Toc497992578"/>
      <w:bookmarkStart w:id="35" w:name="_Hlk114736163"/>
      <w:bookmarkStart w:id="36" w:name="_Toc188863329"/>
      <w:r w:rsidRPr="00FA4819">
        <w:t>Dokumenty szczebla międzynarodowego</w:t>
      </w:r>
      <w:bookmarkEnd w:id="26"/>
      <w:bookmarkEnd w:id="27"/>
      <w:bookmarkEnd w:id="28"/>
      <w:bookmarkEnd w:id="29"/>
      <w:bookmarkEnd w:id="30"/>
      <w:bookmarkEnd w:id="36"/>
    </w:p>
    <w:p w14:paraId="0ECA3C64" w14:textId="7732EC99" w:rsidR="009A0FD8" w:rsidRDefault="009A0FD8" w:rsidP="009A0FD8">
      <w:r w:rsidRPr="00FA4819">
        <w:t xml:space="preserve">Członkostwo Polski w Unii Europejskiej obliguje kraj do przestrzegania i wdrażania zapisów Europejskiej </w:t>
      </w:r>
      <w:r>
        <w:t>P</w:t>
      </w:r>
      <w:r w:rsidRPr="00FA4819">
        <w:t xml:space="preserve">olityki </w:t>
      </w:r>
      <w:r>
        <w:t>E</w:t>
      </w:r>
      <w:r w:rsidRPr="00FA4819">
        <w:t xml:space="preserve">nergetycznej, która prowadzić ma do osiągnięcia konkurencyjnej gospodarki o niskim zużyciu bezpieczniejszej i zrównoważonej energii. Wyznaczone cele określają osiągnięcie bezpieczeństwa dostaw surowców strategicznych, odpowiedniego działania energetycznego rynku wewnętrznego, </w:t>
      </w:r>
      <w:r w:rsidR="004D5AEF">
        <w:br/>
      </w:r>
      <w:r w:rsidRPr="00FA4819">
        <w:t>a także znaczącego ograniczenia emisji gazów cieplarnianych. Wdrażanie opisanych kierunków rozwoju determinowane jest poprzez publikowane strategie i dyrektywy.</w:t>
      </w:r>
    </w:p>
    <w:p w14:paraId="7F7B791A" w14:textId="77777777" w:rsidR="009A0FD8" w:rsidRPr="00FE6DC3" w:rsidRDefault="009A0FD8" w:rsidP="009A0FD8">
      <w:pPr>
        <w:pStyle w:val="Nagwek3"/>
      </w:pPr>
      <w:bookmarkStart w:id="37" w:name="_Toc484420646"/>
      <w:bookmarkStart w:id="38" w:name="_Toc484420732"/>
      <w:bookmarkStart w:id="39" w:name="_Toc497929608"/>
      <w:bookmarkStart w:id="40" w:name="_Toc497992574"/>
      <w:bookmarkStart w:id="41" w:name="_Toc86847733"/>
      <w:bookmarkStart w:id="42" w:name="_Toc188863330"/>
      <w:r w:rsidRPr="00FE6DC3">
        <w:t>Strategia „Europa 2020”</w:t>
      </w:r>
      <w:bookmarkEnd w:id="37"/>
      <w:bookmarkEnd w:id="38"/>
      <w:bookmarkEnd w:id="39"/>
      <w:bookmarkEnd w:id="40"/>
      <w:bookmarkEnd w:id="41"/>
      <w:bookmarkEnd w:id="42"/>
    </w:p>
    <w:p w14:paraId="3EE1E42A" w14:textId="37AA2D7E" w:rsidR="009A0FD8" w:rsidRPr="00FA4819" w:rsidRDefault="009A0FD8" w:rsidP="009A0FD8">
      <w:bookmarkStart w:id="43" w:name="_Hlk484781771"/>
      <w:r w:rsidRPr="00FA4819">
        <w:t>Dokument „Strategia Europa 2020” jest dziesięcioletnią strategią Unii Europejskiej, zapoczątkowaną w 2010 r., na rzecz wzrostu gospodarczego i zatrudnienia. Dla oceny postępów realizacji założeń strategii przyjęto w niej pięć głównych celów dla całej UE</w:t>
      </w:r>
      <w:r>
        <w:t xml:space="preserve"> </w:t>
      </w:r>
      <w:r w:rsidRPr="00FA4819">
        <w:t>do</w:t>
      </w:r>
      <w:r w:rsidR="000042F1">
        <w:t xml:space="preserve"> </w:t>
      </w:r>
      <w:r w:rsidRPr="00FA4819">
        <w:t>osiągnięcia do 2020 r., obejmujących:</w:t>
      </w:r>
    </w:p>
    <w:p w14:paraId="7AFAF3B3" w14:textId="77777777" w:rsidR="009A0FD8" w:rsidRPr="00FA4819" w:rsidRDefault="009A0FD8" w:rsidP="009A0FD8">
      <w:pPr>
        <w:pStyle w:val="Punktowanie"/>
      </w:pPr>
      <w:r w:rsidRPr="00FA4819">
        <w:t>Zatrudnienie</w:t>
      </w:r>
      <w:r>
        <w:t>;</w:t>
      </w:r>
    </w:p>
    <w:p w14:paraId="08640F12" w14:textId="77777777" w:rsidR="009A0FD8" w:rsidRPr="00FA4819" w:rsidRDefault="009A0FD8" w:rsidP="009A0FD8">
      <w:pPr>
        <w:pStyle w:val="Punktowanie"/>
      </w:pPr>
      <w:r w:rsidRPr="00FA4819">
        <w:t>Badania i rozwój</w:t>
      </w:r>
      <w:r>
        <w:t>;</w:t>
      </w:r>
    </w:p>
    <w:p w14:paraId="01A2CE87" w14:textId="77777777" w:rsidR="009A0FD8" w:rsidRPr="00FA4819" w:rsidRDefault="009A0FD8" w:rsidP="009A0FD8">
      <w:pPr>
        <w:pStyle w:val="Punktowanie"/>
      </w:pPr>
      <w:r w:rsidRPr="00FA4819">
        <w:t>Zmiany klimatu i zrównoważone wykorzystanie energii</w:t>
      </w:r>
      <w:r>
        <w:t>;</w:t>
      </w:r>
    </w:p>
    <w:p w14:paraId="5DD9D23B" w14:textId="77777777" w:rsidR="009A0FD8" w:rsidRPr="00FA4819" w:rsidRDefault="009A0FD8" w:rsidP="009A0FD8">
      <w:pPr>
        <w:pStyle w:val="Punktowanie"/>
      </w:pPr>
      <w:r w:rsidRPr="00FA4819">
        <w:t>Edukację</w:t>
      </w:r>
      <w:r>
        <w:t>;</w:t>
      </w:r>
    </w:p>
    <w:p w14:paraId="0862FC54" w14:textId="77777777" w:rsidR="009A0FD8" w:rsidRPr="00FA4819" w:rsidRDefault="009A0FD8" w:rsidP="009A0FD8">
      <w:pPr>
        <w:pStyle w:val="Punktowanie"/>
      </w:pPr>
      <w:r w:rsidRPr="00FA4819">
        <w:t>Integrację społeczną i walkę z ubóstwem.</w:t>
      </w:r>
    </w:p>
    <w:p w14:paraId="5876C7C1" w14:textId="0D83CDE1" w:rsidR="009A0FD8" w:rsidRDefault="009A0FD8" w:rsidP="009A0FD8">
      <w:r w:rsidRPr="00FA4819">
        <w:lastRenderedPageBreak/>
        <w:t xml:space="preserve">Strategia zawiera również siedem tzw. inicjatyw przewodnich, w oparciu o które UE </w:t>
      </w:r>
      <w:r w:rsidR="004D5AEF">
        <w:br/>
      </w:r>
      <w:r w:rsidRPr="00FA4819">
        <w:t xml:space="preserve">i władze państw członkowskich będą nawzajem uzupełniać swoje działania </w:t>
      </w:r>
      <w:r w:rsidR="004D5AEF">
        <w:br/>
      </w:r>
      <w:r w:rsidRPr="00FA4819">
        <w:t xml:space="preserve">w kluczowych dla strategii obszarach. </w:t>
      </w:r>
      <w:r>
        <w:t>Do inicjatyw przewodnich należą:</w:t>
      </w:r>
    </w:p>
    <w:p w14:paraId="5FDA1B84" w14:textId="77777777" w:rsidR="009A0FD8" w:rsidRDefault="009A0FD8" w:rsidP="00F71AAA">
      <w:pPr>
        <w:pStyle w:val="Akapitzlist"/>
        <w:numPr>
          <w:ilvl w:val="0"/>
          <w:numId w:val="28"/>
        </w:numPr>
      </w:pPr>
      <w:r>
        <w:t>Europejska agenda cyfrowa English;</w:t>
      </w:r>
    </w:p>
    <w:p w14:paraId="4D5E8014" w14:textId="77777777" w:rsidR="009A0FD8" w:rsidRDefault="009A0FD8" w:rsidP="00F71AAA">
      <w:pPr>
        <w:pStyle w:val="Akapitzlist"/>
        <w:numPr>
          <w:ilvl w:val="0"/>
          <w:numId w:val="28"/>
        </w:numPr>
      </w:pPr>
      <w:r>
        <w:t>Unia innowacji English;</w:t>
      </w:r>
    </w:p>
    <w:p w14:paraId="3D645309" w14:textId="77777777" w:rsidR="009A0FD8" w:rsidRDefault="009A0FD8" w:rsidP="00F71AAA">
      <w:pPr>
        <w:pStyle w:val="Akapitzlist"/>
        <w:numPr>
          <w:ilvl w:val="0"/>
          <w:numId w:val="28"/>
        </w:numPr>
      </w:pPr>
      <w:r>
        <w:t xml:space="preserve">Mobilna młodzież; </w:t>
      </w:r>
    </w:p>
    <w:p w14:paraId="4CD25CF5" w14:textId="77777777" w:rsidR="009A0FD8" w:rsidRDefault="009A0FD8" w:rsidP="00F71AAA">
      <w:pPr>
        <w:pStyle w:val="Akapitzlist"/>
        <w:numPr>
          <w:ilvl w:val="0"/>
          <w:numId w:val="28"/>
        </w:numPr>
      </w:pPr>
      <w:r>
        <w:t>Europa efektywnie korzystająca z zasobów English;</w:t>
      </w:r>
    </w:p>
    <w:p w14:paraId="3D44F0EE" w14:textId="77777777" w:rsidR="009A0FD8" w:rsidRDefault="009A0FD8" w:rsidP="00F71AAA">
      <w:pPr>
        <w:pStyle w:val="Akapitzlist"/>
        <w:numPr>
          <w:ilvl w:val="0"/>
          <w:numId w:val="28"/>
        </w:numPr>
      </w:pPr>
      <w:r>
        <w:t>Polityka przemysłowa w erze globalizacji;</w:t>
      </w:r>
    </w:p>
    <w:p w14:paraId="18DBB0B5" w14:textId="77777777" w:rsidR="009A0FD8" w:rsidRDefault="009A0FD8" w:rsidP="00F71AAA">
      <w:pPr>
        <w:pStyle w:val="Akapitzlist"/>
        <w:numPr>
          <w:ilvl w:val="0"/>
          <w:numId w:val="28"/>
        </w:numPr>
      </w:pPr>
      <w:r>
        <w:t>Program na rzecz nowych umiejętności i zatrudnienia;</w:t>
      </w:r>
    </w:p>
    <w:p w14:paraId="3F16C5DA" w14:textId="77777777" w:rsidR="009A0FD8" w:rsidRDefault="009A0FD8" w:rsidP="00F71AAA">
      <w:pPr>
        <w:pStyle w:val="Akapitzlist"/>
        <w:numPr>
          <w:ilvl w:val="0"/>
          <w:numId w:val="28"/>
        </w:numPr>
      </w:pPr>
      <w:r>
        <w:t>Europejski program walki z ubóstwem.</w:t>
      </w:r>
    </w:p>
    <w:p w14:paraId="67B11B94" w14:textId="77777777" w:rsidR="009A0FD8" w:rsidRPr="00FA4819" w:rsidRDefault="009A0FD8" w:rsidP="009A0FD8">
      <w:r w:rsidRPr="00FA4819">
        <w:t>W każdym z tych obszarów wszystkie państwa członkowskie wyznaczyły z kolei własne cele krajowe.</w:t>
      </w:r>
    </w:p>
    <w:p w14:paraId="107BDF60" w14:textId="77777777" w:rsidR="009A0FD8" w:rsidRPr="00FA4819" w:rsidRDefault="009A0FD8" w:rsidP="009A0FD8">
      <w:r w:rsidRPr="00FA4819">
        <w:t>Jednym z priorytetów strategii jest zrównoważony rozwój oznaczający m.in.:</w:t>
      </w:r>
    </w:p>
    <w:p w14:paraId="7B351AD9" w14:textId="147DE737" w:rsidR="009A0FD8" w:rsidRDefault="009A0FD8" w:rsidP="00F71AAA">
      <w:pPr>
        <w:pStyle w:val="Akapitzlist"/>
        <w:numPr>
          <w:ilvl w:val="0"/>
          <w:numId w:val="29"/>
        </w:numPr>
        <w:suppressAutoHyphens/>
        <w:autoSpaceDE w:val="0"/>
        <w:autoSpaceDN w:val="0"/>
        <w:textAlignment w:val="baseline"/>
      </w:pPr>
      <w:r w:rsidRPr="00FA4819">
        <w:t xml:space="preserve">Budowanie bardziej konkurencyjnej gospodarki </w:t>
      </w:r>
      <w:r w:rsidR="000042F1">
        <w:t xml:space="preserve">niskoemisyjnej korzystającej </w:t>
      </w:r>
      <w:r w:rsidR="004D5AEF">
        <w:br/>
      </w:r>
      <w:r w:rsidR="000042F1">
        <w:t>z z</w:t>
      </w:r>
      <w:r w:rsidRPr="00FA4819">
        <w:t>asobów w sposób racjonalny i oszczędny.</w:t>
      </w:r>
    </w:p>
    <w:p w14:paraId="3F53E0C8" w14:textId="77777777" w:rsidR="009A0FD8" w:rsidRDefault="009A0FD8" w:rsidP="00F71AAA">
      <w:pPr>
        <w:pStyle w:val="Akapitzlist"/>
        <w:numPr>
          <w:ilvl w:val="0"/>
          <w:numId w:val="29"/>
        </w:numPr>
        <w:suppressAutoHyphens/>
        <w:autoSpaceDE w:val="0"/>
        <w:autoSpaceDN w:val="0"/>
        <w:textAlignment w:val="baseline"/>
      </w:pPr>
      <w:r w:rsidRPr="00FA4819">
        <w:t xml:space="preserve">Ochronę środowiska naturalnego, poprzez ograniczenie emisji gazów cieplarnianych </w:t>
      </w:r>
      <w:r>
        <w:br/>
      </w:r>
      <w:r w:rsidRPr="00FA4819">
        <w:t>i zapobieganie utracie bioróżnorodności.</w:t>
      </w:r>
    </w:p>
    <w:p w14:paraId="0FE32C81" w14:textId="77777777" w:rsidR="009A0FD8" w:rsidRDefault="009A0FD8" w:rsidP="00F71AAA">
      <w:pPr>
        <w:pStyle w:val="Akapitzlist"/>
        <w:numPr>
          <w:ilvl w:val="0"/>
          <w:numId w:val="29"/>
        </w:numPr>
        <w:suppressAutoHyphens/>
        <w:autoSpaceDE w:val="0"/>
        <w:autoSpaceDN w:val="0"/>
        <w:textAlignment w:val="baseline"/>
      </w:pPr>
      <w:r w:rsidRPr="00FA4819">
        <w:t>Wprowadzenie efektywnych, inteligentnych sieci energetycznych.</w:t>
      </w:r>
    </w:p>
    <w:p w14:paraId="192F0E28" w14:textId="77777777" w:rsidR="009A0FD8" w:rsidRPr="00FA4819" w:rsidRDefault="009A0FD8" w:rsidP="00F71AAA">
      <w:pPr>
        <w:pStyle w:val="Akapitzlist"/>
        <w:numPr>
          <w:ilvl w:val="0"/>
          <w:numId w:val="29"/>
        </w:numPr>
        <w:suppressAutoHyphens/>
        <w:autoSpaceDE w:val="0"/>
        <w:autoSpaceDN w:val="0"/>
        <w:textAlignment w:val="baseline"/>
      </w:pPr>
      <w:r w:rsidRPr="00FA4819">
        <w:t>Pomoc społeczeństwu w dokonywaniu świadomych wyborów.</w:t>
      </w:r>
    </w:p>
    <w:p w14:paraId="3D3EDE56" w14:textId="77777777" w:rsidR="009A0FD8" w:rsidRPr="00FA4819" w:rsidRDefault="009A0FD8" w:rsidP="009A0FD8">
      <w:r w:rsidRPr="00FA4819">
        <w:t>Unijne cele służące zapewnieniu zrównoważonego rozwoju obejmują:</w:t>
      </w:r>
    </w:p>
    <w:p w14:paraId="2FE45FDC" w14:textId="25D441E8" w:rsidR="009A0FD8" w:rsidRDefault="009A0FD8" w:rsidP="00F71AAA">
      <w:pPr>
        <w:pStyle w:val="Akapitzlist"/>
        <w:numPr>
          <w:ilvl w:val="0"/>
          <w:numId w:val="30"/>
        </w:numPr>
        <w:suppressAutoHyphens/>
        <w:autoSpaceDE w:val="0"/>
        <w:autoSpaceDN w:val="0"/>
        <w:textAlignment w:val="baseline"/>
      </w:pPr>
      <w:r w:rsidRPr="00FA4819">
        <w:t xml:space="preserve">Ograniczenie do 2020 r. </w:t>
      </w:r>
      <w:r>
        <w:t>e</w:t>
      </w:r>
      <w:r w:rsidRPr="00FA4819">
        <w:t>misji gazów cieplarnianyc</w:t>
      </w:r>
      <w:r w:rsidR="000042F1">
        <w:t xml:space="preserve">h o 20% w stosunku do poziomu z </w:t>
      </w:r>
      <w:r w:rsidRPr="00FA4819">
        <w:t>1990 r.</w:t>
      </w:r>
    </w:p>
    <w:p w14:paraId="673E53DC" w14:textId="77777777" w:rsidR="009A0FD8" w:rsidRDefault="009A0FD8" w:rsidP="00F71AAA">
      <w:pPr>
        <w:pStyle w:val="Akapitzlist"/>
        <w:numPr>
          <w:ilvl w:val="0"/>
          <w:numId w:val="30"/>
        </w:numPr>
        <w:suppressAutoHyphens/>
        <w:autoSpaceDE w:val="0"/>
        <w:autoSpaceDN w:val="0"/>
        <w:textAlignment w:val="baseline"/>
      </w:pPr>
      <w:r w:rsidRPr="00FA4819">
        <w:t>Zwiększenie do 20% udziału energii ze źródeł odnawialnych (dla Polski celem obligatoryjnym jest wzrost udziału OZE do 15%).</w:t>
      </w:r>
    </w:p>
    <w:p w14:paraId="5D241010" w14:textId="77777777" w:rsidR="009A0FD8" w:rsidRPr="00FA4819" w:rsidRDefault="009A0FD8" w:rsidP="00F71AAA">
      <w:pPr>
        <w:pStyle w:val="Akapitzlist"/>
        <w:numPr>
          <w:ilvl w:val="0"/>
          <w:numId w:val="30"/>
        </w:numPr>
        <w:suppressAutoHyphens/>
        <w:autoSpaceDE w:val="0"/>
        <w:autoSpaceDN w:val="0"/>
        <w:textAlignment w:val="baseline"/>
      </w:pPr>
      <w:r w:rsidRPr="00FA4819">
        <w:t>Dążenie do zwiększenia efektywności wykorzystania energii o 20%</w:t>
      </w:r>
      <w:r>
        <w:rPr>
          <w:rStyle w:val="Odwoanieprzypisudolnego"/>
        </w:rPr>
        <w:footnoteReference w:id="1"/>
      </w:r>
      <w:r w:rsidRPr="00FA4819">
        <w:t>.</w:t>
      </w:r>
    </w:p>
    <w:p w14:paraId="4B891A4A" w14:textId="6F14D85E" w:rsidR="009A0FD8" w:rsidRPr="00FA4819" w:rsidRDefault="009A0FD8" w:rsidP="009A0FD8">
      <w:r w:rsidRPr="00FA4819">
        <w:lastRenderedPageBreak/>
        <w:t>Działania związane z realizacją celów oraz i</w:t>
      </w:r>
      <w:r>
        <w:t>nn</w:t>
      </w:r>
      <w:r w:rsidRPr="00FA4819">
        <w:t>ych inicjatyw spadają w dużej mierze</w:t>
      </w:r>
      <w:r>
        <w:t xml:space="preserve"> </w:t>
      </w:r>
      <w:r w:rsidRPr="00FA4819">
        <w:t>na</w:t>
      </w:r>
      <w:r w:rsidR="000042F1">
        <w:t xml:space="preserve"> </w:t>
      </w:r>
      <w:r w:rsidRPr="00FA4819">
        <w:t>jednostki samorządu terytorialnego, które mogą odnieść największe sukcesy korzystając ze zintegrowanego podejścia w zarządzaniu środowiskiem miejskim poprzez przyjmowanie długo-</w:t>
      </w:r>
      <w:r>
        <w:t xml:space="preserve"> </w:t>
      </w:r>
      <w:r w:rsidRPr="00FA4819">
        <w:t xml:space="preserve">i średnioterminowych planów działań i ich aktywną realizację. </w:t>
      </w:r>
    </w:p>
    <w:p w14:paraId="65C278F9" w14:textId="588BBF46" w:rsidR="009A0FD8" w:rsidRPr="00FA4819" w:rsidRDefault="009A0FD8" w:rsidP="009A0FD8">
      <w:r>
        <w:t>Projekt</w:t>
      </w:r>
      <w:r w:rsidRPr="00FA4819">
        <w:t xml:space="preserve"> </w:t>
      </w:r>
      <w:r w:rsidR="009E6C29">
        <w:t xml:space="preserve">założeń do planu </w:t>
      </w:r>
      <w:r w:rsidRPr="00FA4819">
        <w:t>zaopatrzenia jest zgodny z zapisami Strategii w zakresie dążenia do maksymalnego ograniczenia zużycia energii finalnej i wzrostu użytkowania odnawialnych źródeł energii</w:t>
      </w:r>
      <w:r>
        <w:t xml:space="preserve"> </w:t>
      </w:r>
      <w:r w:rsidRPr="00FA4819">
        <w:t>przy zachowaniu odpowiedniej dbałości o środowisko naturalne.</w:t>
      </w:r>
    </w:p>
    <w:p w14:paraId="70A7DE77" w14:textId="3B5E6C34" w:rsidR="009A0FD8" w:rsidRDefault="009A0FD8" w:rsidP="009A0FD8">
      <w:r w:rsidRPr="00FA4819">
        <w:t>Kontynuacją założonych w Strategii celów są dokumenty związane z unijną polityką przeciwdziałania zmianie klimatu i polityką energetyczną na lata 2020-2030, której ramy zakładają podwyższeni</w:t>
      </w:r>
      <w:r>
        <w:t>e</w:t>
      </w:r>
      <w:r w:rsidRPr="00FA4819">
        <w:t xml:space="preserve"> założonych wartości</w:t>
      </w:r>
      <w:r>
        <w:t>,</w:t>
      </w:r>
      <w:r w:rsidRPr="00FA4819">
        <w:t xml:space="preserve"> jak np. redukcji emisji gazów cieplarnianych o 40 % w 2030 roku w stosunku do roku 1990 lub 27% udział odnawialnych źródeł energii w całkowitym bilansie energetycznym Unii Europejskiej (Rozporządzenie Parlame</w:t>
      </w:r>
      <w:r>
        <w:t>n</w:t>
      </w:r>
      <w:r w:rsidRPr="00FA4819">
        <w:t>tu Europejskiego i Rady 2016/0231 z dnia 20.07.2016 r.).</w:t>
      </w:r>
    </w:p>
    <w:p w14:paraId="730E7EA7" w14:textId="77777777" w:rsidR="009A0FD8" w:rsidRDefault="009A0FD8" w:rsidP="009A0FD8">
      <w:pPr>
        <w:spacing w:before="0" w:after="200" w:line="276" w:lineRule="auto"/>
        <w:contextualSpacing w:val="0"/>
        <w:jc w:val="left"/>
      </w:pPr>
      <w:r>
        <w:t>Do działań wpisujących się w postanowienia Strategii należą:</w:t>
      </w:r>
    </w:p>
    <w:p w14:paraId="0E1DBD97" w14:textId="77777777" w:rsidR="009A0FD8" w:rsidRPr="008D379D" w:rsidRDefault="009A0FD8" w:rsidP="00F71AAA">
      <w:pPr>
        <w:pStyle w:val="Akapitzlist"/>
        <w:numPr>
          <w:ilvl w:val="0"/>
          <w:numId w:val="31"/>
        </w:numPr>
      </w:pPr>
      <w:bookmarkStart w:id="44" w:name="_Toc484420647"/>
      <w:bookmarkStart w:id="45" w:name="_Toc484420733"/>
      <w:bookmarkStart w:id="46" w:name="_Toc497929609"/>
      <w:bookmarkStart w:id="47" w:name="_Toc497992575"/>
      <w:bookmarkEnd w:id="43"/>
      <w:r w:rsidRPr="008D379D">
        <w:t xml:space="preserve">Stworzenie baz danych źródeł niskiej emisji z wykorzystaniem modelowania </w:t>
      </w:r>
      <w:proofErr w:type="spellStart"/>
      <w:r w:rsidRPr="008D379D">
        <w:t>drobnorozdzielczego</w:t>
      </w:r>
      <w:proofErr w:type="spellEnd"/>
      <w:r w:rsidRPr="008D379D">
        <w:t>.</w:t>
      </w:r>
    </w:p>
    <w:p w14:paraId="25FEF325" w14:textId="77777777" w:rsidR="009A0FD8" w:rsidRPr="008D379D" w:rsidRDefault="009A0FD8" w:rsidP="00F71AAA">
      <w:pPr>
        <w:pStyle w:val="Akapitzlist"/>
        <w:numPr>
          <w:ilvl w:val="0"/>
          <w:numId w:val="31"/>
        </w:numPr>
      </w:pPr>
      <w:r w:rsidRPr="008D379D">
        <w:t xml:space="preserve">Opracowanie programu dopłat do wymiany </w:t>
      </w:r>
      <w:proofErr w:type="spellStart"/>
      <w:r w:rsidRPr="008D379D">
        <w:t>niskosprawnych</w:t>
      </w:r>
      <w:proofErr w:type="spellEnd"/>
      <w:r w:rsidRPr="008D379D">
        <w:t xml:space="preserve"> kotłów i urządzeń na paliwa stałe, na nowe źródła ciepła oparte w pierwszym rzędzie o paliwa gazowe oraz odnawialne źródła energii lub na nowoczesne instalacje spełniające wysokie standardy emisyjne, wraz z pozyskaniem zewnętrznych źródeł finansowania.</w:t>
      </w:r>
    </w:p>
    <w:p w14:paraId="40C28924" w14:textId="77777777" w:rsidR="009A0FD8" w:rsidRPr="008D379D" w:rsidRDefault="009A0FD8" w:rsidP="00F71AAA">
      <w:pPr>
        <w:pStyle w:val="Akapitzlist"/>
        <w:numPr>
          <w:ilvl w:val="0"/>
          <w:numId w:val="31"/>
        </w:numPr>
      </w:pPr>
      <w:r w:rsidRPr="008D379D">
        <w:t xml:space="preserve">Wdrożenie programu dopłat do wymiany </w:t>
      </w:r>
      <w:proofErr w:type="spellStart"/>
      <w:r w:rsidRPr="008D379D">
        <w:t>niskosprawnych</w:t>
      </w:r>
      <w:proofErr w:type="spellEnd"/>
      <w:r w:rsidRPr="008D379D">
        <w:t xml:space="preserve"> kotłów i urządzeń na paliwa stałe.</w:t>
      </w:r>
    </w:p>
    <w:p w14:paraId="0213F47C" w14:textId="77777777" w:rsidR="009A0FD8" w:rsidRPr="008D379D" w:rsidRDefault="009A0FD8" w:rsidP="00F71AAA">
      <w:pPr>
        <w:pStyle w:val="Akapitzlist"/>
        <w:numPr>
          <w:ilvl w:val="0"/>
          <w:numId w:val="31"/>
        </w:numPr>
      </w:pPr>
      <w:r w:rsidRPr="008D379D">
        <w:t>Wspieranie instalacji rozproszonych, odnawialnych źródeł energii (w tym m.in. pomp ciepła, kolektorów słonecznych, ogniw fotowoltaicznych).</w:t>
      </w:r>
    </w:p>
    <w:p w14:paraId="5296FAAF" w14:textId="77777777" w:rsidR="009A0FD8" w:rsidRPr="008D379D" w:rsidRDefault="009A0FD8" w:rsidP="00F71AAA">
      <w:pPr>
        <w:pStyle w:val="Akapitzlist"/>
        <w:numPr>
          <w:ilvl w:val="0"/>
          <w:numId w:val="31"/>
        </w:numPr>
      </w:pPr>
      <w:r w:rsidRPr="008D379D">
        <w:t xml:space="preserve">Promocja paliw kwalifikowalnych. </w:t>
      </w:r>
    </w:p>
    <w:p w14:paraId="051BE9EA" w14:textId="77777777" w:rsidR="009A0FD8" w:rsidRPr="008D379D" w:rsidRDefault="009A0FD8" w:rsidP="00F71AAA">
      <w:pPr>
        <w:pStyle w:val="Akapitzlist"/>
        <w:numPr>
          <w:ilvl w:val="0"/>
          <w:numId w:val="31"/>
        </w:numPr>
      </w:pPr>
      <w:r w:rsidRPr="008D379D">
        <w:t>Organizacja systemu kontroli i intensyfikacja działań kontrolnych.</w:t>
      </w:r>
    </w:p>
    <w:p w14:paraId="1AE9746D" w14:textId="77777777" w:rsidR="009A0FD8" w:rsidRPr="008D379D" w:rsidRDefault="009A0FD8" w:rsidP="00F71AAA">
      <w:pPr>
        <w:pStyle w:val="Akapitzlist"/>
        <w:numPr>
          <w:ilvl w:val="0"/>
          <w:numId w:val="31"/>
        </w:numPr>
      </w:pPr>
      <w:r w:rsidRPr="008D379D">
        <w:t>Wymiana kotłów węglowych w zasobie komunalnym oraz budynkach publicznych wraz z doposażeniem obiektów w instalacje solarne.</w:t>
      </w:r>
    </w:p>
    <w:p w14:paraId="092438D7" w14:textId="77777777" w:rsidR="009A0FD8" w:rsidRPr="008D379D" w:rsidRDefault="009A0FD8" w:rsidP="00F71AAA">
      <w:pPr>
        <w:pStyle w:val="Akapitzlist"/>
        <w:numPr>
          <w:ilvl w:val="0"/>
          <w:numId w:val="31"/>
        </w:numPr>
      </w:pPr>
      <w:r w:rsidRPr="008D379D">
        <w:lastRenderedPageBreak/>
        <w:t>Opracowanie i wdrożenie preferencji w podatku od nieruchomości dla właścicieli  budynków stosujących niskoemisyjne źródła ogrzewania.</w:t>
      </w:r>
    </w:p>
    <w:p w14:paraId="4DA54F45" w14:textId="77777777" w:rsidR="009A0FD8" w:rsidRPr="008D379D" w:rsidRDefault="009A0FD8" w:rsidP="00F71AAA">
      <w:pPr>
        <w:pStyle w:val="Akapitzlist"/>
        <w:numPr>
          <w:ilvl w:val="0"/>
          <w:numId w:val="31"/>
        </w:numPr>
      </w:pPr>
      <w:r w:rsidRPr="008D379D">
        <w:t xml:space="preserve">Zatrudnienie na etacie Urzędu Miejskiego </w:t>
      </w:r>
      <w:proofErr w:type="spellStart"/>
      <w:r w:rsidRPr="008D379D">
        <w:t>Ekodoradcy</w:t>
      </w:r>
      <w:proofErr w:type="spellEnd"/>
      <w:r w:rsidRPr="008D379D">
        <w:t>.</w:t>
      </w:r>
    </w:p>
    <w:p w14:paraId="59DEE8A0" w14:textId="77777777" w:rsidR="009A0FD8" w:rsidRPr="008D379D" w:rsidRDefault="009A0FD8" w:rsidP="00F71AAA">
      <w:pPr>
        <w:pStyle w:val="Akapitzlist"/>
        <w:numPr>
          <w:ilvl w:val="0"/>
          <w:numId w:val="31"/>
        </w:numPr>
      </w:pPr>
      <w:r w:rsidRPr="008D379D">
        <w:t>Prowadzenie kampanii  informacyjnych i edukacyjnych, w tym doradztwa energetycznego.</w:t>
      </w:r>
    </w:p>
    <w:p w14:paraId="578F24CE" w14:textId="38F46D77" w:rsidR="009A0FD8" w:rsidRPr="008D379D" w:rsidRDefault="009A0FD8" w:rsidP="00F71AAA">
      <w:pPr>
        <w:pStyle w:val="Akapitzlist"/>
        <w:numPr>
          <w:ilvl w:val="0"/>
          <w:numId w:val="31"/>
        </w:numPr>
      </w:pPr>
      <w:r w:rsidRPr="008D379D">
        <w:t xml:space="preserve">Opracowanie i wdrożenie  programów edukacji ekologicznej w szkołach prowadzonych przez </w:t>
      </w:r>
      <w:r w:rsidR="00DE109A">
        <w:rPr>
          <w:rFonts w:asciiTheme="majorHAnsi" w:hAnsiTheme="majorHAnsi" w:cstheme="majorHAnsi"/>
        </w:rPr>
        <w:t>Gminę</w:t>
      </w:r>
      <w:r w:rsidRPr="008D379D">
        <w:t>.</w:t>
      </w:r>
    </w:p>
    <w:p w14:paraId="2983D525" w14:textId="77777777" w:rsidR="009A0FD8" w:rsidRPr="008D379D" w:rsidRDefault="009A0FD8" w:rsidP="00F71AAA">
      <w:pPr>
        <w:pStyle w:val="Akapitzlist"/>
        <w:numPr>
          <w:ilvl w:val="0"/>
          <w:numId w:val="31"/>
        </w:numPr>
      </w:pPr>
      <w:r w:rsidRPr="008D379D">
        <w:t>Stworzenie platformy współpracy z innymi gminami w zakresie obszarowego ograniczenia niskiej emisji.</w:t>
      </w:r>
    </w:p>
    <w:p w14:paraId="4194ABE8" w14:textId="77777777" w:rsidR="009A0FD8" w:rsidRPr="008D379D" w:rsidRDefault="009A0FD8" w:rsidP="00F71AAA">
      <w:pPr>
        <w:pStyle w:val="Akapitzlist"/>
        <w:numPr>
          <w:ilvl w:val="0"/>
          <w:numId w:val="31"/>
        </w:numPr>
      </w:pPr>
      <w:r w:rsidRPr="008D379D">
        <w:t>Współpraca z innymi podmiotami, w szczególności Urzędem Marszałkowskim, Wojewódzkim Funduszem Ochrony Środowiska i Gospodarki Wodnej oraz Wojewódzkim Inspektoratem Ochrony Środowiska.</w:t>
      </w:r>
    </w:p>
    <w:p w14:paraId="7F93B759" w14:textId="77777777" w:rsidR="009A0FD8" w:rsidRPr="005C72FB" w:rsidRDefault="009A0FD8" w:rsidP="009A0FD8">
      <w:pPr>
        <w:pStyle w:val="Nagwek3"/>
      </w:pPr>
      <w:bookmarkStart w:id="48" w:name="_Toc86847734"/>
      <w:bookmarkStart w:id="49" w:name="_Toc188863331"/>
      <w:r w:rsidRPr="005C72FB">
        <w:t>Dyrektywa w sprawie efektywności energetycznej</w:t>
      </w:r>
      <w:bookmarkEnd w:id="44"/>
      <w:bookmarkEnd w:id="45"/>
      <w:bookmarkEnd w:id="46"/>
      <w:bookmarkEnd w:id="47"/>
      <w:bookmarkEnd w:id="48"/>
      <w:bookmarkEnd w:id="49"/>
    </w:p>
    <w:p w14:paraId="60EDC9E4" w14:textId="22FF5A3D" w:rsidR="009A0FD8" w:rsidRPr="00FA4819" w:rsidRDefault="009A0FD8" w:rsidP="009A0FD8">
      <w:r w:rsidRPr="00FA4819">
        <w:t>Dyrektywa w sprawie efektywności energetycznej</w:t>
      </w:r>
      <w:r w:rsidR="0036400C">
        <w:t xml:space="preserve"> </w:t>
      </w:r>
      <w:r>
        <w:t>ma</w:t>
      </w:r>
      <w:r w:rsidRPr="00FA4819">
        <w:t xml:space="preserve"> na celu określenie przez poszczególne Państwa członkowskie planów ograniczenia zużycia energii </w:t>
      </w:r>
      <w:r w:rsidR="004D5AEF">
        <w:br/>
      </w:r>
      <w:r w:rsidRPr="00FA4819">
        <w:t>w perspektywie do 2020 roku. Ponadto, w</w:t>
      </w:r>
      <w:r w:rsidR="000042F1">
        <w:t xml:space="preserve"> </w:t>
      </w:r>
      <w:r w:rsidRPr="00FA4819">
        <w:t>dokumencie zawarte zostały środki sprzyjające poprawie efektywności energetycznej, a</w:t>
      </w:r>
      <w:r>
        <w:t> </w:t>
      </w:r>
      <w:r w:rsidRPr="00FA4819">
        <w:t>także zasady funkcjonowania rynku energii.</w:t>
      </w:r>
    </w:p>
    <w:p w14:paraId="1D6713B6" w14:textId="7132E2AE" w:rsidR="009A0FD8" w:rsidRPr="00FA4819" w:rsidRDefault="009A0FD8" w:rsidP="009A0FD8">
      <w:r w:rsidRPr="00FA4819">
        <w:t>Jednocześnie, Dyrektywa nałożyła na Państwa członkowskie obowiązki w zakresie</w:t>
      </w:r>
      <w:r>
        <w:t xml:space="preserve"> </w:t>
      </w:r>
      <w:r w:rsidRPr="00FA4819">
        <w:t xml:space="preserve">termomodernizacji </w:t>
      </w:r>
      <w:r>
        <w:t>budynków</w:t>
      </w:r>
      <w:r w:rsidRPr="00FA4819">
        <w:t xml:space="preserve"> użyteczności publicznej w celu spełnienia minimalnych wymagań technicznych </w:t>
      </w:r>
      <w:r>
        <w:t>wynikających z Rozporząd</w:t>
      </w:r>
      <w:r w:rsidR="000042F1">
        <w:t xml:space="preserve">zenia Ministra Infrastruktury z </w:t>
      </w:r>
      <w:r>
        <w:t>dnia 12 kwietnia 2002 r. w sprawie warunków technicznych, jakim powinny odpowiadać budynki i ich usytuowanie (</w:t>
      </w:r>
      <w:r w:rsidRPr="00C61BE7">
        <w:t xml:space="preserve">Dz.U. </w:t>
      </w:r>
      <w:r w:rsidR="000042F1">
        <w:t xml:space="preserve">z 2022 r. poz. 1225, z </w:t>
      </w:r>
      <w:proofErr w:type="spellStart"/>
      <w:r w:rsidR="000042F1">
        <w:t>późn</w:t>
      </w:r>
      <w:proofErr w:type="spellEnd"/>
      <w:r w:rsidR="000042F1">
        <w:t>. zm.</w:t>
      </w:r>
      <w:r>
        <w:t>).</w:t>
      </w:r>
      <w:r w:rsidRPr="00FA4819">
        <w:t xml:space="preserve"> </w:t>
      </w:r>
      <w:r w:rsidR="000042F1">
        <w:t xml:space="preserve">Określają one, </w:t>
      </w:r>
      <w:r w:rsidR="004D5AEF">
        <w:br/>
      </w:r>
      <w:r w:rsidR="000042F1">
        <w:t xml:space="preserve">że </w:t>
      </w:r>
      <w:r>
        <w:t xml:space="preserve">wymagania te będą musiały spełnić budynki stanowiące co najmniej </w:t>
      </w:r>
      <w:r w:rsidRPr="00FA4819">
        <w:t>3% całkowitej powierzchni ogrzewanych</w:t>
      </w:r>
      <w:r>
        <w:t xml:space="preserve"> lub chłodzonych budynków użyteczności publicznej zlokalizowanych na terenie kraju, począwszy</w:t>
      </w:r>
      <w:r w:rsidRPr="00FA4819">
        <w:t xml:space="preserve"> od dnia 01.01.2014 r.</w:t>
      </w:r>
    </w:p>
    <w:p w14:paraId="166BE577" w14:textId="77777777" w:rsidR="009A0FD8" w:rsidRPr="00FA4819" w:rsidRDefault="009A0FD8" w:rsidP="009A0FD8">
      <w:r w:rsidRPr="00FA4819">
        <w:t>Dyrektywa określa również konieczność ustanowienia systemu efektywności energetycznej przez dystrybutorów i przedsiębiorców zajmujących się sprzedażą energii, a także wspieranie dostępu do audytów energetycznych i inteligentnych liczników.</w:t>
      </w:r>
    </w:p>
    <w:p w14:paraId="444ED07C" w14:textId="77777777" w:rsidR="009A0FD8" w:rsidRDefault="009A0FD8" w:rsidP="009A0FD8">
      <w:r>
        <w:lastRenderedPageBreak/>
        <w:t>Dokument</w:t>
      </w:r>
      <w:r w:rsidRPr="00FA4819">
        <w:t xml:space="preserve"> zawiera zapisy pozwalające na osiągnięcie poprawy efektywności energetycznej w</w:t>
      </w:r>
      <w:r>
        <w:t> </w:t>
      </w:r>
      <w:r w:rsidRPr="00FA4819">
        <w:t>budynkach i sieciach na analizowanym terenie, dlatego też jego zapisy wspierają osiągnięcie postanowień Dyrektywy.</w:t>
      </w:r>
    </w:p>
    <w:p w14:paraId="1EA0FF1D" w14:textId="77777777" w:rsidR="009A0FD8" w:rsidRPr="00FA4819" w:rsidRDefault="009A0FD8" w:rsidP="009A0FD8">
      <w:pPr>
        <w:pStyle w:val="Nagwek3"/>
      </w:pPr>
      <w:bookmarkStart w:id="50" w:name="_Toc484420648"/>
      <w:bookmarkStart w:id="51" w:name="_Toc484420734"/>
      <w:bookmarkStart w:id="52" w:name="_Toc497929610"/>
      <w:bookmarkStart w:id="53" w:name="_Toc497992576"/>
      <w:bookmarkStart w:id="54" w:name="_Toc86847735"/>
      <w:bookmarkStart w:id="55" w:name="_Toc188863332"/>
      <w:r w:rsidRPr="00FA4819">
        <w:t xml:space="preserve">Dyrektywa w sprawie charakterystyki energetycznej </w:t>
      </w:r>
      <w:bookmarkEnd w:id="50"/>
      <w:bookmarkEnd w:id="51"/>
      <w:bookmarkEnd w:id="52"/>
      <w:r w:rsidRPr="00FA4819">
        <w:t>budynk</w:t>
      </w:r>
      <w:r>
        <w:t>ów</w:t>
      </w:r>
      <w:bookmarkEnd w:id="53"/>
      <w:bookmarkEnd w:id="54"/>
      <w:bookmarkEnd w:id="55"/>
    </w:p>
    <w:p w14:paraId="34D29A49" w14:textId="77777777" w:rsidR="0036400C" w:rsidRPr="0036400C" w:rsidRDefault="0036400C" w:rsidP="0036400C">
      <w:pPr>
        <w:rPr>
          <w:rFonts w:ascii="Arial" w:eastAsia="Times New Roman" w:hAnsi="Arial" w:cs="Times New Roman"/>
          <w:szCs w:val="24"/>
        </w:rPr>
      </w:pPr>
      <w:r w:rsidRPr="0036400C">
        <w:rPr>
          <w:rFonts w:ascii="Arial" w:eastAsia="Times New Roman" w:hAnsi="Arial" w:cs="Times New Roman"/>
          <w:szCs w:val="24"/>
        </w:rPr>
        <w:t xml:space="preserve">Dyrektywa Parlamentu Europejskiego i Rady (UE) 2010/31 z dnia 19 maja 2010 r. w  sprawie charakterystyki energetycznej budynków (EPBD)** została zaktualizowana w 2024 roku (Dyrektywa 2024/1275), wprowadzając nowe wymogi techniczne dotyczące efektywności energetycznej budynków oraz ich wpływu na środowisko. Obecnie określa ona szczegółowe zasady dla budynków użyteczności publicznej i mieszkalnych, obejmujące minimalne standardy energetyczne, promocję budownictwa </w:t>
      </w:r>
      <w:proofErr w:type="spellStart"/>
      <w:r w:rsidRPr="0036400C">
        <w:rPr>
          <w:rFonts w:ascii="Arial" w:eastAsia="Times New Roman" w:hAnsi="Arial" w:cs="Times New Roman"/>
          <w:szCs w:val="24"/>
        </w:rPr>
        <w:t>bezemisyjnego</w:t>
      </w:r>
      <w:proofErr w:type="spellEnd"/>
      <w:r w:rsidRPr="0036400C">
        <w:rPr>
          <w:rFonts w:ascii="Arial" w:eastAsia="Times New Roman" w:hAnsi="Arial" w:cs="Times New Roman"/>
          <w:szCs w:val="24"/>
        </w:rPr>
        <w:t xml:space="preserve"> oraz wykorzystanie odnawialnych źródeł energii. </w:t>
      </w:r>
    </w:p>
    <w:p w14:paraId="0E75A030" w14:textId="77777777" w:rsidR="0036400C" w:rsidRPr="0036400C" w:rsidRDefault="0036400C" w:rsidP="0036400C">
      <w:pPr>
        <w:spacing w:after="0"/>
        <w:rPr>
          <w:rFonts w:ascii="Arial" w:eastAsia="Times New Roman" w:hAnsi="Arial" w:cs="Times New Roman"/>
          <w:szCs w:val="24"/>
        </w:rPr>
      </w:pPr>
      <w:r w:rsidRPr="0036400C">
        <w:rPr>
          <w:rFonts w:ascii="Arial" w:eastAsia="Times New Roman" w:hAnsi="Arial" w:cs="Times New Roman"/>
          <w:szCs w:val="24"/>
        </w:rPr>
        <w:t>Zgodnie z aktualnymi zapisami:</w:t>
      </w:r>
    </w:p>
    <w:p w14:paraId="518F17B8" w14:textId="77777777" w:rsidR="0036400C" w:rsidRPr="0036400C" w:rsidRDefault="0036400C" w:rsidP="0036400C">
      <w:pPr>
        <w:numPr>
          <w:ilvl w:val="0"/>
          <w:numId w:val="96"/>
        </w:numPr>
        <w:spacing w:before="0" w:after="200"/>
        <w:contextualSpacing w:val="0"/>
        <w:rPr>
          <w:rFonts w:ascii="Arial" w:eastAsia="Times New Roman" w:hAnsi="Arial" w:cs="Times New Roman"/>
          <w:szCs w:val="24"/>
        </w:rPr>
      </w:pPr>
      <w:r w:rsidRPr="0036400C">
        <w:rPr>
          <w:rFonts w:ascii="Arial" w:eastAsia="Times New Roman" w:hAnsi="Arial" w:cs="Times New Roman"/>
          <w:szCs w:val="24"/>
        </w:rPr>
        <w:t xml:space="preserve">Od 1 stycznia 2028 r. wszystkie nowe budynki użyteczności publicznej muszą być </w:t>
      </w:r>
      <w:proofErr w:type="spellStart"/>
      <w:r w:rsidRPr="0036400C">
        <w:rPr>
          <w:rFonts w:ascii="Arial" w:eastAsia="Times New Roman" w:hAnsi="Arial" w:cs="Times New Roman"/>
          <w:szCs w:val="24"/>
        </w:rPr>
        <w:t>bezemisyjne</w:t>
      </w:r>
      <w:proofErr w:type="spellEnd"/>
      <w:r w:rsidRPr="0036400C">
        <w:rPr>
          <w:rFonts w:ascii="Arial" w:eastAsia="Times New Roman" w:hAnsi="Arial" w:cs="Times New Roman"/>
          <w:szCs w:val="24"/>
        </w:rPr>
        <w:t>**, co oznacza, że nie mogą emitować gazów cieplarnianych podczas ich użytkowania.</w:t>
      </w:r>
    </w:p>
    <w:p w14:paraId="798DD637" w14:textId="77777777" w:rsidR="0036400C" w:rsidRPr="0036400C" w:rsidRDefault="0036400C" w:rsidP="0036400C">
      <w:pPr>
        <w:numPr>
          <w:ilvl w:val="0"/>
          <w:numId w:val="96"/>
        </w:numPr>
        <w:spacing w:before="0" w:after="200"/>
        <w:contextualSpacing w:val="0"/>
        <w:rPr>
          <w:rFonts w:ascii="Arial" w:eastAsia="Times New Roman" w:hAnsi="Arial" w:cs="Times New Roman"/>
          <w:szCs w:val="24"/>
        </w:rPr>
      </w:pPr>
      <w:r w:rsidRPr="0036400C">
        <w:rPr>
          <w:rFonts w:ascii="Arial" w:eastAsia="Times New Roman" w:hAnsi="Arial" w:cs="Times New Roman"/>
          <w:szCs w:val="24"/>
        </w:rPr>
        <w:t xml:space="preserve">Od 1 stycznia 2030 r. wymagania </w:t>
      </w:r>
      <w:proofErr w:type="spellStart"/>
      <w:r w:rsidRPr="0036400C">
        <w:rPr>
          <w:rFonts w:ascii="Arial" w:eastAsia="Times New Roman" w:hAnsi="Arial" w:cs="Times New Roman"/>
          <w:szCs w:val="24"/>
        </w:rPr>
        <w:t>bezemisyjności</w:t>
      </w:r>
      <w:proofErr w:type="spellEnd"/>
      <w:r w:rsidRPr="0036400C">
        <w:rPr>
          <w:rFonts w:ascii="Arial" w:eastAsia="Times New Roman" w:hAnsi="Arial" w:cs="Times New Roman"/>
          <w:szCs w:val="24"/>
        </w:rPr>
        <w:t xml:space="preserve"> będą obowiązywać dla wszystkich nowo wznoszonych budynków.**</w:t>
      </w:r>
    </w:p>
    <w:p w14:paraId="515FFD28" w14:textId="77777777" w:rsidR="0036400C" w:rsidRPr="0036400C" w:rsidRDefault="0036400C" w:rsidP="0036400C">
      <w:pPr>
        <w:numPr>
          <w:ilvl w:val="0"/>
          <w:numId w:val="96"/>
        </w:numPr>
        <w:spacing w:before="0" w:after="200"/>
        <w:contextualSpacing w:val="0"/>
        <w:rPr>
          <w:rFonts w:ascii="Arial" w:eastAsia="Times New Roman" w:hAnsi="Arial" w:cs="Times New Roman"/>
          <w:szCs w:val="24"/>
        </w:rPr>
      </w:pPr>
      <w:r w:rsidRPr="0036400C">
        <w:rPr>
          <w:rFonts w:ascii="Arial" w:eastAsia="Times New Roman" w:hAnsi="Arial" w:cs="Times New Roman"/>
          <w:szCs w:val="24"/>
        </w:rPr>
        <w:t xml:space="preserve">Budynki muszą spełniać minimalne normy efektywności energetycznej oraz być wyposażone w systemy korzystające z energii odnawialnej (np. panele fotowoltaiczne, pompy ciepła). </w:t>
      </w:r>
    </w:p>
    <w:p w14:paraId="6A7FC710" w14:textId="77777777" w:rsidR="0036400C" w:rsidRPr="0036400C" w:rsidRDefault="0036400C" w:rsidP="0036400C">
      <w:pPr>
        <w:rPr>
          <w:rFonts w:ascii="Arial" w:eastAsia="Times New Roman" w:hAnsi="Arial" w:cs="Times New Roman"/>
          <w:szCs w:val="24"/>
        </w:rPr>
      </w:pPr>
      <w:r w:rsidRPr="0036400C">
        <w:rPr>
          <w:rFonts w:ascii="Arial" w:eastAsia="Times New Roman" w:hAnsi="Arial" w:cs="Times New Roman"/>
          <w:szCs w:val="24"/>
        </w:rPr>
        <w:t>W Polsce wymogi te są implementowane przez Rozporządzenie Ministra Rozwoju, Pracy i Technologii w sprawie warunków technicznych, jakim powinny odpowiadać budynki i ich usytuowanie. Od 2019 r. nowo budowane budynki użyteczności publicznej muszą charakteryzować się minimalnym zużyciem energii, a aktualne normy energetyczne sukcesywnie dostosowują się do unijnych wytycznych.</w:t>
      </w:r>
    </w:p>
    <w:p w14:paraId="4304A15B" w14:textId="77777777" w:rsidR="0036400C" w:rsidRPr="0036400C" w:rsidRDefault="0036400C" w:rsidP="0036400C">
      <w:pPr>
        <w:spacing w:after="0"/>
        <w:rPr>
          <w:rFonts w:ascii="Arial" w:eastAsia="Times New Roman" w:hAnsi="Arial" w:cs="Times New Roman"/>
          <w:szCs w:val="24"/>
        </w:rPr>
      </w:pPr>
      <w:r w:rsidRPr="0036400C">
        <w:rPr>
          <w:rFonts w:ascii="Arial" w:eastAsia="Times New Roman" w:hAnsi="Arial" w:cs="Times New Roman"/>
          <w:szCs w:val="24"/>
        </w:rPr>
        <w:t>W kontekście redukcji emisji gazów cieplarnianych, dyrektywa wprowadza również:</w:t>
      </w:r>
    </w:p>
    <w:p w14:paraId="23AEF328" w14:textId="77777777" w:rsidR="0036400C" w:rsidRPr="0036400C" w:rsidRDefault="0036400C" w:rsidP="0036400C">
      <w:pPr>
        <w:numPr>
          <w:ilvl w:val="0"/>
          <w:numId w:val="95"/>
        </w:numPr>
        <w:spacing w:before="0" w:after="200"/>
        <w:contextualSpacing w:val="0"/>
        <w:rPr>
          <w:rFonts w:ascii="Arial" w:eastAsia="Times New Roman" w:hAnsi="Arial" w:cs="Times New Roman"/>
          <w:szCs w:val="24"/>
        </w:rPr>
      </w:pPr>
      <w:r w:rsidRPr="0036400C">
        <w:rPr>
          <w:rFonts w:ascii="Arial" w:eastAsia="Times New Roman" w:hAnsi="Arial" w:cs="Times New Roman"/>
          <w:szCs w:val="24"/>
        </w:rPr>
        <w:t xml:space="preserve">Obowiązek stosowania "paszportów renowacji", które określają plan modernizacji budynków w celu osiągnięcia </w:t>
      </w:r>
      <w:proofErr w:type="spellStart"/>
      <w:r w:rsidRPr="0036400C">
        <w:rPr>
          <w:rFonts w:ascii="Arial" w:eastAsia="Times New Roman" w:hAnsi="Arial" w:cs="Times New Roman"/>
          <w:szCs w:val="24"/>
        </w:rPr>
        <w:t>bezemisyjności</w:t>
      </w:r>
      <w:proofErr w:type="spellEnd"/>
      <w:r w:rsidRPr="0036400C">
        <w:rPr>
          <w:rFonts w:ascii="Arial" w:eastAsia="Times New Roman" w:hAnsi="Arial" w:cs="Times New Roman"/>
          <w:szCs w:val="24"/>
        </w:rPr>
        <w:t>.</w:t>
      </w:r>
    </w:p>
    <w:p w14:paraId="09B309DF" w14:textId="77777777" w:rsidR="0036400C" w:rsidRPr="0036400C" w:rsidRDefault="0036400C" w:rsidP="0036400C">
      <w:pPr>
        <w:numPr>
          <w:ilvl w:val="0"/>
          <w:numId w:val="95"/>
        </w:numPr>
        <w:spacing w:before="0" w:after="0"/>
        <w:contextualSpacing w:val="0"/>
        <w:rPr>
          <w:rFonts w:ascii="Arial" w:eastAsia="Times New Roman" w:hAnsi="Arial" w:cs="Times New Roman"/>
          <w:szCs w:val="24"/>
        </w:rPr>
      </w:pPr>
      <w:r w:rsidRPr="0036400C">
        <w:rPr>
          <w:rFonts w:ascii="Arial" w:eastAsia="Times New Roman" w:hAnsi="Arial" w:cs="Times New Roman"/>
          <w:szCs w:val="24"/>
        </w:rPr>
        <w:lastRenderedPageBreak/>
        <w:t>Stopniową eliminację systemów grzewczych opartych na paliwach kopalnych do 2040 roku.</w:t>
      </w:r>
    </w:p>
    <w:p w14:paraId="79717EA4" w14:textId="1AB1B225" w:rsidR="009A0FD8" w:rsidRPr="00FA4819" w:rsidRDefault="000042F1" w:rsidP="003568CB">
      <w:r w:rsidRPr="000042F1">
        <w:t xml:space="preserve">Aktualizacja założeń </w:t>
      </w:r>
      <w:r w:rsidR="009A0FD8" w:rsidRPr="000042F1">
        <w:t xml:space="preserve">zapewnia </w:t>
      </w:r>
      <w:r w:rsidR="009A0FD8" w:rsidRPr="00FA4819">
        <w:t>spójność z zapisami Dyrektywy pod względem maksymalnego ograniczenia zużycia energii końcowej w budynkach i wspierania działań mających na</w:t>
      </w:r>
      <w:r>
        <w:t xml:space="preserve"> </w:t>
      </w:r>
      <w:r w:rsidR="009A0FD8" w:rsidRPr="00FA4819">
        <w:t>celu</w:t>
      </w:r>
      <w:r>
        <w:t xml:space="preserve"> </w:t>
      </w:r>
      <w:r w:rsidR="009A0FD8" w:rsidRPr="00FA4819">
        <w:t>stosowanie odnawialnych źródeł energii.</w:t>
      </w:r>
    </w:p>
    <w:p w14:paraId="12144122" w14:textId="77777777" w:rsidR="009A0FD8" w:rsidRPr="00FA4819" w:rsidRDefault="009A0FD8" w:rsidP="009A0FD8">
      <w:pPr>
        <w:pStyle w:val="Nagwek3"/>
      </w:pPr>
      <w:bookmarkStart w:id="56" w:name="_Toc484420649"/>
      <w:bookmarkStart w:id="57" w:name="_Toc484420735"/>
      <w:bookmarkStart w:id="58" w:name="_Toc497929611"/>
      <w:bookmarkStart w:id="59" w:name="_Toc497992577"/>
      <w:bookmarkStart w:id="60" w:name="_Toc86847736"/>
      <w:bookmarkStart w:id="61" w:name="_Toc188863333"/>
      <w:r w:rsidRPr="00FA4819">
        <w:t>Pozostałe dyrektywy Unii Europejskiej</w:t>
      </w:r>
      <w:bookmarkEnd w:id="56"/>
      <w:bookmarkEnd w:id="57"/>
      <w:bookmarkEnd w:id="58"/>
      <w:bookmarkEnd w:id="59"/>
      <w:bookmarkEnd w:id="60"/>
      <w:bookmarkEnd w:id="61"/>
    </w:p>
    <w:p w14:paraId="201FED22" w14:textId="77777777" w:rsidR="0036400C" w:rsidRPr="00FA4819" w:rsidRDefault="0036400C" w:rsidP="0036400C">
      <w:bookmarkStart w:id="62" w:name="_Hlk188270973"/>
      <w:r w:rsidRPr="00FA4819">
        <w:t>P</w:t>
      </w:r>
      <w:r>
        <w:t>rojekt</w:t>
      </w:r>
      <w:r w:rsidRPr="00FA4819">
        <w:t xml:space="preserve"> zaopatrzenia w ciepło wykazuje, również w sposób pośredni, zgodność </w:t>
      </w:r>
      <w:r>
        <w:br/>
      </w:r>
      <w:r w:rsidRPr="00FA4819">
        <w:t>z i</w:t>
      </w:r>
      <w:r>
        <w:t>nn</w:t>
      </w:r>
      <w:r w:rsidRPr="00FA4819">
        <w:t>ymi Dyrektywami Unii Europejskiej w poniższym zakresie:</w:t>
      </w:r>
    </w:p>
    <w:p w14:paraId="03D8F192" w14:textId="77777777" w:rsidR="0036400C" w:rsidRPr="00415F96" w:rsidRDefault="0036400C" w:rsidP="0036400C">
      <w:pPr>
        <w:pStyle w:val="Akapitzlist"/>
        <w:numPr>
          <w:ilvl w:val="0"/>
          <w:numId w:val="32"/>
        </w:numPr>
        <w:spacing w:before="0" w:after="200"/>
      </w:pPr>
      <w:r w:rsidRPr="00415F96">
        <w:t>System handlu uprawnieniami do emisji gazów cieplarnianych (EU ETS):</w:t>
      </w:r>
    </w:p>
    <w:p w14:paraId="34B814B4" w14:textId="77777777" w:rsidR="0036400C" w:rsidRPr="00415F96" w:rsidRDefault="0036400C" w:rsidP="0036400C">
      <w:pPr>
        <w:pStyle w:val="Akapitzlist"/>
        <w:numPr>
          <w:ilvl w:val="1"/>
          <w:numId w:val="32"/>
        </w:numPr>
        <w:spacing w:before="0" w:after="200"/>
      </w:pPr>
      <w:r w:rsidRPr="00415F96">
        <w:t>Aktualna dyrektywa: Dyrektywa 2003/87/WE z dnia 13 października 2003 r. ustanawiająca system handlu przydziałami emisji gazów cieplarnianych w Unii Europejskiej.</w:t>
      </w:r>
    </w:p>
    <w:p w14:paraId="14FF0CBE" w14:textId="77777777" w:rsidR="0036400C" w:rsidRPr="00415F96" w:rsidRDefault="0036400C" w:rsidP="0036400C">
      <w:pPr>
        <w:pStyle w:val="Akapitzlist"/>
        <w:numPr>
          <w:ilvl w:val="1"/>
          <w:numId w:val="32"/>
        </w:numPr>
        <w:spacing w:before="0" w:after="200"/>
      </w:pPr>
      <w:r w:rsidRPr="00415F96">
        <w:t xml:space="preserve">Najnowsze zmiany: Dyrektywa (UE) 2023/959 z dnia 10 maja 2023 r. zmieniająca dyrektywę 2003/87/WE oraz decyzję (UE) 2015/1814. </w:t>
      </w:r>
    </w:p>
    <w:p w14:paraId="17989637" w14:textId="77777777" w:rsidR="0036400C" w:rsidRPr="00415F96" w:rsidRDefault="0036400C" w:rsidP="0036400C">
      <w:pPr>
        <w:pStyle w:val="Akapitzlist"/>
        <w:numPr>
          <w:ilvl w:val="2"/>
          <w:numId w:val="32"/>
        </w:numPr>
        <w:spacing w:before="0" w:after="200"/>
      </w:pPr>
      <w:r w:rsidRPr="00415F96">
        <w:t>Zakres zmian: Aktualizacja systemu EU ETS w celu zwiększenia efektywności redukcji emisji gazów cieplarnianych, zgodnie z unijnymi celami klimatycznymi na 2030 r. i dążeniem do neutralności klimatycznej do 2050 r.</w:t>
      </w:r>
    </w:p>
    <w:p w14:paraId="53C77081" w14:textId="77777777" w:rsidR="0036400C" w:rsidRPr="00415F96" w:rsidRDefault="0036400C" w:rsidP="0036400C">
      <w:pPr>
        <w:pStyle w:val="Akapitzlist"/>
        <w:numPr>
          <w:ilvl w:val="0"/>
          <w:numId w:val="32"/>
        </w:numPr>
        <w:spacing w:before="0" w:after="200"/>
      </w:pPr>
      <w:r w:rsidRPr="00415F96">
        <w:t>Promocja wysokosprawnej kogeneracji:</w:t>
      </w:r>
    </w:p>
    <w:p w14:paraId="2533EB5E" w14:textId="77777777" w:rsidR="0036400C" w:rsidRPr="00415F96" w:rsidRDefault="0036400C" w:rsidP="0036400C">
      <w:pPr>
        <w:pStyle w:val="Akapitzlist"/>
        <w:numPr>
          <w:ilvl w:val="1"/>
          <w:numId w:val="32"/>
        </w:numPr>
        <w:spacing w:before="0" w:after="200"/>
      </w:pPr>
      <w:r w:rsidRPr="00415F96">
        <w:t>Aktualna dyrektywa: Dyrektywa 2012/27/UE z dnia 25 października 2012 r. w sprawie efektywności energetycznej, która zastąpiła wcześniejszą dyrektywę 2004/8/WE.</w:t>
      </w:r>
    </w:p>
    <w:p w14:paraId="53D93B35" w14:textId="77777777" w:rsidR="0036400C" w:rsidRPr="00415F96" w:rsidRDefault="0036400C" w:rsidP="0036400C">
      <w:pPr>
        <w:pStyle w:val="Akapitzlist"/>
        <w:numPr>
          <w:ilvl w:val="1"/>
          <w:numId w:val="32"/>
        </w:numPr>
        <w:spacing w:before="0" w:after="200"/>
      </w:pPr>
      <w:r w:rsidRPr="00415F96">
        <w:t>Najnowsze zmiany: Dyrektywa (UE) 2018/2002 z dnia 11 grudnia 2018 r. zmieniająca dyrektywę 2012/27/UE.</w:t>
      </w:r>
    </w:p>
    <w:p w14:paraId="4FC133B9" w14:textId="77777777" w:rsidR="0036400C" w:rsidRPr="00415F96" w:rsidRDefault="0036400C" w:rsidP="0036400C">
      <w:pPr>
        <w:pStyle w:val="Akapitzlist"/>
        <w:numPr>
          <w:ilvl w:val="2"/>
          <w:numId w:val="32"/>
        </w:numPr>
        <w:spacing w:before="0" w:after="200"/>
      </w:pPr>
      <w:r w:rsidRPr="00415F96">
        <w:t>Zakres zmian: Wzmocnienie działań na rzecz efektywności energetycznej, w tym promocji wysokosprawnej kogeneracji, w celu osiągnięcia unijnych celów energetycznych i klimatycznych.</w:t>
      </w:r>
    </w:p>
    <w:p w14:paraId="41EA2762" w14:textId="77777777" w:rsidR="0036400C" w:rsidRPr="00415F96" w:rsidRDefault="0036400C" w:rsidP="0036400C">
      <w:pPr>
        <w:pStyle w:val="Akapitzlist"/>
        <w:numPr>
          <w:ilvl w:val="0"/>
          <w:numId w:val="32"/>
        </w:numPr>
        <w:spacing w:before="0" w:after="200"/>
      </w:pPr>
      <w:proofErr w:type="spellStart"/>
      <w:r w:rsidRPr="00415F96">
        <w:t>Ekoprojektowanie</w:t>
      </w:r>
      <w:proofErr w:type="spellEnd"/>
      <w:r w:rsidRPr="00415F96">
        <w:t xml:space="preserve"> urządzeń zużywających energię (</w:t>
      </w:r>
      <w:proofErr w:type="spellStart"/>
      <w:r w:rsidRPr="00415F96">
        <w:t>Ecodesign</w:t>
      </w:r>
      <w:proofErr w:type="spellEnd"/>
      <w:r w:rsidRPr="00415F96">
        <w:t>):</w:t>
      </w:r>
    </w:p>
    <w:p w14:paraId="4EF5B903" w14:textId="77777777" w:rsidR="0036400C" w:rsidRPr="00415F96" w:rsidRDefault="0036400C" w:rsidP="0036400C">
      <w:pPr>
        <w:pStyle w:val="Akapitzlist"/>
        <w:numPr>
          <w:ilvl w:val="1"/>
          <w:numId w:val="32"/>
        </w:numPr>
        <w:spacing w:before="0" w:after="200"/>
      </w:pPr>
      <w:r w:rsidRPr="00415F96">
        <w:t xml:space="preserve">Aktualna dyrektywa: Dyrektywa 2009/125/WE z dnia 21 października 2009 r. ustanawiająca ogólne zasady ustalania wymogów dotyczących </w:t>
      </w:r>
      <w:proofErr w:type="spellStart"/>
      <w:r w:rsidRPr="00415F96">
        <w:t>ekoprojektu</w:t>
      </w:r>
      <w:proofErr w:type="spellEnd"/>
      <w:r w:rsidRPr="00415F96">
        <w:t xml:space="preserve"> dla produktów związanych z energią.</w:t>
      </w:r>
    </w:p>
    <w:p w14:paraId="43C77CD5" w14:textId="77777777" w:rsidR="0036400C" w:rsidRPr="00415F96" w:rsidRDefault="0036400C" w:rsidP="0036400C">
      <w:pPr>
        <w:pStyle w:val="Akapitzlist"/>
        <w:numPr>
          <w:ilvl w:val="1"/>
          <w:numId w:val="32"/>
        </w:numPr>
        <w:spacing w:before="0" w:after="200"/>
      </w:pPr>
      <w:r w:rsidRPr="00415F96">
        <w:lastRenderedPageBreak/>
        <w:t xml:space="preserve">Najnowsze zmiany: Rozporządzenie Komisji (UE) 2019/2021 z dnia 1 października 2019 r. ustanawiające wymogi dotyczące </w:t>
      </w:r>
      <w:proofErr w:type="spellStart"/>
      <w:r w:rsidRPr="00415F96">
        <w:t>ekoprojektu</w:t>
      </w:r>
      <w:proofErr w:type="spellEnd"/>
      <w:r w:rsidRPr="00415F96">
        <w:t xml:space="preserve"> dla elektronicznych wyświetlaczy.</w:t>
      </w:r>
    </w:p>
    <w:p w14:paraId="33785A0E" w14:textId="72FB44CD" w:rsidR="009A0FD8" w:rsidRDefault="0036400C" w:rsidP="009A0FD8">
      <w:pPr>
        <w:pStyle w:val="Akapitzlist"/>
        <w:numPr>
          <w:ilvl w:val="2"/>
          <w:numId w:val="32"/>
        </w:numPr>
        <w:spacing w:before="0" w:after="200"/>
      </w:pPr>
      <w:r w:rsidRPr="00415F96">
        <w:t>Zakres zmian: Ustanowienie szczegółowych wymogów dotyczących efektywności energetycznej i wpływu na środowisko dla określonych grup produktów, w celu zmniejszenia zużycia energii i emisji gazów cieplarnianych.</w:t>
      </w:r>
      <w:bookmarkEnd w:id="62"/>
    </w:p>
    <w:p w14:paraId="5A31619F" w14:textId="77777777" w:rsidR="00D46731" w:rsidRPr="004B4852" w:rsidRDefault="00D46731" w:rsidP="00914A36">
      <w:pPr>
        <w:pStyle w:val="Nagwek2"/>
        <w:ind w:hanging="567"/>
        <w:rPr>
          <w:rFonts w:cstheme="majorHAnsi"/>
        </w:rPr>
      </w:pPr>
      <w:bookmarkStart w:id="63" w:name="_Toc188863334"/>
      <w:r w:rsidRPr="004B4852">
        <w:rPr>
          <w:rFonts w:cstheme="majorHAnsi"/>
        </w:rPr>
        <w:t>Dokumenty krajowe</w:t>
      </w:r>
      <w:bookmarkEnd w:id="31"/>
      <w:bookmarkEnd w:id="32"/>
      <w:bookmarkEnd w:id="33"/>
      <w:bookmarkEnd w:id="34"/>
      <w:bookmarkEnd w:id="63"/>
    </w:p>
    <w:p w14:paraId="1D7A514A" w14:textId="0B7209BD" w:rsidR="00274813" w:rsidRDefault="00274813" w:rsidP="00274813">
      <w:pPr>
        <w:pStyle w:val="Nagwek3"/>
      </w:pPr>
      <w:bookmarkStart w:id="64" w:name="_Toc86847738"/>
      <w:bookmarkStart w:id="65" w:name="_Toc89689138"/>
      <w:bookmarkStart w:id="66" w:name="_Toc484420651"/>
      <w:bookmarkStart w:id="67" w:name="_Toc484420737"/>
      <w:bookmarkStart w:id="68" w:name="_Toc497929613"/>
      <w:bookmarkStart w:id="69" w:name="_Toc497992579"/>
      <w:bookmarkStart w:id="70" w:name="_Toc484420652"/>
      <w:bookmarkStart w:id="71" w:name="_Toc484420738"/>
      <w:bookmarkStart w:id="72" w:name="_Toc497929614"/>
      <w:bookmarkStart w:id="73" w:name="_Toc497992580"/>
      <w:bookmarkStart w:id="74" w:name="_Toc188863335"/>
      <w:r>
        <w:t xml:space="preserve">Polityka energetyczna Polski do </w:t>
      </w:r>
      <w:r w:rsidR="002D28A3">
        <w:t xml:space="preserve">2040 </w:t>
      </w:r>
      <w:r>
        <w:t>roku</w:t>
      </w:r>
      <w:bookmarkEnd w:id="64"/>
      <w:bookmarkEnd w:id="74"/>
    </w:p>
    <w:p w14:paraId="788D35A2" w14:textId="323815C7" w:rsidR="00274813" w:rsidRPr="00935E21" w:rsidRDefault="00274813" w:rsidP="00274813">
      <w:hyperlink r:id="rId15" w:history="1">
        <w:r w:rsidRPr="00896A83">
          <w:rPr>
            <w:rStyle w:val="Hipercze"/>
            <w:color w:val="auto"/>
            <w:u w:val="none"/>
          </w:rPr>
          <w:t>Polityka</w:t>
        </w:r>
      </w:hyperlink>
      <w:r w:rsidRPr="00935E21">
        <w:t xml:space="preserve"> energetyczna Polski do </w:t>
      </w:r>
      <w:r w:rsidR="002D28A3" w:rsidRPr="00935E21">
        <w:t>20</w:t>
      </w:r>
      <w:r w:rsidR="002D28A3">
        <w:t>4</w:t>
      </w:r>
      <w:r w:rsidR="002D28A3" w:rsidRPr="00935E21">
        <w:t xml:space="preserve">0 </w:t>
      </w:r>
      <w:r w:rsidRPr="00935E21">
        <w:t>roku przedstawia strategię państwa w zakresie energetyki, opracowaną w oparciu o realne potrzeby zmian i ochronę interesów obywateli. Dokument przygotowano zgodnie z przyjętymi zapisami pakietu klimatyczno-energetycznego UE, gdzie wskazano konkretne narzędzia prawne realizacji celów.</w:t>
      </w:r>
    </w:p>
    <w:p w14:paraId="5C4F7911" w14:textId="2CA83EE6" w:rsidR="00274813" w:rsidRPr="00935E21" w:rsidRDefault="00274813" w:rsidP="00274813">
      <w:r w:rsidRPr="00935E21">
        <w:t xml:space="preserve">Podstawowymi kierunkami Polityki energetycznej Polski do </w:t>
      </w:r>
      <w:r w:rsidR="002D28A3" w:rsidRPr="00935E21">
        <w:t>20</w:t>
      </w:r>
      <w:r w:rsidR="002D28A3">
        <w:t>40</w:t>
      </w:r>
      <w:r w:rsidR="002D28A3" w:rsidRPr="00935E21">
        <w:t xml:space="preserve"> </w:t>
      </w:r>
      <w:r w:rsidRPr="00935E21">
        <w:t>roku są:</w:t>
      </w:r>
    </w:p>
    <w:p w14:paraId="6FE46CB2" w14:textId="77777777" w:rsidR="00274813" w:rsidRDefault="00274813" w:rsidP="00F71AAA">
      <w:pPr>
        <w:pStyle w:val="Akapitzlist"/>
        <w:numPr>
          <w:ilvl w:val="0"/>
          <w:numId w:val="34"/>
        </w:numPr>
      </w:pPr>
      <w:r w:rsidRPr="00935E21">
        <w:t>poprawa efektywności energetycznej,</w:t>
      </w:r>
    </w:p>
    <w:p w14:paraId="292ADB9B" w14:textId="77777777" w:rsidR="00274813" w:rsidRDefault="00274813" w:rsidP="00F71AAA">
      <w:pPr>
        <w:pStyle w:val="Akapitzlist"/>
        <w:numPr>
          <w:ilvl w:val="0"/>
          <w:numId w:val="34"/>
        </w:numPr>
      </w:pPr>
      <w:r w:rsidRPr="00935E21">
        <w:t>wzrost bezpieczeństwa dostaw paliw i energii,</w:t>
      </w:r>
    </w:p>
    <w:p w14:paraId="6C37955C" w14:textId="77777777" w:rsidR="00274813" w:rsidRDefault="00274813" w:rsidP="00F71AAA">
      <w:pPr>
        <w:pStyle w:val="Akapitzlist"/>
        <w:numPr>
          <w:ilvl w:val="0"/>
          <w:numId w:val="34"/>
        </w:numPr>
      </w:pPr>
      <w:r w:rsidRPr="00935E21">
        <w:t>dywersyfikacja struktury wytwarzania energii elektrycznej poprzez wprowadzenie energetyki jądrowej,</w:t>
      </w:r>
    </w:p>
    <w:p w14:paraId="2B69D246" w14:textId="77777777" w:rsidR="00274813" w:rsidRDefault="00274813" w:rsidP="00F71AAA">
      <w:pPr>
        <w:pStyle w:val="Akapitzlist"/>
        <w:numPr>
          <w:ilvl w:val="0"/>
          <w:numId w:val="34"/>
        </w:numPr>
      </w:pPr>
      <w:r w:rsidRPr="00935E21">
        <w:t>rozwój wykorzystania odnawialnych źródeł energii, w tym biopaliw,</w:t>
      </w:r>
    </w:p>
    <w:p w14:paraId="15B497FB" w14:textId="77777777" w:rsidR="00274813" w:rsidRDefault="00274813" w:rsidP="00F71AAA">
      <w:pPr>
        <w:pStyle w:val="Akapitzlist"/>
        <w:numPr>
          <w:ilvl w:val="0"/>
          <w:numId w:val="34"/>
        </w:numPr>
      </w:pPr>
      <w:r w:rsidRPr="00935E21">
        <w:t>rozwój konkurencyjnych rynków paliw i energii,</w:t>
      </w:r>
    </w:p>
    <w:p w14:paraId="4C3735C6" w14:textId="77777777" w:rsidR="00274813" w:rsidRPr="00935E21" w:rsidRDefault="00274813" w:rsidP="00F71AAA">
      <w:pPr>
        <w:pStyle w:val="Akapitzlist"/>
        <w:numPr>
          <w:ilvl w:val="0"/>
          <w:numId w:val="34"/>
        </w:numPr>
      </w:pPr>
      <w:r w:rsidRPr="00935E21">
        <w:t>ograniczenie oddziaływania energetyki na środowisko.</w:t>
      </w:r>
    </w:p>
    <w:p w14:paraId="7D16D29B" w14:textId="1E5CA82B" w:rsidR="00274813" w:rsidRDefault="00274813" w:rsidP="00274813">
      <w:r>
        <w:t>Dla każdego wskazanego kierunku działań sformułowan</w:t>
      </w:r>
      <w:r w:rsidR="007E52F6">
        <w:t xml:space="preserve">o cele szczegółowe na rzecz ich </w:t>
      </w:r>
      <w:r>
        <w:t>realizacji. Wyszczególnione obszary prac są od siebie zale</w:t>
      </w:r>
      <w:r w:rsidR="007E52F6">
        <w:t xml:space="preserve">żne, ponieważ przyczyniając się </w:t>
      </w:r>
      <w:r>
        <w:t>do zmian jednego wywierany jest jednocześnie wpływ na inny zakres np. poprawa efektywności energetycznej powoduje ograniczenie zużycia energii i paliw, co w efekcie podnosi bezpieczeństwo energetyczne. Innym przykładem jest rozwój i wykorzystanie instalacji OZE, które prowadzi do ograniczenia oddziaływania energetyki na środowisko.</w:t>
      </w:r>
    </w:p>
    <w:p w14:paraId="6F9A70CD" w14:textId="6C0E1C21" w:rsidR="00274813" w:rsidRDefault="00274813" w:rsidP="00274813">
      <w:r>
        <w:lastRenderedPageBreak/>
        <w:t xml:space="preserve">Polityka energetyczna Polski ściśle </w:t>
      </w:r>
      <w:r w:rsidR="007E52F6">
        <w:t>związana jest z założeniami do planu z</w:t>
      </w:r>
      <w:r>
        <w:t>aopatrzenia w ciepło, energię elektryczną i paliwa gazowe w zakresie przyjętych celów. Są to m.in.:</w:t>
      </w:r>
    </w:p>
    <w:p w14:paraId="12E66947" w14:textId="77777777" w:rsidR="00274813" w:rsidRDefault="00274813" w:rsidP="00F71AAA">
      <w:pPr>
        <w:pStyle w:val="Akapitzlist"/>
        <w:numPr>
          <w:ilvl w:val="0"/>
          <w:numId w:val="35"/>
        </w:numPr>
        <w:ind w:left="1134"/>
      </w:pPr>
      <w:r>
        <w:t>stabilne dostawy paliw i energii pozwalające zaspokoić potrzeby społeczeństwa poprzez dywersyfikację źródeł i kierunków dostaw, właściwą ocenę zapotrzebowania nośników energii;</w:t>
      </w:r>
    </w:p>
    <w:p w14:paraId="2C618590" w14:textId="77777777" w:rsidR="00274813" w:rsidRDefault="00274813" w:rsidP="00F71AAA">
      <w:pPr>
        <w:pStyle w:val="Akapitzlist"/>
        <w:numPr>
          <w:ilvl w:val="0"/>
          <w:numId w:val="35"/>
        </w:numPr>
        <w:ind w:left="1134"/>
      </w:pPr>
      <w:r>
        <w:t>wzrost efektywności energetycznej poprzez modernizację przestarzałych systemów grzewczych, sieci przesyłowych i dystrybucyjnych, realizację prac termomodernizacyjnych, budowę wysokosprawnych jednostek wytwórczych;</w:t>
      </w:r>
    </w:p>
    <w:p w14:paraId="344DA4B4" w14:textId="58689AED" w:rsidR="00274813" w:rsidRDefault="00274813" w:rsidP="00F71AAA">
      <w:pPr>
        <w:pStyle w:val="Akapitzlist"/>
        <w:numPr>
          <w:ilvl w:val="0"/>
          <w:numId w:val="35"/>
        </w:numPr>
        <w:ind w:left="1134"/>
      </w:pPr>
      <w:r>
        <w:t xml:space="preserve">rozwój energetyki odnawialnej, promowanie instalacji </w:t>
      </w:r>
      <w:proofErr w:type="spellStart"/>
      <w:r>
        <w:t>prosumenckich</w:t>
      </w:r>
      <w:proofErr w:type="spellEnd"/>
      <w:r>
        <w:t xml:space="preserve"> </w:t>
      </w:r>
      <w:r w:rsidR="004D5AEF">
        <w:br/>
      </w:r>
      <w:r>
        <w:t>i energetyki rozproszonej, dywersyfikacja źródeł wytwórczych, co przyczyni się do wzrostu bezpieczeństwa energetycznego;</w:t>
      </w:r>
    </w:p>
    <w:p w14:paraId="21B45A7E" w14:textId="77777777" w:rsidR="00274813" w:rsidRPr="00641FDB" w:rsidRDefault="00274813" w:rsidP="00F71AAA">
      <w:pPr>
        <w:pStyle w:val="Akapitzlist"/>
        <w:numPr>
          <w:ilvl w:val="0"/>
          <w:numId w:val="35"/>
        </w:numPr>
        <w:ind w:left="1134"/>
      </w:pPr>
      <w:r>
        <w:t>ochrona i ograniczenie negatywnego oddziaływania na środowisko, racjonalne zużycie surowców nieodnawialnych, wykorzystanie nowych technologii ograniczających emisję spalin, zmiana struktury.</w:t>
      </w:r>
    </w:p>
    <w:p w14:paraId="1F006A18" w14:textId="77777777" w:rsidR="00274813" w:rsidRPr="00FA4819" w:rsidRDefault="00274813" w:rsidP="00274813">
      <w:pPr>
        <w:pStyle w:val="Nagwek3"/>
      </w:pPr>
      <w:bookmarkStart w:id="75" w:name="_Toc86847739"/>
      <w:bookmarkStart w:id="76" w:name="_Toc188863336"/>
      <w:r w:rsidRPr="00FA4819">
        <w:t>Ustawa o efektywności energetycznej</w:t>
      </w:r>
      <w:bookmarkEnd w:id="75"/>
      <w:bookmarkEnd w:id="76"/>
    </w:p>
    <w:p w14:paraId="6DF2D7C8" w14:textId="3CED2C96" w:rsidR="00274813" w:rsidRPr="00FA4819" w:rsidRDefault="00274813" w:rsidP="00274813">
      <w:r w:rsidRPr="00FA4819">
        <w:t xml:space="preserve">Ustawa z dnia 20 maja 2016 r. o efektywności energetycznej </w:t>
      </w:r>
      <w:r w:rsidR="007E52F6">
        <w:t>(</w:t>
      </w:r>
      <w:r w:rsidRPr="00274813">
        <w:t xml:space="preserve">Dz.U. </w:t>
      </w:r>
      <w:r w:rsidR="007E52F6">
        <w:t xml:space="preserve">z </w:t>
      </w:r>
      <w:r w:rsidRPr="00274813">
        <w:t>2021</w:t>
      </w:r>
      <w:r w:rsidR="007E52F6">
        <w:t xml:space="preserve"> r.</w:t>
      </w:r>
      <w:r w:rsidRPr="00274813">
        <w:t xml:space="preserve"> poz. 2166</w:t>
      </w:r>
      <w:r w:rsidR="007E52F6">
        <w:t xml:space="preserve">, z </w:t>
      </w:r>
      <w:proofErr w:type="spellStart"/>
      <w:r w:rsidR="007E52F6">
        <w:t>późn</w:t>
      </w:r>
      <w:proofErr w:type="spellEnd"/>
      <w:r w:rsidR="007E52F6">
        <w:t>. zm.</w:t>
      </w:r>
      <w:r>
        <w:t xml:space="preserve">) </w:t>
      </w:r>
      <w:r w:rsidRPr="00FA4819">
        <w:t>określa zasady opracowania krajowego planu działań dotyczącego efektywności energetycznej, wraz</w:t>
      </w:r>
      <w:r w:rsidR="007E52F6">
        <w:t xml:space="preserve"> </w:t>
      </w:r>
      <w:r w:rsidRPr="00FA4819">
        <w:t>z wyznaczeniem zadań</w:t>
      </w:r>
      <w:r>
        <w:t xml:space="preserve"> dla</w:t>
      </w:r>
      <w:r w:rsidRPr="00FA4819">
        <w:t xml:space="preserve"> jednostek sektora publicznego w tym zakresie i zasad realizacji obowiązku uzyskania oszczędności energii, a także sporządzania</w:t>
      </w:r>
      <w:r>
        <w:t xml:space="preserve"> audytów energetycznych przedsiębiorstw</w:t>
      </w:r>
      <w:r w:rsidRPr="00FA4819">
        <w:t>.</w:t>
      </w:r>
    </w:p>
    <w:p w14:paraId="184D1549" w14:textId="77777777" w:rsidR="00274813" w:rsidRPr="00FA4819" w:rsidRDefault="00274813" w:rsidP="00274813">
      <w:r w:rsidRPr="00FA4819">
        <w:t>Jednostki sektora publicznego, zgodnie z ustawą, powi</w:t>
      </w:r>
      <w:r>
        <w:t>nn</w:t>
      </w:r>
      <w:r w:rsidRPr="00FA4819">
        <w:t xml:space="preserve">y stosować środki poprawy efektywności energetycznej, </w:t>
      </w:r>
      <w:r>
        <w:t xml:space="preserve">takie </w:t>
      </w:r>
      <w:r w:rsidRPr="00FA4819">
        <w:t>jak:</w:t>
      </w:r>
    </w:p>
    <w:p w14:paraId="60364E49" w14:textId="77777777" w:rsidR="00274813" w:rsidRPr="00FA4819" w:rsidRDefault="00274813" w:rsidP="00F71AAA">
      <w:pPr>
        <w:pStyle w:val="Akapitzlist"/>
        <w:numPr>
          <w:ilvl w:val="0"/>
          <w:numId w:val="33"/>
        </w:numPr>
      </w:pPr>
      <w:r w:rsidRPr="00FA4819">
        <w:t>Realizacja i finansowanie przedsięwzięcia służącego poprawie efektywności energetycznej;</w:t>
      </w:r>
    </w:p>
    <w:p w14:paraId="1E662C46" w14:textId="77777777" w:rsidR="00274813" w:rsidRPr="00FA4819" w:rsidRDefault="00274813" w:rsidP="00F71AAA">
      <w:pPr>
        <w:pStyle w:val="Akapitzlist"/>
        <w:numPr>
          <w:ilvl w:val="0"/>
          <w:numId w:val="33"/>
        </w:numPr>
      </w:pPr>
      <w:r w:rsidRPr="00FA4819">
        <w:t>Nabycie urządzenia, instalacji lub pojazdu, charakteryzujących się niskim zużyciem energii oraz niskimi kosztami eksploatacji;</w:t>
      </w:r>
    </w:p>
    <w:p w14:paraId="50BD4688" w14:textId="71D43A86" w:rsidR="00274813" w:rsidRPr="00FA4819" w:rsidRDefault="00274813" w:rsidP="00F71AAA">
      <w:pPr>
        <w:pStyle w:val="Akapitzlist"/>
        <w:numPr>
          <w:ilvl w:val="0"/>
          <w:numId w:val="33"/>
        </w:numPr>
      </w:pPr>
      <w:r w:rsidRPr="00FA4819">
        <w:t>Wymiana eksploatowanego urządzenia, instalacji lub pojazdu</w:t>
      </w:r>
      <w:r>
        <w:t>,</w:t>
      </w:r>
      <w:r w:rsidRPr="00FA4819">
        <w:t xml:space="preserve"> lub ich modernizacja w celu zmniejszenia przez nie zużycia energii;</w:t>
      </w:r>
    </w:p>
    <w:p w14:paraId="0847A5BA" w14:textId="77777777" w:rsidR="00274813" w:rsidRPr="00FA4819" w:rsidRDefault="00274813" w:rsidP="00F71AAA">
      <w:pPr>
        <w:pStyle w:val="Akapitzlist"/>
        <w:numPr>
          <w:ilvl w:val="0"/>
          <w:numId w:val="33"/>
        </w:numPr>
      </w:pPr>
      <w:r w:rsidRPr="00FA4819">
        <w:t>Realizacja przedsięwzięć termomodernizacyjnych</w:t>
      </w:r>
      <w:r>
        <w:t>;</w:t>
      </w:r>
    </w:p>
    <w:p w14:paraId="3FAD8DA3" w14:textId="77777777" w:rsidR="00274813" w:rsidRPr="00FA4819" w:rsidRDefault="00274813" w:rsidP="00F71AAA">
      <w:pPr>
        <w:pStyle w:val="Akapitzlist"/>
        <w:numPr>
          <w:ilvl w:val="0"/>
          <w:numId w:val="33"/>
        </w:numPr>
      </w:pPr>
      <w:r w:rsidRPr="00FA4819">
        <w:t>Wdrażanie systemu zarządzania środowiskowego.</w:t>
      </w:r>
    </w:p>
    <w:p w14:paraId="001F817B" w14:textId="7145C828" w:rsidR="00274813" w:rsidRPr="00FA4819" w:rsidRDefault="00327F41" w:rsidP="00E7217C">
      <w:r>
        <w:lastRenderedPageBreak/>
        <w:t>Projekt z</w:t>
      </w:r>
      <w:r w:rsidR="00E7217C" w:rsidRPr="00810506">
        <w:t>ałoż</w:t>
      </w:r>
      <w:r>
        <w:t>eń</w:t>
      </w:r>
      <w:r w:rsidR="00E7217C" w:rsidRPr="00810506">
        <w:t xml:space="preserve"> do planu zaopatrzenia w ciepło, energię elektryczną i paliwa gazowe dla </w:t>
      </w:r>
      <w:r>
        <w:t xml:space="preserve">obszaru </w:t>
      </w:r>
      <w:r w:rsidR="0045454B">
        <w:t xml:space="preserve">Gminy </w:t>
      </w:r>
      <w:r w:rsidR="00F47AE6" w:rsidRPr="00F47AE6">
        <w:rPr>
          <w:rFonts w:asciiTheme="majorHAnsi" w:hAnsiTheme="majorHAnsi" w:cstheme="majorHAnsi"/>
        </w:rPr>
        <w:t>Miasta Zakopane</w:t>
      </w:r>
      <w:r w:rsidR="00F47AE6" w:rsidRPr="002D28A3">
        <w:t xml:space="preserve"> </w:t>
      </w:r>
      <w:r>
        <w:t xml:space="preserve">do 2039 roku </w:t>
      </w:r>
      <w:r w:rsidR="00274813" w:rsidRPr="002D28A3">
        <w:t xml:space="preserve">określa możliwości podwyższenia klasy energetycznej budynków, instalacji czy urządzeń na analizowanym obszarze, przez co jest </w:t>
      </w:r>
      <w:r w:rsidR="00274813" w:rsidRPr="00FA4819">
        <w:t>dokumentem określającym możliwości zastosowania środków poprawy efektywności energetycznej</w:t>
      </w:r>
      <w:r w:rsidR="00274813">
        <w:t>.</w:t>
      </w:r>
    </w:p>
    <w:p w14:paraId="53B7084D" w14:textId="77777777" w:rsidR="00274813" w:rsidRPr="00FA4819" w:rsidRDefault="00274813" w:rsidP="00274813">
      <w:pPr>
        <w:pStyle w:val="Nagwek3"/>
      </w:pPr>
      <w:bookmarkStart w:id="77" w:name="_Toc484420653"/>
      <w:bookmarkStart w:id="78" w:name="_Toc484420739"/>
      <w:bookmarkStart w:id="79" w:name="_Toc497929615"/>
      <w:bookmarkStart w:id="80" w:name="_Toc497992581"/>
      <w:bookmarkStart w:id="81" w:name="_Toc86847740"/>
      <w:bookmarkStart w:id="82" w:name="_Toc188863337"/>
      <w:r w:rsidRPr="00FA4819">
        <w:t>Ustawa o odnawialnych źródłach energii</w:t>
      </w:r>
      <w:bookmarkEnd w:id="77"/>
      <w:bookmarkEnd w:id="78"/>
      <w:bookmarkEnd w:id="79"/>
      <w:bookmarkEnd w:id="80"/>
      <w:bookmarkEnd w:id="81"/>
      <w:bookmarkEnd w:id="82"/>
    </w:p>
    <w:p w14:paraId="2FC649CB" w14:textId="359402A4" w:rsidR="00274813" w:rsidRPr="00FA4819" w:rsidRDefault="00274813" w:rsidP="00274813">
      <w:r w:rsidRPr="00FA4819">
        <w:t xml:space="preserve">Ustawa z dnia 20 lutego 2015 r. o odnawialnych źródłach energii </w:t>
      </w:r>
      <w:r>
        <w:t>(</w:t>
      </w:r>
      <w:r w:rsidRPr="00274813">
        <w:t xml:space="preserve">Dz.U. </w:t>
      </w:r>
      <w:r w:rsidR="007E52F6">
        <w:t xml:space="preserve">z </w:t>
      </w:r>
      <w:r w:rsidRPr="00274813">
        <w:t>2022</w:t>
      </w:r>
      <w:r w:rsidR="007E52F6">
        <w:t xml:space="preserve"> r.</w:t>
      </w:r>
      <w:r w:rsidRPr="00274813">
        <w:t xml:space="preserve"> poz. 1378</w:t>
      </w:r>
      <w:r w:rsidR="007E52F6">
        <w:t xml:space="preserve">, z </w:t>
      </w:r>
      <w:proofErr w:type="spellStart"/>
      <w:r w:rsidR="007E52F6">
        <w:t>późn</w:t>
      </w:r>
      <w:proofErr w:type="spellEnd"/>
      <w:r w:rsidR="007E52F6">
        <w:t>. zm.</w:t>
      </w:r>
      <w:r w:rsidRPr="00FA4819">
        <w:t xml:space="preserve">) określa warunki i zasady wykonywania działalności </w:t>
      </w:r>
      <w:r w:rsidR="004D5AEF">
        <w:br/>
      </w:r>
      <w:r w:rsidRPr="00FA4819">
        <w:t>w zakresie wytwarzania energii z</w:t>
      </w:r>
      <w:r w:rsidR="007E52F6">
        <w:t xml:space="preserve"> </w:t>
      </w:r>
      <w:r w:rsidRPr="00FA4819">
        <w:t xml:space="preserve">odnawialnych źródeł energii, a także mechanizmy </w:t>
      </w:r>
      <w:r w:rsidR="004D5AEF">
        <w:br/>
      </w:r>
      <w:r w:rsidRPr="00FA4819">
        <w:t>i instrumenty wspierające. Ponadto, w</w:t>
      </w:r>
      <w:r w:rsidR="007E52F6">
        <w:t xml:space="preserve"> </w:t>
      </w:r>
      <w:r w:rsidRPr="00FA4819">
        <w:t>ustawie zawarte zostały zapisy o zasadach realizacji krajowego planu działania w zakresie</w:t>
      </w:r>
      <w:r>
        <w:t xml:space="preserve"> pozyskiwania</w:t>
      </w:r>
      <w:r w:rsidRPr="00FA4819">
        <w:t xml:space="preserve"> energii z</w:t>
      </w:r>
      <w:r w:rsidR="007E52F6">
        <w:t xml:space="preserve"> </w:t>
      </w:r>
      <w:r w:rsidRPr="00FA4819">
        <w:t>odnawialnych źródeł energii,</w:t>
      </w:r>
      <w:r>
        <w:t xml:space="preserve"> wydawania gwarancji jej pochodzenia jak i współpracy międzynarodowej. N</w:t>
      </w:r>
      <w:r w:rsidRPr="00FA4819">
        <w:t>adrzędnymi celami ustawy są propagowanie wzrostu wykorzystania odnawialnych źródeł energii wraz z racjonalizacją ich zużycia, a</w:t>
      </w:r>
      <w:r w:rsidR="007E52F6">
        <w:t xml:space="preserve"> t</w:t>
      </w:r>
      <w:r w:rsidRPr="00FA4819">
        <w:t>akże</w:t>
      </w:r>
      <w:r w:rsidR="007E52F6">
        <w:t xml:space="preserve"> </w:t>
      </w:r>
      <w:r w:rsidRPr="00FA4819">
        <w:t>kształtowani</w:t>
      </w:r>
      <w:r>
        <w:t>e</w:t>
      </w:r>
      <w:r w:rsidRPr="00FA4819">
        <w:t xml:space="preserve"> mechanizmów i instrumentów wspierających. Ustawa ma wspierać osiągnięcie założeń pakietu klimatyczno-energetycznego, a tym samym wpływać na poprawę jakości powietrza atmosferycznego w kraju.</w:t>
      </w:r>
    </w:p>
    <w:p w14:paraId="6509AE1C" w14:textId="2A227616" w:rsidR="00274813" w:rsidRPr="00FA4819" w:rsidRDefault="00327F41" w:rsidP="00E7217C">
      <w:r>
        <w:t>Projekt z</w:t>
      </w:r>
      <w:r w:rsidR="00E7217C">
        <w:t>ałoże</w:t>
      </w:r>
      <w:r>
        <w:t>ń</w:t>
      </w:r>
      <w:r w:rsidR="00E7217C">
        <w:t xml:space="preserve"> do planu zaopatrzenia w ciepło, energię elektryczną i paliwa gazowe dla </w:t>
      </w:r>
      <w:r>
        <w:t xml:space="preserve">obszaru </w:t>
      </w:r>
      <w:r w:rsidR="00664D2D" w:rsidRPr="00664D2D">
        <w:t xml:space="preserve">Gminy </w:t>
      </w:r>
      <w:r w:rsidR="00F47AE6" w:rsidRPr="00F47AE6">
        <w:rPr>
          <w:rFonts w:asciiTheme="majorHAnsi" w:hAnsiTheme="majorHAnsi" w:cstheme="majorHAnsi"/>
        </w:rPr>
        <w:t>Miasta Zakopane</w:t>
      </w:r>
      <w:r w:rsidR="00F47AE6" w:rsidRPr="00FA4819">
        <w:t xml:space="preserve"> </w:t>
      </w:r>
      <w:r w:rsidR="00274813" w:rsidRPr="00FA4819">
        <w:t>zawiera zapisy dotyczące odnawialnych źródeł energii, a także możliwości ich wykorzystania na analizowanym obszarze, dlatego też jest spójny z zapisami ustawy.</w:t>
      </w:r>
    </w:p>
    <w:p w14:paraId="196847EB" w14:textId="211D99B9" w:rsidR="00F229AC" w:rsidRDefault="00F229AC" w:rsidP="00F229AC">
      <w:pPr>
        <w:pStyle w:val="Nagwek3"/>
        <w:rPr>
          <w:rFonts w:cstheme="majorHAnsi"/>
        </w:rPr>
      </w:pPr>
      <w:bookmarkStart w:id="83" w:name="_Toc188863338"/>
      <w:r w:rsidRPr="00F229AC">
        <w:rPr>
          <w:rFonts w:cstheme="majorHAnsi"/>
        </w:rPr>
        <w:t>Polityka Ekologiczna Państwa 2030 (PEP2030)</w:t>
      </w:r>
      <w:bookmarkEnd w:id="83"/>
    </w:p>
    <w:p w14:paraId="5F608D38" w14:textId="5ACF62D3" w:rsidR="00274813" w:rsidRDefault="007D0256" w:rsidP="00D70724">
      <w:r w:rsidRPr="007D0256">
        <w:t>Polityk</w:t>
      </w:r>
      <w:r>
        <w:t>a</w:t>
      </w:r>
      <w:r w:rsidRPr="007D0256">
        <w:t xml:space="preserve"> </w:t>
      </w:r>
      <w:r w:rsidR="00537411">
        <w:t>E</w:t>
      </w:r>
      <w:r w:rsidRPr="007D0256">
        <w:t>kologiczn</w:t>
      </w:r>
      <w:r w:rsidR="00537411">
        <w:t>a</w:t>
      </w:r>
      <w:r w:rsidRPr="007D0256">
        <w:t xml:space="preserve"> </w:t>
      </w:r>
      <w:r w:rsidR="00537411">
        <w:t>P</w:t>
      </w:r>
      <w:r w:rsidRPr="007D0256">
        <w:t>aństwa 2030 – strategi</w:t>
      </w:r>
      <w:r w:rsidR="00537411">
        <w:t>a</w:t>
      </w:r>
      <w:r w:rsidRPr="007D0256">
        <w:t xml:space="preserve"> rozwoju w obszarze środowiska </w:t>
      </w:r>
      <w:r w:rsidR="004D5AEF">
        <w:br/>
      </w:r>
      <w:r w:rsidRPr="007D0256">
        <w:t>i gospodarki wodnej</w:t>
      </w:r>
      <w:r>
        <w:t xml:space="preserve"> została przyjęta 16 lipca 2019 roku</w:t>
      </w:r>
      <w:r w:rsidR="00D70724">
        <w:t>. Celem głównym strategii jest rozwój potencjału środowiska na rzecz obywateli i przedsiębiorców (SOR). Ma on zostać zrealizowany przez następujące cele szczegółowe:</w:t>
      </w:r>
    </w:p>
    <w:p w14:paraId="109C37FD" w14:textId="610F2E96" w:rsidR="00D70724" w:rsidRDefault="00D70724" w:rsidP="00F71AAA">
      <w:pPr>
        <w:pStyle w:val="Akapitzlist"/>
        <w:numPr>
          <w:ilvl w:val="0"/>
          <w:numId w:val="39"/>
        </w:numPr>
      </w:pPr>
      <w:r>
        <w:t xml:space="preserve">Cel szczegółowy I: Środowisko i zdrowie. Poprawa jakości środowiska </w:t>
      </w:r>
      <w:r w:rsidR="004D5AEF">
        <w:br/>
      </w:r>
      <w:r>
        <w:t>i bezpieczeństwa ekologicznego</w:t>
      </w:r>
    </w:p>
    <w:p w14:paraId="6042657C" w14:textId="61A52F8F" w:rsidR="00D70724" w:rsidRDefault="00D70724" w:rsidP="00F71AAA">
      <w:pPr>
        <w:pStyle w:val="Akapitzlist"/>
        <w:numPr>
          <w:ilvl w:val="0"/>
          <w:numId w:val="39"/>
        </w:numPr>
      </w:pPr>
      <w:r>
        <w:t>Cel szczegółowy II: Środowisko i gospodarka. Zrównoważone gospodarowanie zasobami środowiska</w:t>
      </w:r>
    </w:p>
    <w:p w14:paraId="2EBC598C" w14:textId="1E7B2CF3" w:rsidR="00D70724" w:rsidRDefault="00D70724" w:rsidP="00F71AAA">
      <w:pPr>
        <w:pStyle w:val="Akapitzlist"/>
        <w:numPr>
          <w:ilvl w:val="0"/>
          <w:numId w:val="39"/>
        </w:numPr>
      </w:pPr>
      <w:r>
        <w:lastRenderedPageBreak/>
        <w:t xml:space="preserve">Cel szczegółowy III: Środowisko i klimat. Łagodzenie zmian klimatu </w:t>
      </w:r>
      <w:r w:rsidR="004D5AEF">
        <w:br/>
      </w:r>
      <w:r>
        <w:t xml:space="preserve">i adaptacja do nich oraz zarządzanie ryzykiem klęsk żywiołowych </w:t>
      </w:r>
    </w:p>
    <w:p w14:paraId="53F6B5F7" w14:textId="77777777" w:rsidR="00D70724" w:rsidRDefault="00D70724" w:rsidP="00D70724">
      <w:pPr>
        <w:ind w:left="360"/>
      </w:pPr>
      <w:r>
        <w:t>a także cele horyzontalne:</w:t>
      </w:r>
    </w:p>
    <w:p w14:paraId="721C5D6E" w14:textId="767834CD" w:rsidR="00D70724" w:rsidRDefault="00D70724" w:rsidP="00F71AAA">
      <w:pPr>
        <w:pStyle w:val="Akapitzlist"/>
        <w:numPr>
          <w:ilvl w:val="0"/>
          <w:numId w:val="39"/>
        </w:numPr>
      </w:pPr>
      <w:r>
        <w:t xml:space="preserve">Środowisko i edukacja. Rozwijanie kompetencji (wiedzy, umiejętności </w:t>
      </w:r>
      <w:r w:rsidR="004D5AEF">
        <w:br/>
      </w:r>
      <w:r>
        <w:t>i postaw) ekologicznych społeczeństwa</w:t>
      </w:r>
    </w:p>
    <w:p w14:paraId="715EE9CA" w14:textId="30421D67" w:rsidR="00D70724" w:rsidRDefault="00D70724" w:rsidP="00F71AAA">
      <w:pPr>
        <w:pStyle w:val="Akapitzlist"/>
        <w:numPr>
          <w:ilvl w:val="0"/>
          <w:numId w:val="39"/>
        </w:numPr>
      </w:pPr>
      <w:r>
        <w:t>Środowisko i administracja. Poprawa efektywności funkcjonowania instrumentów ochrony środowiska</w:t>
      </w:r>
    </w:p>
    <w:p w14:paraId="736EBAA7" w14:textId="22C27BDB" w:rsidR="00D70724" w:rsidRDefault="00D70724" w:rsidP="00D70724">
      <w:r>
        <w:t xml:space="preserve">Z punktu widzenia Projektu założeń </w:t>
      </w:r>
      <w:r w:rsidR="00245AEA">
        <w:t>do planu zaopatrzenia w ciepło, energię elektryczną i paliwa gazowe spójne kierunki interwencji to:</w:t>
      </w:r>
    </w:p>
    <w:p w14:paraId="1A164126" w14:textId="37E4D4A9" w:rsidR="00245AEA" w:rsidRDefault="00245AEA" w:rsidP="00F71AAA">
      <w:pPr>
        <w:pStyle w:val="Akapitzlist"/>
        <w:numPr>
          <w:ilvl w:val="0"/>
          <w:numId w:val="40"/>
        </w:numPr>
      </w:pPr>
      <w:r>
        <w:t>Likwidacja źródeł emisji zanieczyszczeń do powietrza lub istotne  zmniejszenie ich oddziaływania,</w:t>
      </w:r>
    </w:p>
    <w:p w14:paraId="550C115A" w14:textId="60BF39C6" w:rsidR="00245AEA" w:rsidRDefault="00245AEA" w:rsidP="00F71AAA">
      <w:pPr>
        <w:pStyle w:val="Akapitzlist"/>
        <w:numPr>
          <w:ilvl w:val="0"/>
          <w:numId w:val="40"/>
        </w:numPr>
      </w:pPr>
      <w:r>
        <w:t xml:space="preserve">Wspieranie wdrażania </w:t>
      </w:r>
      <w:proofErr w:type="spellStart"/>
      <w:r>
        <w:t>ekoinnowacji</w:t>
      </w:r>
      <w:proofErr w:type="spellEnd"/>
      <w:r>
        <w:t xml:space="preserve"> oraz upowszechnianie najlepszych dostępnych technik BAT,</w:t>
      </w:r>
    </w:p>
    <w:p w14:paraId="4351A126" w14:textId="23184DBA" w:rsidR="00245AEA" w:rsidRDefault="00245AEA" w:rsidP="00F71AAA">
      <w:pPr>
        <w:pStyle w:val="Akapitzlist"/>
        <w:numPr>
          <w:ilvl w:val="0"/>
          <w:numId w:val="40"/>
        </w:numPr>
      </w:pPr>
      <w:r>
        <w:t>Przeciwdziałanie zmianom klimatu,</w:t>
      </w:r>
    </w:p>
    <w:p w14:paraId="55478888" w14:textId="766AA884" w:rsidR="00245AEA" w:rsidRDefault="00245AEA" w:rsidP="00F71AAA">
      <w:pPr>
        <w:pStyle w:val="Akapitzlist"/>
        <w:numPr>
          <w:ilvl w:val="0"/>
          <w:numId w:val="40"/>
        </w:numPr>
      </w:pPr>
      <w:r>
        <w:t>Edukacja ekologiczna, w tym kształtowanie wzorców zrównoważonej konsumpcji.</w:t>
      </w:r>
    </w:p>
    <w:p w14:paraId="3E97D96F" w14:textId="25E56011" w:rsidR="00245AEA" w:rsidRPr="00274813" w:rsidRDefault="00245AEA" w:rsidP="00245AEA">
      <w:r>
        <w:t>Ponadto działania przewidziane w ramach PEP2030 wpływają na cele i charakter działań określonych w planie.</w:t>
      </w:r>
    </w:p>
    <w:p w14:paraId="509BBC37" w14:textId="7B25A6DC" w:rsidR="00F229AC" w:rsidRDefault="00F229AC" w:rsidP="00F229AC">
      <w:pPr>
        <w:pStyle w:val="Nagwek3"/>
        <w:rPr>
          <w:rFonts w:cstheme="majorHAnsi"/>
        </w:rPr>
      </w:pPr>
      <w:bookmarkStart w:id="84" w:name="_Toc188863339"/>
      <w:r w:rsidRPr="00F229AC">
        <w:rPr>
          <w:rFonts w:cstheme="majorHAnsi"/>
        </w:rPr>
        <w:t>Krajowa Strategia Rozwoju Regionalnego 2030 (KSRR 2030)</w:t>
      </w:r>
      <w:bookmarkEnd w:id="84"/>
      <w:r w:rsidRPr="00F229AC">
        <w:rPr>
          <w:rFonts w:cstheme="majorHAnsi"/>
        </w:rPr>
        <w:t xml:space="preserve"> </w:t>
      </w:r>
    </w:p>
    <w:p w14:paraId="3DD74F4F" w14:textId="3DE7EE02" w:rsidR="00274813" w:rsidRDefault="00FA6152" w:rsidP="00274813">
      <w:r w:rsidRPr="00FA6152">
        <w:t>Krajowa Strategia Rozwoju Regionalnego 2030</w:t>
      </w:r>
      <w:r>
        <w:t xml:space="preserve"> stanowi podstawowy dokument kształtowania </w:t>
      </w:r>
      <w:r w:rsidR="005176B0">
        <w:t xml:space="preserve">polityki regionalnej Polski. </w:t>
      </w:r>
      <w:r w:rsidR="00274813">
        <w:t>Celem głównym Krajowej Strategii Rozwoju Regionalnego 2030 jest efektywne wykorzystanie wewnętrznych potencjałów terytoriów i ich specjalizacji dla osiągania zrównoważonego rozwoju kraju</w:t>
      </w:r>
      <w:r w:rsidR="005176B0">
        <w:t xml:space="preserve">. Ma to stworzyć </w:t>
      </w:r>
      <w:r w:rsidR="00274813">
        <w:t>warunki do wzrostu dochodów mieszkańców Polski przy jednoczesnym osiąganiu spójności w wymiarze społecznym, gospodarczym, środowiskowym i</w:t>
      </w:r>
      <w:r w:rsidR="00790689">
        <w:t> </w:t>
      </w:r>
      <w:r w:rsidR="00274813">
        <w:t>przestrzennym.</w:t>
      </w:r>
      <w:r w:rsidR="00732386">
        <w:t xml:space="preserve"> </w:t>
      </w:r>
      <w:r w:rsidR="00274813">
        <w:t>Cel główny polityki regionalnej do roku 2030 będzie realizowany w</w:t>
      </w:r>
      <w:r w:rsidR="00790689">
        <w:t> </w:t>
      </w:r>
      <w:r w:rsidR="00274813">
        <w:t>oparciu o trzy uzupełniające się cele szczegółowe:</w:t>
      </w:r>
    </w:p>
    <w:p w14:paraId="1342E3AB" w14:textId="77777777" w:rsidR="00274813" w:rsidRDefault="00274813" w:rsidP="00F71AAA">
      <w:pPr>
        <w:pStyle w:val="Akapitzlist"/>
        <w:numPr>
          <w:ilvl w:val="0"/>
          <w:numId w:val="36"/>
        </w:numPr>
      </w:pPr>
      <w:r>
        <w:t>Cel szczegółowy I: Zwiększenie spójności rozwoju kraju w wymiarze społecznym, gospodarczym, środowiskowym i przestrzennym;</w:t>
      </w:r>
    </w:p>
    <w:p w14:paraId="0824CE0C" w14:textId="77777777" w:rsidR="00274813" w:rsidRDefault="00274813" w:rsidP="00F71AAA">
      <w:pPr>
        <w:pStyle w:val="Akapitzlist"/>
        <w:numPr>
          <w:ilvl w:val="0"/>
          <w:numId w:val="36"/>
        </w:numPr>
      </w:pPr>
      <w:r>
        <w:lastRenderedPageBreak/>
        <w:t>Cel szczegółowy II: Wzmacnianie regionalnych przewag konkurencyjnych;</w:t>
      </w:r>
    </w:p>
    <w:p w14:paraId="6E7F2E72" w14:textId="2B2FDB0C" w:rsidR="00274813" w:rsidRDefault="00274813" w:rsidP="00F71AAA">
      <w:pPr>
        <w:pStyle w:val="Akapitzlist"/>
        <w:numPr>
          <w:ilvl w:val="0"/>
          <w:numId w:val="36"/>
        </w:numPr>
      </w:pPr>
      <w:r>
        <w:t>Cel szczegółowy III: Podniesienie jakości zarządzania i wdrażania polityk ukierunkowanych terytorialnie.</w:t>
      </w:r>
    </w:p>
    <w:p w14:paraId="65F3217E" w14:textId="19A1C693" w:rsidR="00732386" w:rsidRDefault="00732386" w:rsidP="00732386">
      <w:r>
        <w:t xml:space="preserve">Jak jedno z podstawowych wyzwań dla rozwoju określono adaptację do zmian klimatu oraz ograniczenie zagrożeń dla środowiska. </w:t>
      </w:r>
      <w:r w:rsidR="00790689">
        <w:t>Elementy rozwiązania problemów wynikających z tego wyzwania zawarto w celu szczegółowym I: Zwiększenie spójności rozwoju kraju w wymiarze społecznym</w:t>
      </w:r>
      <w:r w:rsidR="0011506D">
        <w:t xml:space="preserve">, gospodarczym, środowiskowym i </w:t>
      </w:r>
      <w:r w:rsidR="00790689">
        <w:t xml:space="preserve">przestrzennym. </w:t>
      </w:r>
    </w:p>
    <w:p w14:paraId="040F6C5E" w14:textId="21FD79B7" w:rsidR="008849B3" w:rsidRPr="00274813" w:rsidRDefault="008849B3" w:rsidP="00E7217C">
      <w:r w:rsidRPr="00FA6152">
        <w:t>Krajowa Strategia Rozwoju Regionalnego 2030</w:t>
      </w:r>
      <w:r>
        <w:t xml:space="preserve"> </w:t>
      </w:r>
      <w:r w:rsidRPr="00935E21">
        <w:t>jest komplementarn</w:t>
      </w:r>
      <w:r>
        <w:t>a</w:t>
      </w:r>
      <w:r w:rsidRPr="00935E21">
        <w:t xml:space="preserve"> z </w:t>
      </w:r>
      <w:r w:rsidR="00327F41">
        <w:t>Projektem z</w:t>
      </w:r>
      <w:r w:rsidR="00E7217C" w:rsidRPr="0011506D">
        <w:t>ałoże</w:t>
      </w:r>
      <w:r w:rsidR="00327F41">
        <w:t>ń</w:t>
      </w:r>
      <w:r w:rsidR="00E7217C" w:rsidRPr="0011506D">
        <w:t xml:space="preserve"> do planu zaopatrzenia w ciepło, energię elektryczną i paliwa gazowe dla </w:t>
      </w:r>
      <w:r w:rsidR="00327F41">
        <w:t xml:space="preserve">obszaru </w:t>
      </w:r>
      <w:r w:rsidR="00664D2D" w:rsidRPr="00664D2D">
        <w:t xml:space="preserve">Gminy </w:t>
      </w:r>
      <w:r w:rsidR="00F47AE6" w:rsidRPr="00F47AE6">
        <w:rPr>
          <w:rFonts w:asciiTheme="majorHAnsi" w:hAnsiTheme="majorHAnsi" w:cstheme="majorHAnsi"/>
        </w:rPr>
        <w:t>Miasta Zakopane</w:t>
      </w:r>
      <w:r w:rsidR="00F47AE6" w:rsidRPr="0011506D">
        <w:t xml:space="preserve"> </w:t>
      </w:r>
      <w:r w:rsidRPr="0011506D">
        <w:t xml:space="preserve">w zakresie uporządkowania zarządzania </w:t>
      </w:r>
      <w:r w:rsidR="007D0256" w:rsidRPr="0011506D">
        <w:t>na poziomie region</w:t>
      </w:r>
      <w:r w:rsidR="007D0256">
        <w:t>alnym i lokalnym.</w:t>
      </w:r>
    </w:p>
    <w:p w14:paraId="2CE14348" w14:textId="77777777" w:rsidR="00274813" w:rsidRPr="00682CA6" w:rsidRDefault="00274813" w:rsidP="00274813">
      <w:pPr>
        <w:pStyle w:val="Nagwek3"/>
      </w:pPr>
      <w:bookmarkStart w:id="85" w:name="_Toc494277578"/>
      <w:bookmarkStart w:id="86" w:name="_Toc494353879"/>
      <w:bookmarkStart w:id="87" w:name="_Toc494354104"/>
      <w:bookmarkStart w:id="88" w:name="_Toc494354328"/>
      <w:bookmarkStart w:id="89" w:name="_Toc494436057"/>
      <w:bookmarkStart w:id="90" w:name="_Toc494436281"/>
      <w:bookmarkStart w:id="91" w:name="_Toc494436713"/>
      <w:bookmarkStart w:id="92" w:name="_Toc494277579"/>
      <w:bookmarkStart w:id="93" w:name="_Toc494353880"/>
      <w:bookmarkStart w:id="94" w:name="_Toc494354105"/>
      <w:bookmarkStart w:id="95" w:name="_Toc494354329"/>
      <w:bookmarkStart w:id="96" w:name="_Toc494436058"/>
      <w:bookmarkStart w:id="97" w:name="_Toc494436282"/>
      <w:bookmarkStart w:id="98" w:name="_Toc494436714"/>
      <w:bookmarkStart w:id="99" w:name="_Toc494277580"/>
      <w:bookmarkStart w:id="100" w:name="_Toc494353881"/>
      <w:bookmarkStart w:id="101" w:name="_Toc494354106"/>
      <w:bookmarkStart w:id="102" w:name="_Toc494354330"/>
      <w:bookmarkStart w:id="103" w:name="_Toc494436059"/>
      <w:bookmarkStart w:id="104" w:name="_Toc494436283"/>
      <w:bookmarkStart w:id="105" w:name="_Toc494436715"/>
      <w:bookmarkStart w:id="106" w:name="_Toc494277581"/>
      <w:bookmarkStart w:id="107" w:name="_Toc494353882"/>
      <w:bookmarkStart w:id="108" w:name="_Toc494354107"/>
      <w:bookmarkStart w:id="109" w:name="_Toc494354331"/>
      <w:bookmarkStart w:id="110" w:name="_Toc494436060"/>
      <w:bookmarkStart w:id="111" w:name="_Toc494436284"/>
      <w:bookmarkStart w:id="112" w:name="_Toc494436716"/>
      <w:bookmarkStart w:id="113" w:name="_Toc494277582"/>
      <w:bookmarkStart w:id="114" w:name="_Toc494353883"/>
      <w:bookmarkStart w:id="115" w:name="_Toc494354108"/>
      <w:bookmarkStart w:id="116" w:name="_Toc494354332"/>
      <w:bookmarkStart w:id="117" w:name="_Toc494436061"/>
      <w:bookmarkStart w:id="118" w:name="_Toc494436285"/>
      <w:bookmarkStart w:id="119" w:name="_Toc494436717"/>
      <w:bookmarkStart w:id="120" w:name="_Toc494277583"/>
      <w:bookmarkStart w:id="121" w:name="_Toc494353884"/>
      <w:bookmarkStart w:id="122" w:name="_Toc494354109"/>
      <w:bookmarkStart w:id="123" w:name="_Toc494354333"/>
      <w:bookmarkStart w:id="124" w:name="_Toc494436062"/>
      <w:bookmarkStart w:id="125" w:name="_Toc494436286"/>
      <w:bookmarkStart w:id="126" w:name="_Toc494436718"/>
      <w:bookmarkStart w:id="127" w:name="_Toc494277584"/>
      <w:bookmarkStart w:id="128" w:name="_Toc494353885"/>
      <w:bookmarkStart w:id="129" w:name="_Toc494354110"/>
      <w:bookmarkStart w:id="130" w:name="_Toc494354334"/>
      <w:bookmarkStart w:id="131" w:name="_Toc494436063"/>
      <w:bookmarkStart w:id="132" w:name="_Toc494436287"/>
      <w:bookmarkStart w:id="133" w:name="_Toc494436719"/>
      <w:bookmarkStart w:id="134" w:name="_Toc494277585"/>
      <w:bookmarkStart w:id="135" w:name="_Toc494353886"/>
      <w:bookmarkStart w:id="136" w:name="_Toc494354111"/>
      <w:bookmarkStart w:id="137" w:name="_Toc494354335"/>
      <w:bookmarkStart w:id="138" w:name="_Toc494436064"/>
      <w:bookmarkStart w:id="139" w:name="_Toc494436288"/>
      <w:bookmarkStart w:id="140" w:name="_Toc494436720"/>
      <w:bookmarkStart w:id="141" w:name="_Toc494277586"/>
      <w:bookmarkStart w:id="142" w:name="_Toc494353887"/>
      <w:bookmarkStart w:id="143" w:name="_Toc494354112"/>
      <w:bookmarkStart w:id="144" w:name="_Toc494354336"/>
      <w:bookmarkStart w:id="145" w:name="_Toc494436065"/>
      <w:bookmarkStart w:id="146" w:name="_Toc494436289"/>
      <w:bookmarkStart w:id="147" w:name="_Toc494436721"/>
      <w:bookmarkStart w:id="148" w:name="_Toc494277587"/>
      <w:bookmarkStart w:id="149" w:name="_Toc494353888"/>
      <w:bookmarkStart w:id="150" w:name="_Toc494354113"/>
      <w:bookmarkStart w:id="151" w:name="_Toc494354337"/>
      <w:bookmarkStart w:id="152" w:name="_Toc494436066"/>
      <w:bookmarkStart w:id="153" w:name="_Toc494436290"/>
      <w:bookmarkStart w:id="154" w:name="_Toc494436722"/>
      <w:bookmarkStart w:id="155" w:name="_Toc494277588"/>
      <w:bookmarkStart w:id="156" w:name="_Toc494353889"/>
      <w:bookmarkStart w:id="157" w:name="_Toc494354114"/>
      <w:bookmarkStart w:id="158" w:name="_Toc494354338"/>
      <w:bookmarkStart w:id="159" w:name="_Toc494436067"/>
      <w:bookmarkStart w:id="160" w:name="_Toc494436291"/>
      <w:bookmarkStart w:id="161" w:name="_Toc494436723"/>
      <w:bookmarkStart w:id="162" w:name="_Toc494277589"/>
      <w:bookmarkStart w:id="163" w:name="_Toc494353890"/>
      <w:bookmarkStart w:id="164" w:name="_Toc494354115"/>
      <w:bookmarkStart w:id="165" w:name="_Toc494354339"/>
      <w:bookmarkStart w:id="166" w:name="_Toc494436068"/>
      <w:bookmarkStart w:id="167" w:name="_Toc494436292"/>
      <w:bookmarkStart w:id="168" w:name="_Toc494436724"/>
      <w:bookmarkStart w:id="169" w:name="_Toc494277590"/>
      <w:bookmarkStart w:id="170" w:name="_Toc494353891"/>
      <w:bookmarkStart w:id="171" w:name="_Toc494354116"/>
      <w:bookmarkStart w:id="172" w:name="_Toc494354340"/>
      <w:bookmarkStart w:id="173" w:name="_Toc494436069"/>
      <w:bookmarkStart w:id="174" w:name="_Toc494436293"/>
      <w:bookmarkStart w:id="175" w:name="_Toc494436725"/>
      <w:bookmarkStart w:id="176" w:name="_Toc494277591"/>
      <w:bookmarkStart w:id="177" w:name="_Toc494353892"/>
      <w:bookmarkStart w:id="178" w:name="_Toc494354117"/>
      <w:bookmarkStart w:id="179" w:name="_Toc494354341"/>
      <w:bookmarkStart w:id="180" w:name="_Toc494436070"/>
      <w:bookmarkStart w:id="181" w:name="_Toc494436294"/>
      <w:bookmarkStart w:id="182" w:name="_Toc494436726"/>
      <w:bookmarkStart w:id="183" w:name="_Toc494277592"/>
      <w:bookmarkStart w:id="184" w:name="_Toc494353893"/>
      <w:bookmarkStart w:id="185" w:name="_Toc494354118"/>
      <w:bookmarkStart w:id="186" w:name="_Toc494354342"/>
      <w:bookmarkStart w:id="187" w:name="_Toc494436071"/>
      <w:bookmarkStart w:id="188" w:name="_Toc494436295"/>
      <w:bookmarkStart w:id="189" w:name="_Toc494436727"/>
      <w:bookmarkStart w:id="190" w:name="_Toc494277593"/>
      <w:bookmarkStart w:id="191" w:name="_Toc494353894"/>
      <w:bookmarkStart w:id="192" w:name="_Toc494354119"/>
      <w:bookmarkStart w:id="193" w:name="_Toc494354343"/>
      <w:bookmarkStart w:id="194" w:name="_Toc494436072"/>
      <w:bookmarkStart w:id="195" w:name="_Toc494436296"/>
      <w:bookmarkStart w:id="196" w:name="_Toc494436728"/>
      <w:bookmarkStart w:id="197" w:name="_Toc494277594"/>
      <w:bookmarkStart w:id="198" w:name="_Toc494353895"/>
      <w:bookmarkStart w:id="199" w:name="_Toc494354120"/>
      <w:bookmarkStart w:id="200" w:name="_Toc494354344"/>
      <w:bookmarkStart w:id="201" w:name="_Toc494436073"/>
      <w:bookmarkStart w:id="202" w:name="_Toc494436297"/>
      <w:bookmarkStart w:id="203" w:name="_Toc494436729"/>
      <w:bookmarkStart w:id="204" w:name="_Toc494277595"/>
      <w:bookmarkStart w:id="205" w:name="_Toc494353896"/>
      <w:bookmarkStart w:id="206" w:name="_Toc494354121"/>
      <w:bookmarkStart w:id="207" w:name="_Toc494354345"/>
      <w:bookmarkStart w:id="208" w:name="_Toc494436074"/>
      <w:bookmarkStart w:id="209" w:name="_Toc494436298"/>
      <w:bookmarkStart w:id="210" w:name="_Toc494436730"/>
      <w:bookmarkStart w:id="211" w:name="_Toc494277596"/>
      <w:bookmarkStart w:id="212" w:name="_Toc494353897"/>
      <w:bookmarkStart w:id="213" w:name="_Toc494354122"/>
      <w:bookmarkStart w:id="214" w:name="_Toc494354346"/>
      <w:bookmarkStart w:id="215" w:name="_Toc494436075"/>
      <w:bookmarkStart w:id="216" w:name="_Toc494436299"/>
      <w:bookmarkStart w:id="217" w:name="_Toc494436731"/>
      <w:bookmarkStart w:id="218" w:name="_Toc494277599"/>
      <w:bookmarkStart w:id="219" w:name="_Toc494353900"/>
      <w:bookmarkStart w:id="220" w:name="_Toc494354125"/>
      <w:bookmarkStart w:id="221" w:name="_Toc494354349"/>
      <w:bookmarkStart w:id="222" w:name="_Toc494436078"/>
      <w:bookmarkStart w:id="223" w:name="_Toc494436302"/>
      <w:bookmarkStart w:id="224" w:name="_Toc494436734"/>
      <w:bookmarkStart w:id="225" w:name="_Toc494277600"/>
      <w:bookmarkStart w:id="226" w:name="_Toc494353901"/>
      <w:bookmarkStart w:id="227" w:name="_Toc494354126"/>
      <w:bookmarkStart w:id="228" w:name="_Toc494354350"/>
      <w:bookmarkStart w:id="229" w:name="_Toc494436079"/>
      <w:bookmarkStart w:id="230" w:name="_Toc494436303"/>
      <w:bookmarkStart w:id="231" w:name="_Toc494436735"/>
      <w:bookmarkStart w:id="232" w:name="_Toc494277601"/>
      <w:bookmarkStart w:id="233" w:name="_Toc494353902"/>
      <w:bookmarkStart w:id="234" w:name="_Toc494354127"/>
      <w:bookmarkStart w:id="235" w:name="_Toc494354351"/>
      <w:bookmarkStart w:id="236" w:name="_Toc494436080"/>
      <w:bookmarkStart w:id="237" w:name="_Toc494436304"/>
      <w:bookmarkStart w:id="238" w:name="_Toc494436736"/>
      <w:bookmarkStart w:id="239" w:name="_Toc494277602"/>
      <w:bookmarkStart w:id="240" w:name="_Toc494353903"/>
      <w:bookmarkStart w:id="241" w:name="_Toc494354128"/>
      <w:bookmarkStart w:id="242" w:name="_Toc494354352"/>
      <w:bookmarkStart w:id="243" w:name="_Toc494436081"/>
      <w:bookmarkStart w:id="244" w:name="_Toc494436305"/>
      <w:bookmarkStart w:id="245" w:name="_Toc494436737"/>
      <w:bookmarkStart w:id="246" w:name="_Toc494277603"/>
      <w:bookmarkStart w:id="247" w:name="_Toc494353904"/>
      <w:bookmarkStart w:id="248" w:name="_Toc494354129"/>
      <w:bookmarkStart w:id="249" w:name="_Toc494354353"/>
      <w:bookmarkStart w:id="250" w:name="_Toc494436082"/>
      <w:bookmarkStart w:id="251" w:name="_Toc494436306"/>
      <w:bookmarkStart w:id="252" w:name="_Toc494436738"/>
      <w:bookmarkStart w:id="253" w:name="_Toc494277604"/>
      <w:bookmarkStart w:id="254" w:name="_Toc494353905"/>
      <w:bookmarkStart w:id="255" w:name="_Toc494354130"/>
      <w:bookmarkStart w:id="256" w:name="_Toc494354354"/>
      <w:bookmarkStart w:id="257" w:name="_Toc494436083"/>
      <w:bookmarkStart w:id="258" w:name="_Toc494436307"/>
      <w:bookmarkStart w:id="259" w:name="_Toc494436739"/>
      <w:bookmarkStart w:id="260" w:name="_Toc494277605"/>
      <w:bookmarkStart w:id="261" w:name="_Toc494353906"/>
      <w:bookmarkStart w:id="262" w:name="_Toc494354131"/>
      <w:bookmarkStart w:id="263" w:name="_Toc494354355"/>
      <w:bookmarkStart w:id="264" w:name="_Toc494436084"/>
      <w:bookmarkStart w:id="265" w:name="_Toc494436308"/>
      <w:bookmarkStart w:id="266" w:name="_Toc494436740"/>
      <w:bookmarkStart w:id="267" w:name="_Toc494277606"/>
      <w:bookmarkStart w:id="268" w:name="_Toc494353907"/>
      <w:bookmarkStart w:id="269" w:name="_Toc494354132"/>
      <w:bookmarkStart w:id="270" w:name="_Toc494354356"/>
      <w:bookmarkStart w:id="271" w:name="_Toc494436085"/>
      <w:bookmarkStart w:id="272" w:name="_Toc494436309"/>
      <w:bookmarkStart w:id="273" w:name="_Toc494436741"/>
      <w:bookmarkStart w:id="274" w:name="_Toc494277607"/>
      <w:bookmarkStart w:id="275" w:name="_Toc494353908"/>
      <w:bookmarkStart w:id="276" w:name="_Toc494354133"/>
      <w:bookmarkStart w:id="277" w:name="_Toc494354357"/>
      <w:bookmarkStart w:id="278" w:name="_Toc494436086"/>
      <w:bookmarkStart w:id="279" w:name="_Toc494436310"/>
      <w:bookmarkStart w:id="280" w:name="_Toc494436742"/>
      <w:bookmarkStart w:id="281" w:name="_Toc494277608"/>
      <w:bookmarkStart w:id="282" w:name="_Toc494353909"/>
      <w:bookmarkStart w:id="283" w:name="_Toc494354134"/>
      <w:bookmarkStart w:id="284" w:name="_Toc494354358"/>
      <w:bookmarkStart w:id="285" w:name="_Toc494436087"/>
      <w:bookmarkStart w:id="286" w:name="_Toc494436311"/>
      <w:bookmarkStart w:id="287" w:name="_Toc494436743"/>
      <w:bookmarkStart w:id="288" w:name="_Toc494277609"/>
      <w:bookmarkStart w:id="289" w:name="_Toc494353910"/>
      <w:bookmarkStart w:id="290" w:name="_Toc494354135"/>
      <w:bookmarkStart w:id="291" w:name="_Toc494354359"/>
      <w:bookmarkStart w:id="292" w:name="_Toc494436088"/>
      <w:bookmarkStart w:id="293" w:name="_Toc494436312"/>
      <w:bookmarkStart w:id="294" w:name="_Toc494436744"/>
      <w:bookmarkStart w:id="295" w:name="_Toc494277610"/>
      <w:bookmarkStart w:id="296" w:name="_Toc494353911"/>
      <w:bookmarkStart w:id="297" w:name="_Toc494354136"/>
      <w:bookmarkStart w:id="298" w:name="_Toc494354360"/>
      <w:bookmarkStart w:id="299" w:name="_Toc494436089"/>
      <w:bookmarkStart w:id="300" w:name="_Toc494436313"/>
      <w:bookmarkStart w:id="301" w:name="_Toc494436745"/>
      <w:bookmarkStart w:id="302" w:name="_Toc86847742"/>
      <w:bookmarkStart w:id="303" w:name="_Toc440608472"/>
      <w:bookmarkStart w:id="304" w:name="_Toc532970534"/>
      <w:bookmarkStart w:id="305" w:name="_Toc20770710"/>
      <w:bookmarkStart w:id="306" w:name="_Toc49516037"/>
      <w:bookmarkStart w:id="307" w:name="_Toc451526693"/>
      <w:bookmarkStart w:id="308" w:name="_Toc467762790"/>
      <w:bookmarkStart w:id="309" w:name="_Toc530569767"/>
      <w:bookmarkStart w:id="310" w:name="_Toc484420760"/>
      <w:bookmarkStart w:id="311" w:name="_Toc497929629"/>
      <w:bookmarkStart w:id="312" w:name="_Toc497992596"/>
      <w:bookmarkStart w:id="313" w:name="_Toc188863340"/>
      <w:bookmarkEnd w:id="65"/>
      <w:bookmarkEnd w:id="66"/>
      <w:bookmarkEnd w:id="67"/>
      <w:bookmarkEnd w:id="68"/>
      <w:bookmarkEnd w:id="69"/>
      <w:bookmarkEnd w:id="70"/>
      <w:bookmarkEnd w:id="71"/>
      <w:bookmarkEnd w:id="72"/>
      <w:bookmarkEnd w:id="73"/>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682CA6">
        <w:t xml:space="preserve">Plan rozwoju </w:t>
      </w:r>
      <w:proofErr w:type="spellStart"/>
      <w:r w:rsidRPr="00682CA6">
        <w:t>elektromobilności</w:t>
      </w:r>
      <w:proofErr w:type="spellEnd"/>
      <w:r w:rsidRPr="00682CA6">
        <w:t xml:space="preserve"> w Polsce</w:t>
      </w:r>
      <w:bookmarkEnd w:id="302"/>
      <w:bookmarkEnd w:id="313"/>
    </w:p>
    <w:p w14:paraId="58DEE125" w14:textId="77777777" w:rsidR="00274813" w:rsidRPr="00935E21" w:rsidRDefault="00274813" w:rsidP="00274813">
      <w:hyperlink r:id="rId16" w:history="1">
        <w:r w:rsidRPr="00896A83">
          <w:rPr>
            <w:rStyle w:val="Hipercze"/>
            <w:color w:val="auto"/>
            <w:u w:val="none"/>
          </w:rPr>
          <w:t>Plan</w:t>
        </w:r>
      </w:hyperlink>
      <w:r w:rsidRPr="00935E21">
        <w:t xml:space="preserve"> rozwoju </w:t>
      </w:r>
      <w:proofErr w:type="spellStart"/>
      <w:r w:rsidRPr="00935E21">
        <w:t>elektromobilności</w:t>
      </w:r>
      <w:proofErr w:type="spellEnd"/>
      <w:r w:rsidRPr="00935E21">
        <w:t xml:space="preserve"> w Polsce jest odpowiedzią na zmieniające się trendy </w:t>
      </w:r>
      <w:r w:rsidRPr="00935E21">
        <w:br/>
        <w:t>w motoryzacji, które wpływają na kształt i rozwój gospodarki. Przewidywane scenariusze zakładają stały wzrost zainteresowania samochodami elektrycznymi, które na przestrzeni kilkudziesięciu lat będą wypierać z rynku tradycyjne pojazdy spalinowe. Cele jakie przedstawiono w dokumencie dotyczą:</w:t>
      </w:r>
    </w:p>
    <w:p w14:paraId="797026EC" w14:textId="77777777" w:rsidR="00274813" w:rsidRDefault="00274813" w:rsidP="00F71AAA">
      <w:pPr>
        <w:pStyle w:val="Akapitzlist"/>
        <w:numPr>
          <w:ilvl w:val="0"/>
          <w:numId w:val="37"/>
        </w:numPr>
      </w:pPr>
      <w:r w:rsidRPr="00935E21">
        <w:t xml:space="preserve">stworzenia warunków dla rozwoju </w:t>
      </w:r>
      <w:proofErr w:type="spellStart"/>
      <w:r w:rsidRPr="00935E21">
        <w:t>elektromobilności</w:t>
      </w:r>
      <w:proofErr w:type="spellEnd"/>
      <w:r w:rsidRPr="00935E21">
        <w:t xml:space="preserve"> Polaków (budowa infrastruktury szybkiego ładowania na terenie całego kraju, dostęp do centrum miast wyłącznie samochodów elektrycznych, ulgi dla samochodów z określoną normą emisji spalin)</w:t>
      </w:r>
      <w:r>
        <w:t>;</w:t>
      </w:r>
    </w:p>
    <w:p w14:paraId="5E922DCF" w14:textId="77777777" w:rsidR="00274813" w:rsidRDefault="00274813" w:rsidP="00F71AAA">
      <w:pPr>
        <w:pStyle w:val="Akapitzlist"/>
        <w:numPr>
          <w:ilvl w:val="0"/>
          <w:numId w:val="37"/>
        </w:numPr>
      </w:pPr>
      <w:r w:rsidRPr="00935E21">
        <w:t>rozw</w:t>
      </w:r>
      <w:r>
        <w:t>oju</w:t>
      </w:r>
      <w:r w:rsidRPr="00935E21">
        <w:t xml:space="preserve"> przemysłu </w:t>
      </w:r>
      <w:proofErr w:type="spellStart"/>
      <w:r w:rsidRPr="00935E21">
        <w:t>elektromobilności</w:t>
      </w:r>
      <w:proofErr w:type="spellEnd"/>
      <w:r w:rsidRPr="00935E21">
        <w:t xml:space="preserve"> (rozwój innowacyjnych technologii, wsparcie uczelni w zakresie rozwoju </w:t>
      </w:r>
      <w:proofErr w:type="spellStart"/>
      <w:r w:rsidRPr="00935E21">
        <w:t>elektromobilności</w:t>
      </w:r>
      <w:proofErr w:type="spellEnd"/>
      <w:r w:rsidRPr="00935E21">
        <w:t>, programy rządowe wspierające inwestycje w nowe technologie)</w:t>
      </w:r>
      <w:r>
        <w:t>;</w:t>
      </w:r>
    </w:p>
    <w:p w14:paraId="28F444A1" w14:textId="66A91C45" w:rsidR="00274813" w:rsidRPr="00935E21" w:rsidRDefault="00274813" w:rsidP="00F71AAA">
      <w:pPr>
        <w:pStyle w:val="Akapitzlist"/>
        <w:numPr>
          <w:ilvl w:val="0"/>
          <w:numId w:val="37"/>
        </w:numPr>
      </w:pPr>
      <w:r w:rsidRPr="00935E21">
        <w:t>stabilizacj</w:t>
      </w:r>
      <w:r>
        <w:t>i</w:t>
      </w:r>
      <w:r w:rsidRPr="00935E21">
        <w:t xml:space="preserve"> sieci elektroenergetycznej (kreowanie nawyków konsumentów poprzez</w:t>
      </w:r>
      <w:r w:rsidR="0011506D">
        <w:t xml:space="preserve"> </w:t>
      </w:r>
      <w:r w:rsidRPr="00935E21">
        <w:t>zróżnicowanie cen zachęcające do korzystania ze specjalnych taryf, dostosowanie stanu technicznego infrastruktury sieciowej do dynamicznych potrzeb rynku, budowa inteligentnych sieci).</w:t>
      </w:r>
    </w:p>
    <w:p w14:paraId="3DF99394" w14:textId="3D32A61D" w:rsidR="00274813" w:rsidRDefault="00274813" w:rsidP="00E7217C">
      <w:r w:rsidRPr="00935E21">
        <w:lastRenderedPageBreak/>
        <w:t xml:space="preserve">Plan rozwoju </w:t>
      </w:r>
      <w:proofErr w:type="spellStart"/>
      <w:r w:rsidRPr="00935E21">
        <w:t>elektromobilności</w:t>
      </w:r>
      <w:proofErr w:type="spellEnd"/>
      <w:r w:rsidRPr="00935E21">
        <w:t xml:space="preserve"> w Polsce jest komplementarny z </w:t>
      </w:r>
      <w:r w:rsidR="00327F41">
        <w:t>Projektem</w:t>
      </w:r>
      <w:r w:rsidR="0011506D">
        <w:t xml:space="preserve"> </w:t>
      </w:r>
      <w:r w:rsidR="0011506D" w:rsidRPr="0011506D">
        <w:t>założeń</w:t>
      </w:r>
      <w:r w:rsidR="0011506D">
        <w:rPr>
          <w:color w:val="FF0000"/>
        </w:rPr>
        <w:t xml:space="preserve"> </w:t>
      </w:r>
      <w:r w:rsidR="00E7217C" w:rsidRPr="00E7217C">
        <w:rPr>
          <w:color w:val="FF0000"/>
        </w:rPr>
        <w:t xml:space="preserve"> </w:t>
      </w:r>
      <w:r>
        <w:t>w zakresie wyznaczonych celów do realizacji na przestrzeni przyjętego horyzontu czasowego. Należą do nich:</w:t>
      </w:r>
    </w:p>
    <w:p w14:paraId="2A9F6C5C" w14:textId="026E9504" w:rsidR="00274813" w:rsidRDefault="00274813" w:rsidP="00F71AAA">
      <w:pPr>
        <w:pStyle w:val="Akapitzlist"/>
        <w:numPr>
          <w:ilvl w:val="0"/>
          <w:numId w:val="38"/>
        </w:numPr>
      </w:pPr>
      <w:r>
        <w:t xml:space="preserve">poprawa stanu środowiska naturalnego – możliwa do osiągnięcia poprzez ograniczenie zużycia paliw nieodnawialnych, zmianę struktury wykorzystywanych środków transportu poprzez promowanie samochodów elektrycznych, rozwój metod zagospodarowania zużytych akumulatorów </w:t>
      </w:r>
      <w:r w:rsidR="004D5AEF">
        <w:br/>
      </w:r>
      <w:r>
        <w:t>i baterii;</w:t>
      </w:r>
    </w:p>
    <w:p w14:paraId="410CC5DC" w14:textId="77B26DB6" w:rsidR="00274813" w:rsidRDefault="00274813" w:rsidP="00F71AAA">
      <w:pPr>
        <w:pStyle w:val="Akapitzlist"/>
        <w:numPr>
          <w:ilvl w:val="0"/>
          <w:numId w:val="38"/>
        </w:numPr>
      </w:pPr>
      <w:r>
        <w:t>wzrost bezpieczeństwa energetycznego – uniezależnienie się od dostawców surowców energetycznych (w tym gazu i ropy naftowej) poprzez rozwój infrastruktury i motoryzacji elektrycznej; wzrost efektywności energetycznej – samochody elektryczne cechuje wyższa efektywność wykorzystania energii niż pojazdy spalinowe.</w:t>
      </w:r>
    </w:p>
    <w:p w14:paraId="699B6852" w14:textId="77777777" w:rsidR="009239C4" w:rsidRDefault="009239C4" w:rsidP="009239C4">
      <w:pPr>
        <w:pStyle w:val="Nagwek3"/>
      </w:pPr>
      <w:bookmarkStart w:id="314" w:name="_Toc188863341"/>
      <w:r w:rsidRPr="004465E8">
        <w:t>Program polskiej energetyki jądrowej</w:t>
      </w:r>
      <w:bookmarkEnd w:id="314"/>
    </w:p>
    <w:p w14:paraId="09FE0A34" w14:textId="77777777" w:rsidR="009239C4" w:rsidRDefault="009239C4" w:rsidP="009239C4">
      <w:r w:rsidRPr="000072F0">
        <w:t>Program polskiej energetyki jądrowej to strategiczny dokument rządowy stanowiący „mapę drogową” dla budowy pierwszej polskiej elektrowni jądrowej. Dokument ten określa podstawowe zadania, które musi zrealizować krajowa administracja, inwestor, dozór jądrowy oraz inne podmioty biorące udział w inwestycji. Dokument został przyjęty przez Radę Ministrów 28 stycznia 2014 r., a jego zaktualizowana wersja - 2 października 2020 r.</w:t>
      </w:r>
    </w:p>
    <w:p w14:paraId="71DA1C64" w14:textId="1FBB458F" w:rsidR="009239C4" w:rsidRDefault="009239C4" w:rsidP="009239C4">
      <w:r>
        <w:t xml:space="preserve">Wskazano w nim prawdopodobne lokalizacje elektrowni jądrowej. Należą do nich: </w:t>
      </w:r>
    </w:p>
    <w:p w14:paraId="57802EAC" w14:textId="77777777" w:rsidR="009239C4" w:rsidRDefault="009239C4" w:rsidP="00FF1887">
      <w:pPr>
        <w:pStyle w:val="Akapitzlist"/>
        <w:numPr>
          <w:ilvl w:val="0"/>
          <w:numId w:val="48"/>
        </w:numPr>
      </w:pPr>
      <w:r w:rsidRPr="000072F0">
        <w:t>lokalizacje nadmorskie</w:t>
      </w:r>
      <w:r>
        <w:t>,</w:t>
      </w:r>
    </w:p>
    <w:p w14:paraId="6B8B708C" w14:textId="680B0B23" w:rsidR="009239C4" w:rsidRDefault="009239C4" w:rsidP="00FF1887">
      <w:pPr>
        <w:pStyle w:val="Akapitzlist"/>
        <w:numPr>
          <w:ilvl w:val="0"/>
          <w:numId w:val="48"/>
        </w:numPr>
      </w:pPr>
      <w:r>
        <w:t>lokalizacje wykorzystywane obecnie przez elektrownie systemowe.</w:t>
      </w:r>
    </w:p>
    <w:p w14:paraId="1F61147A" w14:textId="77777777" w:rsidR="00AD6198" w:rsidRDefault="00AD6198" w:rsidP="00AD6198">
      <w:pPr>
        <w:pStyle w:val="Nagwek2"/>
        <w:rPr>
          <w:rFonts w:cstheme="majorHAnsi"/>
        </w:rPr>
      </w:pPr>
      <w:bookmarkStart w:id="315" w:name="_Toc156479953"/>
      <w:bookmarkStart w:id="316" w:name="_Toc188863342"/>
      <w:bookmarkEnd w:id="35"/>
      <w:bookmarkEnd w:id="303"/>
      <w:bookmarkEnd w:id="304"/>
      <w:bookmarkEnd w:id="305"/>
      <w:r w:rsidRPr="004B4852">
        <w:rPr>
          <w:rFonts w:cstheme="majorHAnsi"/>
        </w:rPr>
        <w:t>Wojewódzkie dokumenty strategiczne</w:t>
      </w:r>
      <w:bookmarkEnd w:id="315"/>
      <w:bookmarkEnd w:id="316"/>
    </w:p>
    <w:p w14:paraId="6A5B4FD4" w14:textId="77777777" w:rsidR="00AD6198" w:rsidRDefault="00AD6198" w:rsidP="00AD6198">
      <w:pPr>
        <w:pStyle w:val="Nagwek3"/>
      </w:pPr>
      <w:bookmarkStart w:id="317" w:name="_Toc156479954"/>
      <w:bookmarkStart w:id="318" w:name="_Toc188863343"/>
      <w:r w:rsidRPr="00F32DD8">
        <w:t>Strategia Rozwoju Województwa „Małopolska 2030”</w:t>
      </w:r>
      <w:bookmarkEnd w:id="317"/>
      <w:bookmarkEnd w:id="318"/>
    </w:p>
    <w:p w14:paraId="4C126B1B" w14:textId="77777777" w:rsidR="00AD6198" w:rsidRDefault="00AD6198" w:rsidP="00AD6198">
      <w:r w:rsidRPr="00F32DD8">
        <w:t>Strategia Rozwoju Województwa „Małopolska 2030”</w:t>
      </w:r>
      <w:r>
        <w:t xml:space="preserve"> jest p</w:t>
      </w:r>
      <w:r w:rsidRPr="00C66600">
        <w:t xml:space="preserve">odstawowym dokumentem, określającym kierunki polityki rozwoju i cele, które powinny być osiągnięte w horyzoncie 2030 r., jest przyjęta uchwałą nr </w:t>
      </w:r>
      <w:r w:rsidRPr="007965F0">
        <w:t xml:space="preserve">XXXI/422/20 Sejmiku Województwa Małopolskiego z dnia 17 grudnia 2020 roku w sprawie przyjęcia aktualizacji Strategii </w:t>
      </w:r>
      <w:r w:rsidRPr="007965F0">
        <w:lastRenderedPageBreak/>
        <w:t>Rozwoju Województwa Małopolskiego na lata 2011-2020 pn. Strategia Rozwoju Województwa „Małopolska 2030"</w:t>
      </w:r>
      <w:r w:rsidRPr="00C66600">
        <w:t>.</w:t>
      </w:r>
    </w:p>
    <w:p w14:paraId="79A3C4A5" w14:textId="77777777" w:rsidR="00AD6198" w:rsidRDefault="00AD6198" w:rsidP="00AD6198">
      <w:r>
        <w:t>C</w:t>
      </w:r>
      <w:r w:rsidRPr="00C66600">
        <w:t xml:space="preserve">ele strategiczne polityki rozwoju województwa </w:t>
      </w:r>
      <w:r>
        <w:t>małopolskiego</w:t>
      </w:r>
      <w:r w:rsidRPr="00C66600">
        <w:t>, wyznaczające ścieżkę do osiągnięcia zamierzonej wizji rozwoju regionu w perspektywie roku 2030.</w:t>
      </w:r>
      <w:r>
        <w:t xml:space="preserve"> Należą do nich cele wskazane w ramach 5 obszarów tematycznych:</w:t>
      </w:r>
    </w:p>
    <w:p w14:paraId="1ABBE5FB" w14:textId="77777777" w:rsidR="00AD6198" w:rsidRDefault="00AD6198" w:rsidP="00FF1887">
      <w:pPr>
        <w:pStyle w:val="Akapitzlist"/>
        <w:numPr>
          <w:ilvl w:val="1"/>
          <w:numId w:val="65"/>
        </w:numPr>
      </w:pPr>
      <w:r>
        <w:t xml:space="preserve">Obszar I: MAŁOPOLANIE </w:t>
      </w:r>
    </w:p>
    <w:p w14:paraId="3572815C" w14:textId="77777777" w:rsidR="00AD6198" w:rsidRDefault="00AD6198" w:rsidP="00FF1887">
      <w:pPr>
        <w:pStyle w:val="Akapitzlist"/>
        <w:numPr>
          <w:ilvl w:val="1"/>
          <w:numId w:val="65"/>
        </w:numPr>
      </w:pPr>
      <w:r>
        <w:t xml:space="preserve">Obszar II: GOSPODARKA </w:t>
      </w:r>
    </w:p>
    <w:p w14:paraId="04D98296" w14:textId="77777777" w:rsidR="00AD6198" w:rsidRDefault="00AD6198" w:rsidP="00FF1887">
      <w:pPr>
        <w:pStyle w:val="Akapitzlist"/>
        <w:numPr>
          <w:ilvl w:val="1"/>
          <w:numId w:val="65"/>
        </w:numPr>
      </w:pPr>
      <w:r>
        <w:t>Obszar III: KLIMAT I ŚRODOWISKO</w:t>
      </w:r>
    </w:p>
    <w:p w14:paraId="27737801" w14:textId="77777777" w:rsidR="00AD6198" w:rsidRDefault="00AD6198" w:rsidP="00FF1887">
      <w:pPr>
        <w:pStyle w:val="Akapitzlist"/>
        <w:numPr>
          <w:ilvl w:val="1"/>
          <w:numId w:val="65"/>
        </w:numPr>
      </w:pPr>
      <w:r>
        <w:t xml:space="preserve">Obszar IV: ZARZĄDZANIE STRATEGICZNE ROZWOJEM </w:t>
      </w:r>
    </w:p>
    <w:p w14:paraId="13CF8B18" w14:textId="77777777" w:rsidR="00AD6198" w:rsidRDefault="00AD6198" w:rsidP="00FF1887">
      <w:pPr>
        <w:pStyle w:val="Akapitzlist"/>
        <w:numPr>
          <w:ilvl w:val="1"/>
          <w:numId w:val="65"/>
        </w:numPr>
      </w:pPr>
      <w:r>
        <w:t>Obszar V:ROZWÓJ ZRÓWNOWAŻONY TERYTORIALNIE</w:t>
      </w:r>
    </w:p>
    <w:p w14:paraId="1C17CB32" w14:textId="27251625" w:rsidR="00AD6198" w:rsidRDefault="00AD6198" w:rsidP="00AD6198">
      <w:r>
        <w:t xml:space="preserve">Cele rozwoju, a w szczególności cele wykazane w ramach obszaru: III i IV, wskazane w dokumencie mają wpływ na zakres zadań i celów określonych </w:t>
      </w:r>
      <w:r w:rsidRPr="006A6E88">
        <w:t xml:space="preserve">w </w:t>
      </w:r>
      <w:r w:rsidR="00327F41">
        <w:t>Projekcie z</w:t>
      </w:r>
      <w:r w:rsidRPr="006A6E88">
        <w:t>ałoże</w:t>
      </w:r>
      <w:r w:rsidR="00327F41">
        <w:t>ń</w:t>
      </w:r>
      <w:r>
        <w:t xml:space="preserve"> do planu zaopatrzenia w ciepło, energię elektryczną i paliwa gazowe dla </w:t>
      </w:r>
      <w:r w:rsidR="00327F41">
        <w:t xml:space="preserve">obszaru </w:t>
      </w:r>
      <w:r w:rsidRPr="005D1191">
        <w:t xml:space="preserve">Gminy </w:t>
      </w:r>
      <w:r>
        <w:rPr>
          <w:rFonts w:asciiTheme="majorHAnsi" w:hAnsiTheme="majorHAnsi" w:cstheme="majorHAnsi"/>
        </w:rPr>
        <w:t>Miasta Zakopane</w:t>
      </w:r>
      <w:r w:rsidR="00327F41">
        <w:rPr>
          <w:rFonts w:asciiTheme="majorHAnsi" w:hAnsiTheme="majorHAnsi" w:cstheme="majorHAnsi"/>
        </w:rPr>
        <w:t xml:space="preserve"> do 2039 roku</w:t>
      </w:r>
      <w:r>
        <w:t>.</w:t>
      </w:r>
    </w:p>
    <w:p w14:paraId="57DB0ED6" w14:textId="77777777" w:rsidR="00AD6198" w:rsidRPr="00923DF2" w:rsidRDefault="00AD6198" w:rsidP="00AD6198">
      <w:pPr>
        <w:pStyle w:val="Nagwek3"/>
        <w:spacing w:before="200"/>
        <w:ind w:left="851" w:hanging="850"/>
        <w:rPr>
          <w:rFonts w:eastAsia="Times New Roman"/>
        </w:rPr>
      </w:pPr>
      <w:bookmarkStart w:id="319" w:name="_Toc156479955"/>
      <w:bookmarkStart w:id="320" w:name="_Toc431308639"/>
      <w:bookmarkStart w:id="321" w:name="_Toc451526689"/>
      <w:bookmarkStart w:id="322" w:name="_Toc467158412"/>
      <w:bookmarkStart w:id="323" w:name="_Toc514325641"/>
      <w:bookmarkStart w:id="324" w:name="_Toc49516035"/>
      <w:bookmarkStart w:id="325" w:name="_Toc100059821"/>
      <w:bookmarkStart w:id="326" w:name="_Toc188863344"/>
      <w:r w:rsidRPr="00923DF2">
        <w:rPr>
          <w:rFonts w:eastAsia="Times New Roman"/>
        </w:rPr>
        <w:t>Program ochrony powie</w:t>
      </w:r>
      <w:r>
        <w:rPr>
          <w:rFonts w:eastAsia="Times New Roman"/>
        </w:rPr>
        <w:t>t</w:t>
      </w:r>
      <w:r w:rsidRPr="00923DF2">
        <w:rPr>
          <w:rFonts w:eastAsia="Times New Roman"/>
        </w:rPr>
        <w:t>rza dla województwa małopolskiego.</w:t>
      </w:r>
      <w:bookmarkEnd w:id="319"/>
      <w:bookmarkEnd w:id="326"/>
      <w:r w:rsidRPr="00923DF2">
        <w:rPr>
          <w:rFonts w:eastAsia="Times New Roman"/>
        </w:rPr>
        <w:t xml:space="preserve"> </w:t>
      </w:r>
      <w:bookmarkEnd w:id="320"/>
      <w:bookmarkEnd w:id="321"/>
      <w:bookmarkEnd w:id="322"/>
      <w:bookmarkEnd w:id="323"/>
      <w:bookmarkEnd w:id="324"/>
      <w:bookmarkEnd w:id="325"/>
    </w:p>
    <w:p w14:paraId="09D50123" w14:textId="77777777" w:rsidR="00AD6198" w:rsidRPr="00923DF2" w:rsidRDefault="00AD6198" w:rsidP="00AD6198">
      <w:pPr>
        <w:rPr>
          <w:rFonts w:eastAsia="Times New Roman"/>
        </w:rPr>
      </w:pPr>
      <w:r w:rsidRPr="00923DF2">
        <w:rPr>
          <w:rFonts w:eastAsia="Times New Roman"/>
        </w:rPr>
        <w:t>Sejmik Województwa Małopolskiego Uchwałą</w:t>
      </w:r>
      <w:r>
        <w:rPr>
          <w:rFonts w:eastAsia="Times New Roman"/>
        </w:rPr>
        <w:t xml:space="preserve"> Nr LXXV/1102/23 z dnia 20 listopada 2023 r. przyjął Aktualizację </w:t>
      </w:r>
      <w:r w:rsidRPr="00A60731">
        <w:rPr>
          <w:rFonts w:eastAsia="Times New Roman"/>
        </w:rPr>
        <w:t>Programu ochrony powietrza dla województwa małopolskiego</w:t>
      </w:r>
      <w:r>
        <w:rPr>
          <w:rFonts w:eastAsia="Times New Roman"/>
        </w:rPr>
        <w:t>.</w:t>
      </w:r>
    </w:p>
    <w:p w14:paraId="4B994394" w14:textId="77777777" w:rsidR="00AD6198" w:rsidRPr="00923DF2" w:rsidRDefault="00AD6198" w:rsidP="00AD6198">
      <w:pPr>
        <w:rPr>
          <w:rFonts w:eastAsia="Times New Roman"/>
        </w:rPr>
      </w:pPr>
      <w:r w:rsidRPr="00923DF2">
        <w:rPr>
          <w:rFonts w:eastAsia="Times New Roman"/>
        </w:rPr>
        <w:t>Celem dokumentu jest osiągnięcie w całej Małopolsce</w:t>
      </w:r>
      <w:r>
        <w:rPr>
          <w:rFonts w:eastAsia="Times New Roman"/>
        </w:rPr>
        <w:t xml:space="preserve"> najpóźniej </w:t>
      </w:r>
      <w:r w:rsidRPr="00923DF2">
        <w:rPr>
          <w:rFonts w:eastAsia="Times New Roman"/>
        </w:rPr>
        <w:t xml:space="preserve"> do 202</w:t>
      </w:r>
      <w:r>
        <w:rPr>
          <w:rFonts w:eastAsia="Times New Roman"/>
        </w:rPr>
        <w:t>6</w:t>
      </w:r>
      <w:r w:rsidRPr="00923DF2">
        <w:rPr>
          <w:rFonts w:eastAsia="Times New Roman"/>
        </w:rPr>
        <w:t xml:space="preserve"> r. dopuszczalnych poziomów zanieczyszczeń w powietrzu: pyłu PM10, PM2,5, </w:t>
      </w:r>
      <w:proofErr w:type="spellStart"/>
      <w:r w:rsidRPr="00923DF2">
        <w:rPr>
          <w:rFonts w:eastAsia="Times New Roman"/>
        </w:rPr>
        <w:t>benzo</w:t>
      </w:r>
      <w:proofErr w:type="spellEnd"/>
      <w:r w:rsidRPr="00923DF2">
        <w:rPr>
          <w:rFonts w:eastAsia="Times New Roman"/>
        </w:rPr>
        <w:t>(a)</w:t>
      </w:r>
      <w:proofErr w:type="spellStart"/>
      <w:r w:rsidRPr="00923DF2">
        <w:rPr>
          <w:rFonts w:eastAsia="Times New Roman"/>
        </w:rPr>
        <w:t>pirenu</w:t>
      </w:r>
      <w:proofErr w:type="spellEnd"/>
      <w:r>
        <w:rPr>
          <w:rFonts w:eastAsia="Times New Roman"/>
        </w:rPr>
        <w:t xml:space="preserve"> oraz</w:t>
      </w:r>
      <w:r w:rsidRPr="00923DF2">
        <w:rPr>
          <w:rFonts w:eastAsia="Times New Roman"/>
        </w:rPr>
        <w:t xml:space="preserve"> dwutlenku azotu.</w:t>
      </w:r>
    </w:p>
    <w:p w14:paraId="51C25084" w14:textId="77777777" w:rsidR="00AD6198" w:rsidRPr="00923DF2" w:rsidRDefault="00AD6198" w:rsidP="00AD6198">
      <w:pPr>
        <w:rPr>
          <w:rFonts w:eastAsia="Times New Roman"/>
        </w:rPr>
      </w:pPr>
      <w:r w:rsidRPr="00923DF2">
        <w:rPr>
          <w:rFonts w:eastAsia="Times New Roman"/>
        </w:rPr>
        <w:t>W niniejszym dokumencie wskazane zostały działania mające na celu poprawę jakości powietrza atmosferycznego poprzez wdrażania rozwiązań podwyższających efektywność energetyczną, a także montażu instalacji wykorzystujących odnawialne źródła energii. W szczególności jednak Projekt założeń jest zgodny z zapisami Programu Ochrony Powietrza w kwestii rozwoju sieci gazowej zapewniając podłączenia nowych użytkowników.</w:t>
      </w:r>
    </w:p>
    <w:p w14:paraId="2697CA4C" w14:textId="77777777" w:rsidR="00AD6198" w:rsidRPr="00923DF2" w:rsidRDefault="00AD6198" w:rsidP="00AD6198">
      <w:pPr>
        <w:rPr>
          <w:rFonts w:eastAsia="Times New Roman"/>
        </w:rPr>
      </w:pPr>
      <w:r w:rsidRPr="00923DF2">
        <w:rPr>
          <w:rFonts w:eastAsia="Times New Roman"/>
        </w:rPr>
        <w:t>Elementem Programu ochrony powietrza jest Plan działań krótkoterminowych, który wprowadza 3 stopnie zagrożenia zanieczyszczeniem powietrza:</w:t>
      </w:r>
    </w:p>
    <w:p w14:paraId="28388021" w14:textId="77777777" w:rsidR="00AD6198" w:rsidRPr="00923DF2" w:rsidRDefault="00AD6198" w:rsidP="00FF1887">
      <w:pPr>
        <w:pStyle w:val="Akapitzlist"/>
        <w:numPr>
          <w:ilvl w:val="0"/>
          <w:numId w:val="66"/>
        </w:numPr>
        <w:rPr>
          <w:rFonts w:eastAsia="Times New Roman"/>
        </w:rPr>
      </w:pPr>
      <w:r w:rsidRPr="00923DF2">
        <w:rPr>
          <w:rFonts w:eastAsia="Times New Roman"/>
        </w:rPr>
        <w:lastRenderedPageBreak/>
        <w:t>I stopień zagrożenia (kod żółty),</w:t>
      </w:r>
      <w:r w:rsidRPr="00620B12">
        <w:t xml:space="preserve"> </w:t>
      </w:r>
      <w:r w:rsidRPr="00620B12">
        <w:rPr>
          <w:rFonts w:eastAsia="Times New Roman"/>
        </w:rPr>
        <w:t xml:space="preserve">oznacza ryzyko lub wystąpienie przekroczeń wartości dopuszczalnych dla pyłu PM10, PM2,5 oraz NO2 oraz poziomu docelowego </w:t>
      </w:r>
      <w:proofErr w:type="spellStart"/>
      <w:r w:rsidRPr="00620B12">
        <w:rPr>
          <w:rFonts w:eastAsia="Times New Roman"/>
        </w:rPr>
        <w:t>benzo</w:t>
      </w:r>
      <w:proofErr w:type="spellEnd"/>
      <w:r w:rsidRPr="00620B12">
        <w:rPr>
          <w:rFonts w:eastAsia="Times New Roman"/>
        </w:rPr>
        <w:t>(a)</w:t>
      </w:r>
      <w:proofErr w:type="spellStart"/>
      <w:r w:rsidRPr="00620B12">
        <w:rPr>
          <w:rFonts w:eastAsia="Times New Roman"/>
        </w:rPr>
        <w:t>pirenu</w:t>
      </w:r>
      <w:proofErr w:type="spellEnd"/>
      <w:r w:rsidRPr="00620B12">
        <w:rPr>
          <w:rFonts w:eastAsia="Times New Roman"/>
        </w:rPr>
        <w:t>,</w:t>
      </w:r>
    </w:p>
    <w:p w14:paraId="1A984683" w14:textId="77777777" w:rsidR="00AD6198" w:rsidRPr="00923DF2" w:rsidRDefault="00AD6198" w:rsidP="00FF1887">
      <w:pPr>
        <w:pStyle w:val="Akapitzlist"/>
        <w:numPr>
          <w:ilvl w:val="0"/>
          <w:numId w:val="66"/>
        </w:numPr>
        <w:rPr>
          <w:rFonts w:eastAsia="Times New Roman"/>
        </w:rPr>
      </w:pPr>
      <w:r w:rsidRPr="00923DF2">
        <w:rPr>
          <w:rFonts w:eastAsia="Times New Roman"/>
        </w:rPr>
        <w:t>II stopień zagrożenia (kod pomarańczowy),</w:t>
      </w:r>
      <w:r w:rsidRPr="003303DA">
        <w:t xml:space="preserve"> </w:t>
      </w:r>
      <w:r w:rsidRPr="003303DA">
        <w:rPr>
          <w:rFonts w:eastAsia="Times New Roman"/>
        </w:rPr>
        <w:t>oznacza ryzyko wystąpienia lub wystąpienie przekroczenia poziomu informowania dla pyłu PM10 lub poziomu informowania dla ozonu</w:t>
      </w:r>
      <w:r>
        <w:rPr>
          <w:rFonts w:eastAsia="Times New Roman"/>
        </w:rPr>
        <w:t>,</w:t>
      </w:r>
    </w:p>
    <w:p w14:paraId="5ED5BEDE" w14:textId="77777777" w:rsidR="00AD6198" w:rsidRPr="00923DF2" w:rsidRDefault="00AD6198" w:rsidP="00FF1887">
      <w:pPr>
        <w:pStyle w:val="Akapitzlist"/>
        <w:numPr>
          <w:ilvl w:val="0"/>
          <w:numId w:val="66"/>
        </w:numPr>
        <w:rPr>
          <w:rFonts w:eastAsia="Times New Roman"/>
        </w:rPr>
      </w:pPr>
      <w:r w:rsidRPr="00923DF2">
        <w:rPr>
          <w:rFonts w:eastAsia="Times New Roman"/>
        </w:rPr>
        <w:t>III stopień zagrożenia (kod czerwony)</w:t>
      </w:r>
      <w:r>
        <w:rPr>
          <w:rFonts w:eastAsia="Times New Roman"/>
        </w:rPr>
        <w:t xml:space="preserve">, </w:t>
      </w:r>
      <w:r w:rsidRPr="003303DA">
        <w:rPr>
          <w:rFonts w:eastAsia="Times New Roman"/>
        </w:rPr>
        <w:t>oznacza ryzyko wystąpienia lub wystąpienie przekroczenia poziomu alarmowego dla pyłu PM10.</w:t>
      </w:r>
    </w:p>
    <w:p w14:paraId="49083C17" w14:textId="77777777" w:rsidR="00AD6198" w:rsidRPr="00923DF2" w:rsidRDefault="00AD6198" w:rsidP="00AD6198">
      <w:pPr>
        <w:rPr>
          <w:rFonts w:eastAsia="Times New Roman"/>
        </w:rPr>
      </w:pPr>
      <w:r w:rsidRPr="00923DF2">
        <w:rPr>
          <w:rFonts w:eastAsia="Times New Roman"/>
        </w:rPr>
        <w:t>Działania krótkoterminowe wdrażane są  w sytuacjach ryzyka wystąpienia lub wystąpienia przekroczeń poziomów alarmowych, informowania, dopuszczalnych i docelowych substancji w powietrzu, a ich celem jest zmniejszenie ryzyka wystąpienia takich przekroczeń oraz ograniczenie skutków i czasu trwania zaistniałych przekroczeń.</w:t>
      </w:r>
    </w:p>
    <w:p w14:paraId="5BF61858" w14:textId="1D1CA516" w:rsidR="00AD6198" w:rsidRPr="00923DF2" w:rsidRDefault="00AD6198" w:rsidP="00AD6198">
      <w:pPr>
        <w:rPr>
          <w:rFonts w:eastAsia="Times New Roman"/>
        </w:rPr>
      </w:pPr>
      <w:r w:rsidRPr="00923DF2">
        <w:rPr>
          <w:rFonts w:eastAsia="Times New Roman"/>
        </w:rPr>
        <w:t xml:space="preserve">Wprowadzanie stopni zagrożenia zanieczyszczeniem odbywa się we współpracy służb Wojewody, Małopolskiego Wojewódzkiego Inspektora Ochrony Środowiska i </w:t>
      </w:r>
      <w:r w:rsidR="009E6C29">
        <w:rPr>
          <w:rFonts w:eastAsia="Times New Roman"/>
        </w:rPr>
        <w:t> </w:t>
      </w:r>
      <w:r w:rsidRPr="00923DF2">
        <w:rPr>
          <w:rFonts w:eastAsia="Times New Roman"/>
        </w:rPr>
        <w:t>Marszałka Województwa Małopolskiego</w:t>
      </w:r>
      <w:r>
        <w:rPr>
          <w:rFonts w:eastAsia="Times New Roman"/>
        </w:rPr>
        <w:t xml:space="preserve"> oraz </w:t>
      </w:r>
      <w:r w:rsidRPr="003303DA">
        <w:rPr>
          <w:rFonts w:eastAsia="Times New Roman"/>
        </w:rPr>
        <w:t>WCZK/Powiatowymi Centrami Zarządzania Kryzysowego</w:t>
      </w:r>
      <w:r>
        <w:rPr>
          <w:rFonts w:eastAsia="Times New Roman"/>
        </w:rPr>
        <w:t xml:space="preserve">, </w:t>
      </w:r>
      <w:r w:rsidRPr="003303DA">
        <w:rPr>
          <w:rFonts w:eastAsia="Times New Roman"/>
        </w:rPr>
        <w:t>Samorządami gminnymi</w:t>
      </w:r>
      <w:r>
        <w:rPr>
          <w:rFonts w:eastAsia="Times New Roman"/>
        </w:rPr>
        <w:t xml:space="preserve">. </w:t>
      </w:r>
      <w:r w:rsidRPr="00923DF2">
        <w:rPr>
          <w:rFonts w:eastAsia="Times New Roman"/>
        </w:rPr>
        <w:t>Podejmowane działania informacyjne i operacyjne mają na celu przede wszystkim ochronę wrażliwych grup ludności.</w:t>
      </w:r>
    </w:p>
    <w:p w14:paraId="0B10C795" w14:textId="77777777" w:rsidR="00AD6198" w:rsidRPr="00923DF2" w:rsidRDefault="00AD6198" w:rsidP="00AD6198">
      <w:pPr>
        <w:rPr>
          <w:rFonts w:eastAsia="Times New Roman"/>
        </w:rPr>
      </w:pPr>
      <w:r w:rsidRPr="00923DF2">
        <w:rPr>
          <w:rFonts w:eastAsia="Times New Roman"/>
        </w:rPr>
        <w:t>Do działań krótkoterminowych mogą należeć m.in. (wybierane są w zależności od skali zagrożeni):</w:t>
      </w:r>
    </w:p>
    <w:p w14:paraId="1DC549EA" w14:textId="77777777" w:rsidR="00AD6198" w:rsidRPr="00923DF2" w:rsidRDefault="00AD6198" w:rsidP="00FF1887">
      <w:pPr>
        <w:pStyle w:val="Akapitzlist"/>
        <w:numPr>
          <w:ilvl w:val="0"/>
          <w:numId w:val="67"/>
        </w:numPr>
        <w:rPr>
          <w:rFonts w:eastAsia="Times New Roman"/>
        </w:rPr>
      </w:pPr>
      <w:r>
        <w:rPr>
          <w:rFonts w:eastAsia="Times New Roman"/>
        </w:rPr>
        <w:t>Kontrole prewencyjne spalania odpadów i zakazanych paliw;</w:t>
      </w:r>
    </w:p>
    <w:p w14:paraId="34B164FC" w14:textId="6EF60EE3" w:rsidR="00AD6198" w:rsidRPr="00923DF2" w:rsidRDefault="00AD6198" w:rsidP="00FF1887">
      <w:pPr>
        <w:pStyle w:val="Akapitzlist"/>
        <w:numPr>
          <w:ilvl w:val="0"/>
          <w:numId w:val="67"/>
        </w:numPr>
        <w:rPr>
          <w:rFonts w:eastAsia="Times New Roman"/>
        </w:rPr>
      </w:pPr>
      <w:r>
        <w:rPr>
          <w:rFonts w:eastAsia="Times New Roman"/>
        </w:rPr>
        <w:t xml:space="preserve">Zakaz eksploatacji kominków i miejscowych ogrzewaczy pomieszczeń na </w:t>
      </w:r>
      <w:r w:rsidR="009E6C29">
        <w:rPr>
          <w:rFonts w:eastAsia="Times New Roman"/>
        </w:rPr>
        <w:t> </w:t>
      </w:r>
      <w:r>
        <w:rPr>
          <w:rFonts w:eastAsia="Times New Roman"/>
        </w:rPr>
        <w:t>paliwa stałe, jeśli nie stanowią one jedynego źródła ogrzewania;</w:t>
      </w:r>
    </w:p>
    <w:p w14:paraId="147BDC42" w14:textId="77777777" w:rsidR="00AD6198" w:rsidRDefault="00AD6198" w:rsidP="00FF1887">
      <w:pPr>
        <w:pStyle w:val="Akapitzlist"/>
        <w:numPr>
          <w:ilvl w:val="0"/>
          <w:numId w:val="67"/>
        </w:numPr>
        <w:rPr>
          <w:rFonts w:eastAsia="Times New Roman"/>
        </w:rPr>
      </w:pPr>
      <w:r w:rsidRPr="00923DF2">
        <w:rPr>
          <w:rFonts w:eastAsia="Times New Roman"/>
        </w:rPr>
        <w:t>Z</w:t>
      </w:r>
      <w:r>
        <w:rPr>
          <w:rFonts w:eastAsia="Times New Roman"/>
        </w:rPr>
        <w:t>akaz stosowania dmuchaw do liści;</w:t>
      </w:r>
    </w:p>
    <w:p w14:paraId="6EBD991B" w14:textId="70A608C2" w:rsidR="00AD6198" w:rsidRPr="00923DF2" w:rsidRDefault="00AD6198" w:rsidP="00FF1887">
      <w:pPr>
        <w:pStyle w:val="Akapitzlist"/>
        <w:numPr>
          <w:ilvl w:val="0"/>
          <w:numId w:val="67"/>
        </w:numPr>
        <w:rPr>
          <w:rFonts w:eastAsia="Times New Roman"/>
        </w:rPr>
      </w:pPr>
      <w:r>
        <w:rPr>
          <w:rFonts w:eastAsia="Times New Roman"/>
        </w:rPr>
        <w:t>Z</w:t>
      </w:r>
      <w:r w:rsidRPr="005423ED">
        <w:rPr>
          <w:rFonts w:eastAsia="Times New Roman"/>
        </w:rPr>
        <w:t xml:space="preserve">akaz czyszczenia ulic na sucho z wyłączeniem okresu deficytu wody w </w:t>
      </w:r>
      <w:r w:rsidR="009E6C29">
        <w:rPr>
          <w:rFonts w:eastAsia="Times New Roman"/>
        </w:rPr>
        <w:t> </w:t>
      </w:r>
      <w:r w:rsidRPr="005423ED">
        <w:rPr>
          <w:rFonts w:eastAsia="Times New Roman"/>
        </w:rPr>
        <w:t>przypadku ogłoszenia ostrzeżenia o suszy przez IMGW</w:t>
      </w:r>
      <w:r>
        <w:rPr>
          <w:rFonts w:eastAsia="Times New Roman"/>
        </w:rPr>
        <w:t>;</w:t>
      </w:r>
    </w:p>
    <w:p w14:paraId="7AA7856F" w14:textId="77777777" w:rsidR="00AD6198" w:rsidRPr="00923DF2" w:rsidRDefault="00AD6198" w:rsidP="00FF1887">
      <w:pPr>
        <w:pStyle w:val="Akapitzlist"/>
        <w:numPr>
          <w:ilvl w:val="0"/>
          <w:numId w:val="67"/>
        </w:numPr>
        <w:rPr>
          <w:rFonts w:eastAsia="Times New Roman"/>
        </w:rPr>
      </w:pPr>
      <w:r>
        <w:rPr>
          <w:rFonts w:eastAsia="Times New Roman"/>
        </w:rPr>
        <w:t>Zakaz aktywności dzieci i młodzieży na zewnątrz;</w:t>
      </w:r>
    </w:p>
    <w:p w14:paraId="07B6F16F" w14:textId="2CAAE2B4" w:rsidR="00AD6198" w:rsidRPr="00923DF2" w:rsidRDefault="00AD6198" w:rsidP="00FF1887">
      <w:pPr>
        <w:pStyle w:val="Akapitzlist"/>
        <w:numPr>
          <w:ilvl w:val="0"/>
          <w:numId w:val="67"/>
        </w:numPr>
        <w:rPr>
          <w:rFonts w:eastAsia="Times New Roman"/>
        </w:rPr>
      </w:pPr>
      <w:r>
        <w:rPr>
          <w:rFonts w:eastAsia="Times New Roman"/>
        </w:rPr>
        <w:t xml:space="preserve">Wdrożenie ograniczeń dla zakładów przemysłowych określonych w </w:t>
      </w:r>
      <w:r w:rsidR="009E6C29">
        <w:rPr>
          <w:rFonts w:eastAsia="Times New Roman"/>
        </w:rPr>
        <w:t> </w:t>
      </w:r>
      <w:r>
        <w:rPr>
          <w:rFonts w:eastAsia="Times New Roman"/>
        </w:rPr>
        <w:t>pozwoleniach.</w:t>
      </w:r>
    </w:p>
    <w:p w14:paraId="1058D76A" w14:textId="77777777" w:rsidR="00AD6198" w:rsidRPr="00923DF2" w:rsidRDefault="00AD6198" w:rsidP="00AD6198">
      <w:pPr>
        <w:rPr>
          <w:rFonts w:eastAsia="Times New Roman"/>
        </w:rPr>
      </w:pPr>
      <w:r w:rsidRPr="00923DF2">
        <w:rPr>
          <w:rFonts w:eastAsia="Times New Roman"/>
        </w:rPr>
        <w:lastRenderedPageBreak/>
        <w:t xml:space="preserve">Dodatkowo w programie ujęto </w:t>
      </w:r>
      <w:r>
        <w:rPr>
          <w:rFonts w:eastAsia="Times New Roman"/>
        </w:rPr>
        <w:t>d</w:t>
      </w:r>
      <w:r w:rsidRPr="00923DF2">
        <w:rPr>
          <w:rFonts w:eastAsia="Times New Roman"/>
        </w:rPr>
        <w:t>ziałania długookresowe do podjęcia w celu osiągnięcia lepszego stanu powietrza. Należą do nich:</w:t>
      </w:r>
    </w:p>
    <w:p w14:paraId="3B4CB7CD" w14:textId="77777777" w:rsidR="00AD6198" w:rsidRPr="00E56A39" w:rsidRDefault="00AD6198" w:rsidP="00FF1887">
      <w:pPr>
        <w:numPr>
          <w:ilvl w:val="0"/>
          <w:numId w:val="68"/>
        </w:numPr>
      </w:pPr>
      <w:r w:rsidRPr="00E56A39">
        <w:t>preferencje w zakresie finansowania odnawialnych źródeł energii,</w:t>
      </w:r>
    </w:p>
    <w:p w14:paraId="09341974" w14:textId="77777777" w:rsidR="00AD6198" w:rsidRPr="00E56A39" w:rsidRDefault="00AD6198" w:rsidP="00FF1887">
      <w:pPr>
        <w:numPr>
          <w:ilvl w:val="0"/>
          <w:numId w:val="68"/>
        </w:numPr>
      </w:pPr>
      <w:r w:rsidRPr="00E56A39">
        <w:t>wsparcie dla osób dotkniętych ubóstwem energetycznym,</w:t>
      </w:r>
    </w:p>
    <w:p w14:paraId="2EC132C9" w14:textId="77777777" w:rsidR="00AD6198" w:rsidRPr="00E56A39" w:rsidRDefault="00AD6198" w:rsidP="00FF1887">
      <w:pPr>
        <w:numPr>
          <w:ilvl w:val="0"/>
          <w:numId w:val="68"/>
        </w:numPr>
      </w:pPr>
      <w:r>
        <w:t>utrzymanie stanowiska</w:t>
      </w:r>
      <w:r w:rsidRPr="00E56A39">
        <w:t xml:space="preserve"> </w:t>
      </w:r>
      <w:proofErr w:type="spellStart"/>
      <w:r w:rsidRPr="00E56A39">
        <w:t>ekodoradców</w:t>
      </w:r>
      <w:proofErr w:type="spellEnd"/>
      <w:r w:rsidRPr="00E56A39">
        <w:t xml:space="preserve"> dla mieszkańców w każdej gminie,</w:t>
      </w:r>
    </w:p>
    <w:p w14:paraId="44C612F9" w14:textId="77777777" w:rsidR="00AD6198" w:rsidRPr="00E56A39" w:rsidRDefault="00AD6198" w:rsidP="00FF1887">
      <w:pPr>
        <w:numPr>
          <w:ilvl w:val="0"/>
          <w:numId w:val="68"/>
        </w:numPr>
      </w:pPr>
      <w:r w:rsidRPr="00E56A39">
        <w:t>stworzenie wojewódzkiej bazy danych o emisjach przemysłowych,</w:t>
      </w:r>
    </w:p>
    <w:p w14:paraId="7DD2BF02" w14:textId="77777777" w:rsidR="00AD6198" w:rsidRPr="00E56A39" w:rsidRDefault="00AD6198" w:rsidP="00FF1887">
      <w:pPr>
        <w:numPr>
          <w:ilvl w:val="0"/>
          <w:numId w:val="68"/>
        </w:numPr>
      </w:pPr>
      <w:r w:rsidRPr="00E56A39">
        <w:t>kontrole interwencyjne i planowe palenisk,</w:t>
      </w:r>
    </w:p>
    <w:p w14:paraId="18F6A6CA" w14:textId="77777777" w:rsidR="00AD6198" w:rsidRDefault="00AD6198" w:rsidP="00FF1887">
      <w:pPr>
        <w:numPr>
          <w:ilvl w:val="0"/>
          <w:numId w:val="68"/>
        </w:numPr>
      </w:pPr>
      <w:r>
        <w:t>prowadzenie</w:t>
      </w:r>
      <w:r w:rsidRPr="00E56A39">
        <w:t xml:space="preserve"> punktów obsługi programu Czyste Powietrze,</w:t>
      </w:r>
    </w:p>
    <w:p w14:paraId="49695EFC" w14:textId="77777777" w:rsidR="00AD6198" w:rsidRDefault="00AD6198" w:rsidP="00FF1887">
      <w:pPr>
        <w:numPr>
          <w:ilvl w:val="0"/>
          <w:numId w:val="68"/>
        </w:numPr>
      </w:pPr>
      <w:r w:rsidRPr="00E33266">
        <w:t>prowadzeni</w:t>
      </w:r>
      <w:r>
        <w:t>e</w:t>
      </w:r>
      <w:r w:rsidRPr="00E33266">
        <w:t xml:space="preserve"> lokaln</w:t>
      </w:r>
      <w:r>
        <w:t>ych</w:t>
      </w:r>
      <w:r w:rsidRPr="00E33266">
        <w:t xml:space="preserve"> punkt</w:t>
      </w:r>
      <w:r>
        <w:t>ów</w:t>
      </w:r>
      <w:r w:rsidRPr="00E33266">
        <w:t xml:space="preserve"> obsługi mieszkańca w zakresie ochrony powietrza zgodnie z założeniami programu pn. „Fundusze Europejskie dla Małopolski 2021-2027”</w:t>
      </w:r>
      <w:r>
        <w:t>,</w:t>
      </w:r>
    </w:p>
    <w:p w14:paraId="6A6DCDF3" w14:textId="77777777" w:rsidR="00AD6198" w:rsidRPr="00E56A39" w:rsidRDefault="00AD6198" w:rsidP="00FF1887">
      <w:pPr>
        <w:numPr>
          <w:ilvl w:val="0"/>
          <w:numId w:val="68"/>
        </w:numPr>
      </w:pPr>
      <w:r>
        <w:t>prowadzenie akcji informacyjno-edukacyjnej dotyczących wymagań uchwały antysmogowej,</w:t>
      </w:r>
    </w:p>
    <w:p w14:paraId="1182CC68" w14:textId="77777777" w:rsidR="00AD6198" w:rsidRDefault="00AD6198" w:rsidP="00FF1887">
      <w:pPr>
        <w:numPr>
          <w:ilvl w:val="0"/>
          <w:numId w:val="68"/>
        </w:numPr>
      </w:pPr>
      <w:r w:rsidRPr="00E56A39">
        <w:t>przygotowanie planów wdrożenia stref czystego transportu</w:t>
      </w:r>
      <w:r>
        <w:t>,</w:t>
      </w:r>
    </w:p>
    <w:p w14:paraId="61E85F30" w14:textId="77777777" w:rsidR="00AD6198" w:rsidRPr="00E56A39" w:rsidRDefault="00AD6198" w:rsidP="00FF1887">
      <w:pPr>
        <w:numPr>
          <w:ilvl w:val="0"/>
          <w:numId w:val="68"/>
        </w:numPr>
      </w:pPr>
      <w:r>
        <w:t xml:space="preserve">prowadzenie intensywnych </w:t>
      </w:r>
      <w:proofErr w:type="spellStart"/>
      <w:r>
        <w:t>nasadzeń</w:t>
      </w:r>
      <w:proofErr w:type="spellEnd"/>
      <w:r>
        <w:t xml:space="preserve"> zieleni wokół budynków, w których przebywają osoby szczególnie narażone na szkodliwe działanie zanieczyszczenia powietrza.</w:t>
      </w:r>
    </w:p>
    <w:p w14:paraId="2A989120" w14:textId="77777777" w:rsidR="00AD6198" w:rsidRPr="00E56A39" w:rsidRDefault="00AD6198" w:rsidP="00AD6198">
      <w:pPr>
        <w:rPr>
          <w:rFonts w:ascii="Arial" w:eastAsia="Times New Roman" w:hAnsi="Arial" w:cs="Times New Roman"/>
        </w:rPr>
      </w:pPr>
      <w:r w:rsidRPr="00E56A39">
        <w:rPr>
          <w:rFonts w:ascii="Arial" w:eastAsia="Times New Roman" w:hAnsi="Arial" w:cs="Times New Roman"/>
        </w:rPr>
        <w:t>Finansowanie kotłów na paliwa stałe ze środków publicznych, w tym programu Czyste Powietrze, w Małopolsce będzie mogło obejmować jedynie:</w:t>
      </w:r>
    </w:p>
    <w:p w14:paraId="3A04468D" w14:textId="77777777" w:rsidR="00AD6198" w:rsidRDefault="00AD6198" w:rsidP="00FF1887">
      <w:pPr>
        <w:numPr>
          <w:ilvl w:val="0"/>
          <w:numId w:val="69"/>
        </w:numPr>
      </w:pPr>
      <w:r>
        <w:t xml:space="preserve">Finansowanie </w:t>
      </w:r>
      <w:r w:rsidRPr="00E56A39">
        <w:t>wyłącznie kotły na biomasę o emisji pyłu do 20 mg/m³ (przy 10% O</w:t>
      </w:r>
      <w:r w:rsidRPr="00E56A39">
        <w:rPr>
          <w:vertAlign w:val="subscript"/>
        </w:rPr>
        <w:t>2</w:t>
      </w:r>
      <w:r w:rsidRPr="00E56A39">
        <w:t>).</w:t>
      </w:r>
    </w:p>
    <w:p w14:paraId="51136577" w14:textId="77777777" w:rsidR="00AD6198" w:rsidRDefault="00AD6198" w:rsidP="00FF1887">
      <w:pPr>
        <w:numPr>
          <w:ilvl w:val="0"/>
          <w:numId w:val="69"/>
        </w:numPr>
      </w:pPr>
      <w:r>
        <w:t>Finansowanie kotłów gazowych i olejowych.</w:t>
      </w:r>
    </w:p>
    <w:p w14:paraId="702862B0" w14:textId="77777777" w:rsidR="00AD6198" w:rsidRDefault="00AD6198" w:rsidP="00FF1887">
      <w:pPr>
        <w:numPr>
          <w:ilvl w:val="0"/>
          <w:numId w:val="69"/>
        </w:numPr>
      </w:pPr>
      <w:r>
        <w:t>Finansowanie pomp ciepła.</w:t>
      </w:r>
    </w:p>
    <w:p w14:paraId="585EFFAF" w14:textId="77777777" w:rsidR="00AD6198" w:rsidRDefault="00AD6198" w:rsidP="00FF1887">
      <w:pPr>
        <w:numPr>
          <w:ilvl w:val="0"/>
          <w:numId w:val="69"/>
        </w:numPr>
      </w:pPr>
      <w:r>
        <w:t>Finansowanie podłączenia do sieci ciepłowniczej.</w:t>
      </w:r>
    </w:p>
    <w:p w14:paraId="4F83BF41" w14:textId="77777777" w:rsidR="00AD6198" w:rsidRPr="00E56A39" w:rsidRDefault="00AD6198" w:rsidP="00FF1887">
      <w:pPr>
        <w:numPr>
          <w:ilvl w:val="0"/>
          <w:numId w:val="69"/>
        </w:numPr>
      </w:pPr>
      <w:r>
        <w:t>Finansowanie ogrzewania elektrycznego.</w:t>
      </w:r>
    </w:p>
    <w:p w14:paraId="0C4D02EC" w14:textId="77777777" w:rsidR="00AD6198" w:rsidRDefault="00AD6198" w:rsidP="00327F41">
      <w:pPr>
        <w:spacing w:after="0"/>
        <w:rPr>
          <w:rFonts w:ascii="Arial" w:eastAsia="Times New Roman" w:hAnsi="Arial" w:cs="Times New Roman"/>
        </w:rPr>
      </w:pPr>
      <w:r w:rsidRPr="00E56A39">
        <w:rPr>
          <w:rFonts w:ascii="Arial" w:eastAsia="Times New Roman" w:hAnsi="Arial" w:cs="Times New Roman"/>
        </w:rPr>
        <w:t>Program wprowadza obowiązki dla samorządów gminnych, należą do nich:</w:t>
      </w:r>
    </w:p>
    <w:p w14:paraId="0175D734" w14:textId="77777777" w:rsidR="00AD6198" w:rsidRPr="00E862C2" w:rsidRDefault="00AD6198" w:rsidP="00327F41">
      <w:pPr>
        <w:pStyle w:val="Akapitzlist"/>
        <w:numPr>
          <w:ilvl w:val="0"/>
          <w:numId w:val="69"/>
        </w:numPr>
        <w:spacing w:before="0"/>
        <w:rPr>
          <w:rFonts w:ascii="Arial" w:eastAsia="Times New Roman" w:hAnsi="Arial" w:cs="Times New Roman"/>
        </w:rPr>
      </w:pPr>
      <w:r w:rsidRPr="00E862C2">
        <w:rPr>
          <w:rFonts w:ascii="Arial" w:eastAsia="Times New Roman" w:hAnsi="Arial" w:cs="Times New Roman"/>
        </w:rPr>
        <w:t>Prowadzenie punktu obsługi Programu Czyste Powietrze w oparciu o porozumienie z Wojewódzkim Funduszem Ochrony Środowiska i Gospodarki Wodnej w Krakowie.</w:t>
      </w:r>
    </w:p>
    <w:p w14:paraId="20CD9399" w14:textId="77777777" w:rsidR="00AD6198" w:rsidRPr="00E862C2" w:rsidRDefault="00AD6198" w:rsidP="00FF1887">
      <w:pPr>
        <w:pStyle w:val="Akapitzlist"/>
        <w:numPr>
          <w:ilvl w:val="0"/>
          <w:numId w:val="69"/>
        </w:numPr>
        <w:rPr>
          <w:rFonts w:ascii="Arial" w:eastAsia="Times New Roman" w:hAnsi="Arial" w:cs="Times New Roman"/>
        </w:rPr>
      </w:pPr>
      <w:r>
        <w:rPr>
          <w:rFonts w:ascii="Arial" w:eastAsia="Times New Roman" w:hAnsi="Arial" w:cs="Times New Roman"/>
        </w:rPr>
        <w:lastRenderedPageBreak/>
        <w:t>P</w:t>
      </w:r>
      <w:r w:rsidRPr="00E862C2">
        <w:rPr>
          <w:rFonts w:ascii="Arial" w:eastAsia="Times New Roman" w:hAnsi="Arial" w:cs="Times New Roman"/>
        </w:rPr>
        <w:t xml:space="preserve">rowadzenia lokalnego punktu obsługi mieszkańca w zakresie ochrony powietrza zgodnie z założeniami programu pn. „Fundusze Europejskie dla Mało-polski 2021-2027”. </w:t>
      </w:r>
    </w:p>
    <w:p w14:paraId="09A426C8" w14:textId="32C7E058" w:rsidR="00AD6198" w:rsidRDefault="00AD6198" w:rsidP="00FF1887">
      <w:pPr>
        <w:pStyle w:val="Akapitzlist"/>
        <w:numPr>
          <w:ilvl w:val="0"/>
          <w:numId w:val="69"/>
        </w:numPr>
        <w:rPr>
          <w:rFonts w:ascii="Arial" w:eastAsia="Times New Roman" w:hAnsi="Arial" w:cs="Times New Roman"/>
        </w:rPr>
      </w:pPr>
      <w:r w:rsidRPr="00E862C2">
        <w:rPr>
          <w:rFonts w:ascii="Arial" w:eastAsia="Times New Roman" w:hAnsi="Arial" w:cs="Times New Roman"/>
        </w:rPr>
        <w:t xml:space="preserve">Utrzymanie stanowiska </w:t>
      </w:r>
      <w:proofErr w:type="spellStart"/>
      <w:r w:rsidRPr="00E862C2">
        <w:rPr>
          <w:rFonts w:ascii="Arial" w:eastAsia="Times New Roman" w:hAnsi="Arial" w:cs="Times New Roman"/>
        </w:rPr>
        <w:t>Ekodoradcy</w:t>
      </w:r>
      <w:proofErr w:type="spellEnd"/>
      <w:r w:rsidRPr="00E862C2">
        <w:rPr>
          <w:rFonts w:ascii="Arial" w:eastAsia="Times New Roman" w:hAnsi="Arial" w:cs="Times New Roman"/>
        </w:rPr>
        <w:t xml:space="preserve">. W gminach o liczbie mieszkańców do 20 tys. należy zatrudnić co najmniej 1 </w:t>
      </w:r>
      <w:proofErr w:type="spellStart"/>
      <w:r w:rsidRPr="00E862C2">
        <w:rPr>
          <w:rFonts w:ascii="Arial" w:eastAsia="Times New Roman" w:hAnsi="Arial" w:cs="Times New Roman"/>
        </w:rPr>
        <w:t>Ekodoradcę</w:t>
      </w:r>
      <w:proofErr w:type="spellEnd"/>
      <w:r w:rsidRPr="00E862C2">
        <w:rPr>
          <w:rFonts w:ascii="Arial" w:eastAsia="Times New Roman" w:hAnsi="Arial" w:cs="Times New Roman"/>
        </w:rPr>
        <w:t xml:space="preserve">, w gminach o liczbie mieszkańców powyżej 20 tys. – co najmniej 2 </w:t>
      </w:r>
      <w:proofErr w:type="spellStart"/>
      <w:r w:rsidRPr="00E862C2">
        <w:rPr>
          <w:rFonts w:ascii="Arial" w:eastAsia="Times New Roman" w:hAnsi="Arial" w:cs="Times New Roman"/>
        </w:rPr>
        <w:t>Ekodoradców</w:t>
      </w:r>
      <w:proofErr w:type="spellEnd"/>
      <w:r w:rsidRPr="00E862C2">
        <w:rPr>
          <w:rFonts w:ascii="Arial" w:eastAsia="Times New Roman" w:hAnsi="Arial" w:cs="Times New Roman"/>
        </w:rPr>
        <w:t xml:space="preserve">, w gminach o liczbie mieszkańców powyżej 50 tys. – co najmniej 3 </w:t>
      </w:r>
      <w:proofErr w:type="spellStart"/>
      <w:r w:rsidRPr="00E862C2">
        <w:rPr>
          <w:rFonts w:ascii="Arial" w:eastAsia="Times New Roman" w:hAnsi="Arial" w:cs="Times New Roman"/>
        </w:rPr>
        <w:t>Ekodoradców</w:t>
      </w:r>
      <w:proofErr w:type="spellEnd"/>
      <w:r w:rsidRPr="00E862C2">
        <w:rPr>
          <w:rFonts w:ascii="Arial" w:eastAsia="Times New Roman" w:hAnsi="Arial" w:cs="Times New Roman"/>
        </w:rPr>
        <w:t xml:space="preserve">, w przypadku gminy o liczbie mieszkańców powyżej 500 tys. – co najmniej 6 </w:t>
      </w:r>
      <w:r w:rsidR="009E6C29">
        <w:rPr>
          <w:rFonts w:ascii="Arial" w:eastAsia="Times New Roman" w:hAnsi="Arial" w:cs="Times New Roman"/>
        </w:rPr>
        <w:t> </w:t>
      </w:r>
      <w:proofErr w:type="spellStart"/>
      <w:r w:rsidRPr="00E862C2">
        <w:rPr>
          <w:rFonts w:ascii="Arial" w:eastAsia="Times New Roman" w:hAnsi="Arial" w:cs="Times New Roman"/>
        </w:rPr>
        <w:t>Ekodoradców</w:t>
      </w:r>
      <w:proofErr w:type="spellEnd"/>
      <w:r w:rsidRPr="00E862C2">
        <w:rPr>
          <w:rFonts w:ascii="Arial" w:eastAsia="Times New Roman" w:hAnsi="Arial" w:cs="Times New Roman"/>
        </w:rPr>
        <w:t>.</w:t>
      </w:r>
    </w:p>
    <w:p w14:paraId="79708F99" w14:textId="77777777" w:rsidR="00AD6198" w:rsidRDefault="00AD6198" w:rsidP="00FF1887">
      <w:pPr>
        <w:pStyle w:val="Akapitzlist"/>
        <w:numPr>
          <w:ilvl w:val="0"/>
          <w:numId w:val="69"/>
        </w:numPr>
        <w:rPr>
          <w:rFonts w:ascii="Arial" w:eastAsia="Times New Roman" w:hAnsi="Arial" w:cs="Times New Roman"/>
        </w:rPr>
      </w:pPr>
      <w:r w:rsidRPr="00E862C2">
        <w:rPr>
          <w:rFonts w:ascii="Arial" w:eastAsia="Times New Roman" w:hAnsi="Arial" w:cs="Times New Roman"/>
        </w:rPr>
        <w:t>W każdym roku obowiązywania Programu - prowadzenie w gminach objętych uchwałą antysmogową dla Małopolski oraz lokalnymi uchwałami antysmogowymi, co najmniej 3 akcji informacyjnych o wymaganiach uchwały antysmogowej,</w:t>
      </w:r>
    </w:p>
    <w:p w14:paraId="6E41C6F8" w14:textId="77777777" w:rsidR="00AD6198" w:rsidRPr="00E862C2" w:rsidRDefault="00AD6198" w:rsidP="00FF1887">
      <w:pPr>
        <w:pStyle w:val="Akapitzlist"/>
        <w:numPr>
          <w:ilvl w:val="0"/>
          <w:numId w:val="69"/>
        </w:numPr>
        <w:rPr>
          <w:rFonts w:ascii="Arial" w:eastAsia="Times New Roman" w:hAnsi="Arial" w:cs="Times New Roman"/>
        </w:rPr>
      </w:pPr>
      <w:r w:rsidRPr="00E862C2">
        <w:rPr>
          <w:rFonts w:ascii="Arial" w:eastAsia="Times New Roman" w:hAnsi="Arial" w:cs="Times New Roman"/>
        </w:rPr>
        <w:t>Na oficjalnej stronie internetowej gminy (w widocznym miejscu na stronie głównej) należy zamieścić następujące informacje:</w:t>
      </w:r>
    </w:p>
    <w:p w14:paraId="6C7B0D5B" w14:textId="77777777" w:rsidR="00AD6198" w:rsidRPr="00E862C2" w:rsidRDefault="00AD6198" w:rsidP="00FF1887">
      <w:pPr>
        <w:pStyle w:val="Akapitzlist"/>
        <w:numPr>
          <w:ilvl w:val="3"/>
          <w:numId w:val="74"/>
        </w:numPr>
        <w:rPr>
          <w:rFonts w:ascii="Arial" w:eastAsia="Times New Roman" w:hAnsi="Arial" w:cs="Times New Roman"/>
        </w:rPr>
      </w:pPr>
      <w:r w:rsidRPr="00E862C2">
        <w:rPr>
          <w:rFonts w:ascii="Arial" w:eastAsia="Times New Roman" w:hAnsi="Arial" w:cs="Times New Roman"/>
        </w:rPr>
        <w:t>aktualną jakość powietrza i stopień zagrożenia zanieczyszczeniem powietrza (jeśli został wprowadzony),</w:t>
      </w:r>
    </w:p>
    <w:p w14:paraId="47BC403D" w14:textId="77777777" w:rsidR="00AD6198" w:rsidRPr="00E862C2" w:rsidRDefault="00AD6198" w:rsidP="00FF1887">
      <w:pPr>
        <w:pStyle w:val="Akapitzlist"/>
        <w:numPr>
          <w:ilvl w:val="3"/>
          <w:numId w:val="74"/>
        </w:numPr>
        <w:rPr>
          <w:rFonts w:ascii="Arial" w:eastAsia="Times New Roman" w:hAnsi="Arial" w:cs="Times New Roman"/>
        </w:rPr>
      </w:pPr>
      <w:r w:rsidRPr="00E862C2">
        <w:rPr>
          <w:rFonts w:ascii="Arial" w:eastAsia="Times New Roman" w:hAnsi="Arial" w:cs="Times New Roman"/>
        </w:rPr>
        <w:t xml:space="preserve">odnośnik do aplikacji </w:t>
      </w:r>
      <w:proofErr w:type="spellStart"/>
      <w:r w:rsidRPr="00E862C2">
        <w:rPr>
          <w:rFonts w:ascii="Arial" w:eastAsia="Times New Roman" w:hAnsi="Arial" w:cs="Times New Roman"/>
        </w:rPr>
        <w:t>Ekointerwencja</w:t>
      </w:r>
      <w:proofErr w:type="spellEnd"/>
      <w:r w:rsidRPr="00E862C2">
        <w:rPr>
          <w:rFonts w:ascii="Arial" w:eastAsia="Times New Roman" w:hAnsi="Arial" w:cs="Times New Roman"/>
        </w:rPr>
        <w:t xml:space="preserve"> (możliwości zgłoszenia naruszenia przepisów ochrony środowiska),</w:t>
      </w:r>
    </w:p>
    <w:p w14:paraId="1BF93875" w14:textId="77777777" w:rsidR="00AD6198" w:rsidRDefault="00AD6198" w:rsidP="00FF1887">
      <w:pPr>
        <w:pStyle w:val="Akapitzlist"/>
        <w:numPr>
          <w:ilvl w:val="3"/>
          <w:numId w:val="74"/>
        </w:numPr>
        <w:rPr>
          <w:rFonts w:ascii="Arial" w:eastAsia="Times New Roman" w:hAnsi="Arial" w:cs="Times New Roman"/>
        </w:rPr>
      </w:pPr>
      <w:r w:rsidRPr="00E862C2">
        <w:rPr>
          <w:rFonts w:ascii="Arial" w:eastAsia="Times New Roman" w:hAnsi="Arial" w:cs="Times New Roman"/>
        </w:rPr>
        <w:t>odnośnik do informacji o Programie Czyste Powietrze</w:t>
      </w:r>
      <w:r>
        <w:rPr>
          <w:rFonts w:ascii="Arial" w:eastAsia="Times New Roman" w:hAnsi="Arial" w:cs="Times New Roman"/>
        </w:rPr>
        <w:t>.</w:t>
      </w:r>
    </w:p>
    <w:p w14:paraId="42F7A13E" w14:textId="77777777" w:rsidR="00AD6198" w:rsidRPr="00E862C2" w:rsidRDefault="00AD6198" w:rsidP="00FF1887">
      <w:pPr>
        <w:pStyle w:val="Akapitzlist"/>
        <w:numPr>
          <w:ilvl w:val="0"/>
          <w:numId w:val="75"/>
        </w:numPr>
        <w:rPr>
          <w:rFonts w:ascii="Arial" w:eastAsia="Times New Roman" w:hAnsi="Arial" w:cs="Times New Roman"/>
        </w:rPr>
      </w:pPr>
      <w:r w:rsidRPr="00E862C2">
        <w:rPr>
          <w:rFonts w:ascii="Arial" w:eastAsia="Times New Roman" w:hAnsi="Arial" w:cs="Times New Roman"/>
        </w:rPr>
        <w:t>Inwentaryzacja źródeł ciepła w budynkach mieszkalnych, budynkach niemieszkalnych i budynkach użyteczności publicznej na terenie gminy. Dane powinny być wprowadzane do Centralnej Ewidencji Emisyjności Budynków (CEEB)</w:t>
      </w:r>
      <w:r>
        <w:rPr>
          <w:rFonts w:ascii="Arial" w:eastAsia="Times New Roman" w:hAnsi="Arial" w:cs="Times New Roman"/>
        </w:rPr>
        <w:t>.</w:t>
      </w:r>
    </w:p>
    <w:p w14:paraId="30F19EF7" w14:textId="77777777" w:rsidR="00AD6198" w:rsidRDefault="00AD6198" w:rsidP="00FF1887">
      <w:pPr>
        <w:pStyle w:val="Akapitzlist"/>
        <w:numPr>
          <w:ilvl w:val="0"/>
          <w:numId w:val="75"/>
        </w:numPr>
        <w:rPr>
          <w:rFonts w:ascii="Arial" w:eastAsia="Times New Roman" w:hAnsi="Arial" w:cs="Times New Roman"/>
        </w:rPr>
      </w:pPr>
      <w:r w:rsidRPr="00E862C2">
        <w:rPr>
          <w:rFonts w:ascii="Arial" w:eastAsia="Times New Roman" w:hAnsi="Arial" w:cs="Times New Roman"/>
        </w:rPr>
        <w:t>Prowadzenie przez straż gminną lub międzygminną, upoważnionych pracowników gminy lub we współpracy z policją kontroli w zakresie przestrzegania przepisów ochrony powietrza</w:t>
      </w:r>
      <w:r>
        <w:rPr>
          <w:rFonts w:ascii="Arial" w:eastAsia="Times New Roman" w:hAnsi="Arial" w:cs="Times New Roman"/>
        </w:rPr>
        <w:t>.</w:t>
      </w:r>
    </w:p>
    <w:p w14:paraId="406C4299" w14:textId="77777777" w:rsidR="00AD6198"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t>Wsparcie mieszkańców gminy dotkniętych ubóstwem energetycznym w oparciu o przygotowaną i aktualizowaną przez gminę analizę problemu ubóstwa energetycznego</w:t>
      </w:r>
      <w:r>
        <w:rPr>
          <w:rFonts w:ascii="Arial" w:eastAsia="Times New Roman" w:hAnsi="Arial" w:cs="Times New Roman"/>
        </w:rPr>
        <w:t>.</w:t>
      </w:r>
    </w:p>
    <w:p w14:paraId="1443AB65" w14:textId="77777777" w:rsidR="00AD6198"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lastRenderedPageBreak/>
        <w:t>Rekomendowane jest przeznaczenie corocznie w ramach budżetu gminy co najmniej 1% do-chodów własnych na działania związane z ochroną powietrza</w:t>
      </w:r>
      <w:r>
        <w:rPr>
          <w:rFonts w:ascii="Arial" w:eastAsia="Times New Roman" w:hAnsi="Arial" w:cs="Times New Roman"/>
        </w:rPr>
        <w:t>.</w:t>
      </w:r>
    </w:p>
    <w:p w14:paraId="031303EF" w14:textId="38F6585A" w:rsidR="00AD6198"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t xml:space="preserve">Gminy objęte uchwałą antysmogową dla Małopolski zobowiązane są podjąć wszelkie dostępne działania w celu pełnego wdrożenia uchwały antysmogowej w terminach wynikających z tej regulacji oraz powinny zapewnić monitorowanie i wsparcie dla przypadków opóźnień wynikających z trudności prawnych i </w:t>
      </w:r>
      <w:r w:rsidR="009E6C29">
        <w:rPr>
          <w:rFonts w:ascii="Arial" w:eastAsia="Times New Roman" w:hAnsi="Arial" w:cs="Times New Roman"/>
        </w:rPr>
        <w:t> </w:t>
      </w:r>
      <w:r w:rsidRPr="00870877">
        <w:rPr>
          <w:rFonts w:ascii="Arial" w:eastAsia="Times New Roman" w:hAnsi="Arial" w:cs="Times New Roman"/>
        </w:rPr>
        <w:t>sytuacji ekonomicznej mieszkańców i zapewnienia osobom najbardziej potrzebującym podejścia indywidualnego</w:t>
      </w:r>
      <w:r>
        <w:rPr>
          <w:rFonts w:ascii="Arial" w:eastAsia="Times New Roman" w:hAnsi="Arial" w:cs="Times New Roman"/>
        </w:rPr>
        <w:t>.</w:t>
      </w:r>
    </w:p>
    <w:p w14:paraId="0B8A8AD2" w14:textId="5DA83A01" w:rsidR="00AD6198"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t>Gminy objęte lokalnymi uchwałami antysmogowymi zobowiązane są podjąć wszelkie dostępne działania w celu pełnego wdrożenia</w:t>
      </w:r>
      <w:r w:rsidRPr="00870877">
        <w:t xml:space="preserve"> </w:t>
      </w:r>
      <w:r w:rsidRPr="00870877">
        <w:rPr>
          <w:rFonts w:ascii="Arial" w:eastAsia="Times New Roman" w:hAnsi="Arial" w:cs="Times New Roman"/>
        </w:rPr>
        <w:t xml:space="preserve">uchwały antysmogowej w terminach wynikających z tej regulacji oraz powinny zapewnić </w:t>
      </w:r>
      <w:r>
        <w:rPr>
          <w:rFonts w:ascii="Arial" w:eastAsia="Times New Roman" w:hAnsi="Arial" w:cs="Times New Roman"/>
        </w:rPr>
        <w:t xml:space="preserve"> </w:t>
      </w:r>
      <w:r w:rsidRPr="00870877">
        <w:rPr>
          <w:rFonts w:ascii="Arial" w:eastAsia="Times New Roman" w:hAnsi="Arial" w:cs="Times New Roman"/>
        </w:rPr>
        <w:t xml:space="preserve">monitorowanie i wsparcie dla przypadków opóźnień wynikających z trudności prawnych i </w:t>
      </w:r>
      <w:r w:rsidR="009E6C29">
        <w:rPr>
          <w:rFonts w:ascii="Arial" w:eastAsia="Times New Roman" w:hAnsi="Arial" w:cs="Times New Roman"/>
        </w:rPr>
        <w:t> </w:t>
      </w:r>
      <w:r w:rsidRPr="00870877">
        <w:rPr>
          <w:rFonts w:ascii="Arial" w:eastAsia="Times New Roman" w:hAnsi="Arial" w:cs="Times New Roman"/>
        </w:rPr>
        <w:t>sytuacji ekonomicznej mieszkańców i zapewnienia osobom najbardziej potrzebującym podejścia indywidualnego</w:t>
      </w:r>
      <w:r>
        <w:rPr>
          <w:rFonts w:ascii="Arial" w:eastAsia="Times New Roman" w:hAnsi="Arial" w:cs="Times New Roman"/>
        </w:rPr>
        <w:t>.</w:t>
      </w:r>
    </w:p>
    <w:p w14:paraId="5CFC4719" w14:textId="19C612E1" w:rsidR="00AD6198"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t xml:space="preserve">Rekomenduje się dążenie do możliwie jak najszybszego osiągnięcia w </w:t>
      </w:r>
      <w:r w:rsidR="009E6C29">
        <w:rPr>
          <w:rFonts w:ascii="Arial" w:eastAsia="Times New Roman" w:hAnsi="Arial" w:cs="Times New Roman"/>
        </w:rPr>
        <w:t> </w:t>
      </w:r>
      <w:r w:rsidRPr="00870877">
        <w:rPr>
          <w:rFonts w:ascii="Arial" w:eastAsia="Times New Roman" w:hAnsi="Arial" w:cs="Times New Roman"/>
        </w:rPr>
        <w:t>otoczeniu żłobków, przedszkoli, szkół, szpitali, domów spokojnej starości oraz innych obiektów, w których prze-bywają przez długi czas osoby szczególnie na-rażone na szkodliwe oddziaływanie zanieczyszczenia powietrza, jakości powietrza zgodnej z obowiązującymi przepisami</w:t>
      </w:r>
      <w:r>
        <w:rPr>
          <w:rFonts w:ascii="Arial" w:eastAsia="Times New Roman" w:hAnsi="Arial" w:cs="Times New Roman"/>
        </w:rPr>
        <w:t>.</w:t>
      </w:r>
    </w:p>
    <w:p w14:paraId="55406C61" w14:textId="77777777" w:rsidR="00AD6198"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t>Burmistrzom i prezydentom miast, w szczególności prezydentom miast na prawach powiatu, rekomenduje się przeprowadzenia analizy możliwości tworzenia „szkolnych ulic”.</w:t>
      </w:r>
    </w:p>
    <w:p w14:paraId="238A9BC8" w14:textId="5ECF0566" w:rsidR="00AD6198" w:rsidRPr="00E862C2" w:rsidRDefault="00AD6198" w:rsidP="00FF1887">
      <w:pPr>
        <w:pStyle w:val="Akapitzlist"/>
        <w:numPr>
          <w:ilvl w:val="0"/>
          <w:numId w:val="75"/>
        </w:numPr>
        <w:rPr>
          <w:rFonts w:ascii="Arial" w:eastAsia="Times New Roman" w:hAnsi="Arial" w:cs="Times New Roman"/>
        </w:rPr>
      </w:pPr>
      <w:r w:rsidRPr="00870877">
        <w:rPr>
          <w:rFonts w:ascii="Arial" w:eastAsia="Times New Roman" w:hAnsi="Arial" w:cs="Times New Roman"/>
        </w:rPr>
        <w:t xml:space="preserve">Rekomenduje się prowadzenie intensywnych </w:t>
      </w:r>
      <w:proofErr w:type="spellStart"/>
      <w:r w:rsidRPr="00870877">
        <w:rPr>
          <w:rFonts w:ascii="Arial" w:eastAsia="Times New Roman" w:hAnsi="Arial" w:cs="Times New Roman"/>
        </w:rPr>
        <w:t>nasadzeń</w:t>
      </w:r>
      <w:proofErr w:type="spellEnd"/>
      <w:r w:rsidRPr="00870877">
        <w:rPr>
          <w:rFonts w:ascii="Arial" w:eastAsia="Times New Roman" w:hAnsi="Arial" w:cs="Times New Roman"/>
        </w:rPr>
        <w:t xml:space="preserve"> zieleni izolującej od </w:t>
      </w:r>
      <w:r w:rsidR="009E6C29">
        <w:rPr>
          <w:rFonts w:ascii="Arial" w:eastAsia="Times New Roman" w:hAnsi="Arial" w:cs="Times New Roman"/>
        </w:rPr>
        <w:t> </w:t>
      </w:r>
      <w:r w:rsidRPr="00870877">
        <w:rPr>
          <w:rFonts w:ascii="Arial" w:eastAsia="Times New Roman" w:hAnsi="Arial" w:cs="Times New Roman"/>
        </w:rPr>
        <w:t>zanieczys</w:t>
      </w:r>
      <w:r>
        <w:rPr>
          <w:rFonts w:ascii="Arial" w:eastAsia="Times New Roman" w:hAnsi="Arial" w:cs="Times New Roman"/>
        </w:rPr>
        <w:t>z</w:t>
      </w:r>
      <w:r w:rsidRPr="00870877">
        <w:rPr>
          <w:rFonts w:ascii="Arial" w:eastAsia="Times New Roman" w:hAnsi="Arial" w:cs="Times New Roman"/>
        </w:rPr>
        <w:t>czenia powietrza na terenie jak i wokół żłobków, przedszkoli, szkół, szpitali, domów spokojnej starości oraz innych obiektów, w których prze-bywają przez długi czas osoby szczególnie na-rażone na szkodliwe oddziaływanie zanieczyszczenia powietrza.</w:t>
      </w:r>
    </w:p>
    <w:p w14:paraId="178719A1" w14:textId="470EF4B8" w:rsidR="00AD6198" w:rsidRPr="00CE45DA" w:rsidRDefault="00AD6198" w:rsidP="00AD6198">
      <w:pPr>
        <w:rPr>
          <w:rFonts w:eastAsia="Times New Roman"/>
        </w:rPr>
      </w:pPr>
      <w:r w:rsidRPr="00BA5ECA">
        <w:rPr>
          <w:rFonts w:eastAsia="Times New Roman"/>
        </w:rPr>
        <w:t>Efekt ekologiczny obliczany jest na podstawie wskaźników redukcji emisji</w:t>
      </w:r>
      <w:r>
        <w:rPr>
          <w:rFonts w:eastAsia="Times New Roman"/>
        </w:rPr>
        <w:t xml:space="preserve">. </w:t>
      </w:r>
      <w:r w:rsidRPr="00BA5ECA">
        <w:rPr>
          <w:rFonts w:eastAsia="Times New Roman"/>
        </w:rPr>
        <w:t xml:space="preserve">Wskaźniki te zostały uzgodnione z Wojewódzkim Funduszem Ochrony Środowiska w Krakowie i </w:t>
      </w:r>
      <w:r w:rsidR="009E6C29">
        <w:rPr>
          <w:rFonts w:eastAsia="Times New Roman"/>
        </w:rPr>
        <w:t> </w:t>
      </w:r>
      <w:r w:rsidRPr="00BA5ECA">
        <w:rPr>
          <w:rFonts w:eastAsia="Times New Roman"/>
        </w:rPr>
        <w:t>są rekomendowane do przyjęcia w oprac</w:t>
      </w:r>
      <w:r w:rsidRPr="00CE45DA">
        <w:rPr>
          <w:rFonts w:eastAsia="Times New Roman"/>
        </w:rPr>
        <w:t>owywanych gminnych dokumentach strategicznych.</w:t>
      </w:r>
    </w:p>
    <w:p w14:paraId="34EF0464" w14:textId="0857B462" w:rsidR="00AD6198" w:rsidRPr="00923DF2" w:rsidRDefault="00AD6198" w:rsidP="00AD6198">
      <w:pPr>
        <w:rPr>
          <w:rFonts w:eastAsia="Times New Roman"/>
        </w:rPr>
      </w:pPr>
      <w:r w:rsidRPr="00CE45DA">
        <w:rPr>
          <w:rFonts w:eastAsia="Times New Roman"/>
        </w:rPr>
        <w:lastRenderedPageBreak/>
        <w:t xml:space="preserve">Zgodnie z postanowieniami Planu Ochrony Powietrza </w:t>
      </w:r>
      <w:r>
        <w:t xml:space="preserve">Gmina </w:t>
      </w:r>
      <w:r w:rsidR="00B900AD">
        <w:rPr>
          <w:rFonts w:asciiTheme="majorHAnsi" w:hAnsiTheme="majorHAnsi" w:cstheme="majorHAnsi"/>
        </w:rPr>
        <w:t>Miasta Zakopane</w:t>
      </w:r>
      <w:r w:rsidR="00B900AD" w:rsidRPr="00CE45DA">
        <w:rPr>
          <w:rFonts w:eastAsia="Times New Roman"/>
        </w:rPr>
        <w:t xml:space="preserve"> </w:t>
      </w:r>
      <w:r w:rsidRPr="00CE45DA">
        <w:rPr>
          <w:rFonts w:eastAsia="Times New Roman"/>
        </w:rPr>
        <w:t>ma obowiązek realizacji inwentaryzacji źródeł ciepła, według danych na dzień uchwalenia dokumentu.</w:t>
      </w:r>
    </w:p>
    <w:p w14:paraId="50882E11" w14:textId="77777777" w:rsidR="00AD6198" w:rsidRPr="00923DF2" w:rsidRDefault="00AD6198" w:rsidP="00AD6198">
      <w:pPr>
        <w:pStyle w:val="Nagwek3"/>
        <w:spacing w:before="200"/>
        <w:ind w:left="851" w:hanging="850"/>
        <w:rPr>
          <w:rFonts w:eastAsia="Times New Roman"/>
        </w:rPr>
      </w:pPr>
      <w:bookmarkStart w:id="327" w:name="_Toc100059822"/>
      <w:bookmarkStart w:id="328" w:name="_Toc156479956"/>
      <w:bookmarkStart w:id="329" w:name="_Toc188863345"/>
      <w:r w:rsidRPr="00923DF2">
        <w:rPr>
          <w:rFonts w:eastAsia="Times New Roman"/>
        </w:rPr>
        <w:t>Uchwała antysmogowa dla Małopolski</w:t>
      </w:r>
      <w:bookmarkEnd w:id="327"/>
      <w:bookmarkEnd w:id="328"/>
      <w:bookmarkEnd w:id="329"/>
    </w:p>
    <w:p w14:paraId="135C35CB" w14:textId="77777777" w:rsidR="00AD6198" w:rsidRPr="00923DF2" w:rsidRDefault="00AD6198" w:rsidP="00AD6198">
      <w:r w:rsidRPr="00923DF2">
        <w:t>Sejmik Województwa Małopolskiego Uchwałą</w:t>
      </w:r>
      <w:r w:rsidRPr="00D5682E">
        <w:t xml:space="preserve"> Nr LIX/851/22</w:t>
      </w:r>
      <w:r>
        <w:t xml:space="preserve"> z dnia 26 września 2022 r. zmienił zapisy uchwały antysmogowej dla województwa małopolskiego przyjęte Uchwałą</w:t>
      </w:r>
      <w:r w:rsidRPr="00923DF2">
        <w:t xml:space="preserve"> Nr XXXII/451/17 z dnia 23 styczna 2017 r. </w:t>
      </w:r>
      <w:r>
        <w:t>dotyczące terminu wymiany kotłów.</w:t>
      </w:r>
    </w:p>
    <w:p w14:paraId="53886AA3" w14:textId="571EF420" w:rsidR="00AD6198" w:rsidRPr="00923DF2" w:rsidRDefault="00AD6198" w:rsidP="00AD6198">
      <w:r w:rsidRPr="00923DF2">
        <w:t xml:space="preserve">Założeniem dokumentu jest zapobieganie negatywnemu oddziaływaniu na zdrowie ludzi i na środowisko, w granicach administracyjnych województwa małopolskiego z </w:t>
      </w:r>
      <w:r w:rsidR="00327F41">
        <w:t> </w:t>
      </w:r>
      <w:r w:rsidRPr="00923DF2">
        <w:t xml:space="preserve">wyłączeniem Gminy Miejskiej Kraków. </w:t>
      </w:r>
    </w:p>
    <w:p w14:paraId="336FCA67" w14:textId="77777777" w:rsidR="00AD6198" w:rsidRPr="00923DF2" w:rsidRDefault="00AD6198" w:rsidP="00AD6198">
      <w:r w:rsidRPr="00923DF2">
        <w:t>Zakazuje stosowania w instalacjach, w których występuje spalanie paliwa, następujących paliw:</w:t>
      </w:r>
    </w:p>
    <w:p w14:paraId="62B4AD6E" w14:textId="77777777" w:rsidR="00AD6198" w:rsidRPr="00923DF2" w:rsidRDefault="00AD6198" w:rsidP="00FF1887">
      <w:pPr>
        <w:pStyle w:val="Akapitzlist"/>
        <w:numPr>
          <w:ilvl w:val="0"/>
          <w:numId w:val="70"/>
        </w:numPr>
        <w:spacing w:before="0" w:after="200"/>
      </w:pPr>
      <w:r w:rsidRPr="00923DF2">
        <w:t>w których udział masowy węgla kamiennego lub brunatnego o uziarnieniu 0 – 3 mm wynosi 15%,</w:t>
      </w:r>
    </w:p>
    <w:p w14:paraId="486E30E6" w14:textId="77777777" w:rsidR="00AD6198" w:rsidRPr="00923DF2" w:rsidRDefault="00AD6198" w:rsidP="00FF1887">
      <w:pPr>
        <w:pStyle w:val="Akapitzlist"/>
        <w:numPr>
          <w:ilvl w:val="0"/>
          <w:numId w:val="70"/>
        </w:numPr>
        <w:spacing w:before="0" w:after="200"/>
      </w:pPr>
      <w:r w:rsidRPr="00923DF2">
        <w:t>zawierających</w:t>
      </w:r>
      <w:r>
        <w:t xml:space="preserve"> drewno lub</w:t>
      </w:r>
      <w:r w:rsidRPr="00923DF2">
        <w:t xml:space="preserve"> biomasę o wilgotności w stanie roboczym powyżej 20%.</w:t>
      </w:r>
    </w:p>
    <w:p w14:paraId="4656BC86" w14:textId="77777777" w:rsidR="00AD6198" w:rsidRPr="00923DF2" w:rsidRDefault="00AD6198" w:rsidP="00AD6198">
      <w:r w:rsidRPr="00923DF2">
        <w:t>W przypadku instalacji cieplnych dopuszcza się wyłącznie eksploatację instalacji:</w:t>
      </w:r>
    </w:p>
    <w:p w14:paraId="088B39C6" w14:textId="77777777" w:rsidR="00AD6198" w:rsidRPr="00923DF2" w:rsidRDefault="00AD6198" w:rsidP="00FF1887">
      <w:pPr>
        <w:pStyle w:val="Akapitzlist"/>
        <w:numPr>
          <w:ilvl w:val="0"/>
          <w:numId w:val="71"/>
        </w:numPr>
        <w:spacing w:before="0" w:after="200"/>
      </w:pPr>
      <w:r w:rsidRPr="00923DF2">
        <w:t>wypełniających łącznie następujące warunki:</w:t>
      </w:r>
    </w:p>
    <w:p w14:paraId="60341348" w14:textId="77777777" w:rsidR="00AD6198" w:rsidRPr="00923DF2" w:rsidRDefault="00AD6198" w:rsidP="00FF1887">
      <w:pPr>
        <w:pStyle w:val="Akapitzlist"/>
        <w:numPr>
          <w:ilvl w:val="0"/>
          <w:numId w:val="72"/>
        </w:numPr>
        <w:spacing w:before="0" w:after="200"/>
      </w:pPr>
      <w:r w:rsidRPr="00923DF2">
        <w:t xml:space="preserve">zapewniają minimalne poziomy sezonowej efektywności energetycznej i normy emisji zanieczyszczeń dla sezonowego ogrzewania pomieszczeń określone w punkcie 1 załącznika II do Rozporządzenia Komisji (UE) 2015/1189 z dnia 28 kwietnia 2015 r. w sprawie wykonania dyrektywy Parlamentu Europejskiego i Rady 2009/125/WE w odniesieniu do wymogów dotyczących </w:t>
      </w:r>
      <w:proofErr w:type="spellStart"/>
      <w:r w:rsidRPr="00923DF2">
        <w:t>ekoprojektu</w:t>
      </w:r>
      <w:proofErr w:type="spellEnd"/>
      <w:r w:rsidRPr="00923DF2">
        <w:t xml:space="preserve"> dla kotłów na paliwo stałe,</w:t>
      </w:r>
    </w:p>
    <w:p w14:paraId="48D48D65" w14:textId="77777777" w:rsidR="00AD6198" w:rsidRPr="00923DF2" w:rsidRDefault="00AD6198" w:rsidP="00FF1887">
      <w:pPr>
        <w:pStyle w:val="Akapitzlist"/>
        <w:numPr>
          <w:ilvl w:val="1"/>
          <w:numId w:val="71"/>
        </w:numPr>
        <w:spacing w:before="0" w:after="200"/>
      </w:pPr>
      <w:r w:rsidRPr="00923DF2">
        <w:t>umożliwiają wyłącznie automatyczne podawanie paliwa, za wyjątkiem instalacji zgazowujących paliwo.</w:t>
      </w:r>
    </w:p>
    <w:p w14:paraId="1D41262C" w14:textId="23CF0871" w:rsidR="00AD6198" w:rsidRDefault="00AD6198" w:rsidP="00FF1887">
      <w:pPr>
        <w:pStyle w:val="Akapitzlist"/>
        <w:numPr>
          <w:ilvl w:val="0"/>
          <w:numId w:val="73"/>
        </w:numPr>
        <w:spacing w:before="0" w:after="200"/>
      </w:pPr>
      <w:r w:rsidRPr="00923DF2">
        <w:t xml:space="preserve">spełniających wymagania w zakresie sprawności cieplnej i emisji zanieczyszczeń określone dla klasy 5 według normy PN-EN 303-5:2012 „Kotły grzewcze - Część 5: Kotły grzewcze na paliwa stałe z ręcznym i automatycznym </w:t>
      </w:r>
      <w:r w:rsidRPr="00923DF2">
        <w:lastRenderedPageBreak/>
        <w:t>zasypem paliwa o mocy nominalnej do 500 kW -- Terminologia, wymagania, badania i oznakowanie”, zwanej dalej „normą PN-EN 303-5:2012”, jeżeli eksploatacja tych instalacji rozpocznie się przed 1 lipca 2017 r.</w:t>
      </w:r>
    </w:p>
    <w:p w14:paraId="67622E96" w14:textId="77777777" w:rsidR="00AD6198" w:rsidRDefault="00AD6198" w:rsidP="00327F41">
      <w:pPr>
        <w:spacing w:before="0" w:after="0"/>
      </w:pPr>
      <w:r>
        <w:t>Terminy wymiany poszczególnych instalacji to:</w:t>
      </w:r>
    </w:p>
    <w:p w14:paraId="3CA23112" w14:textId="77777777" w:rsidR="00AD6198" w:rsidRDefault="00AD6198" w:rsidP="00FF1887">
      <w:pPr>
        <w:pStyle w:val="Akapitzlist"/>
        <w:numPr>
          <w:ilvl w:val="0"/>
          <w:numId w:val="73"/>
        </w:numPr>
        <w:spacing w:before="0" w:after="200"/>
      </w:pPr>
      <w:r w:rsidRPr="008F7239">
        <w:t>Do końca kwietnia 2024 roku konieczna jest wymiana kotłów na węgiel lub drewno, które nie spełniają żadnych norm emisyjnych</w:t>
      </w:r>
      <w:r>
        <w:t>.</w:t>
      </w:r>
    </w:p>
    <w:p w14:paraId="35414DB1" w14:textId="77777777" w:rsidR="00AD6198" w:rsidRDefault="00AD6198" w:rsidP="00FF1887">
      <w:pPr>
        <w:pStyle w:val="Akapitzlist"/>
        <w:numPr>
          <w:ilvl w:val="0"/>
          <w:numId w:val="73"/>
        </w:numPr>
        <w:spacing w:before="0" w:after="200"/>
      </w:pPr>
      <w:r w:rsidRPr="008F7239">
        <w:t>Do końca 2026 roku trzeba wymienić kotły, które spełniają chociaż podstawowe wymagania emisyjne, czyli posiadają klasę 3 lub klasę 4 według normy PN-EN 303-5:2012.</w:t>
      </w:r>
    </w:p>
    <w:p w14:paraId="254E4416" w14:textId="77777777" w:rsidR="00AD6198" w:rsidRPr="00923DF2" w:rsidRDefault="00AD6198" w:rsidP="00FF1887">
      <w:pPr>
        <w:pStyle w:val="Akapitzlist"/>
        <w:numPr>
          <w:ilvl w:val="0"/>
          <w:numId w:val="73"/>
        </w:numPr>
        <w:spacing w:before="0" w:after="200"/>
      </w:pPr>
      <w:r w:rsidRPr="008F7239">
        <w:t xml:space="preserve">Od 1 maja 2024 roku dopuszczone będzie używanie tylko kominków spełniających wymagania </w:t>
      </w:r>
      <w:proofErr w:type="spellStart"/>
      <w:r w:rsidRPr="008F7239">
        <w:t>ekoprojektu</w:t>
      </w:r>
      <w:proofErr w:type="spellEnd"/>
      <w:r w:rsidRPr="008F7239">
        <w:t xml:space="preserve"> lub kominków, których sprawność cieplna wynosi co najmniej 80%. Kominki, które nie spełniają wymagań w zakresie </w:t>
      </w:r>
      <w:proofErr w:type="spellStart"/>
      <w:r w:rsidRPr="008F7239">
        <w:t>ekoprojektu</w:t>
      </w:r>
      <w:proofErr w:type="spellEnd"/>
      <w:r w:rsidRPr="008F7239">
        <w:t xml:space="preserve"> lub sprawności cieplnej na poziomie co najmniej 80%, od maja 2024 roku muszą zostać wymienione lub wyposażone w urządzenie redukujące emisję pyłu do poziomu zgodnego z wymaganiami </w:t>
      </w:r>
      <w:proofErr w:type="spellStart"/>
      <w:r w:rsidRPr="008F7239">
        <w:t>ekoprojektu</w:t>
      </w:r>
      <w:proofErr w:type="spellEnd"/>
      <w:r w:rsidRPr="008F7239">
        <w:t>.</w:t>
      </w:r>
    </w:p>
    <w:p w14:paraId="4696D017" w14:textId="77777777" w:rsidR="00AD6198" w:rsidRPr="00923DF2" w:rsidRDefault="00AD6198" w:rsidP="00AD6198">
      <w:r w:rsidRPr="00923DF2">
        <w:t>Uchwała antysmogowa wprowadza możliwość nakładania kar za nieprzestrzeganie przepisów uchwały antysmogowej. Użytkownik urządzenia grzewczego powinien okazać kontrolerom dokumenty potwierdzające, że piec, kocioł lub kominek, z którego korzysta spełniają wszystkie wymogi określone w uchwale antysmogowej. Takim dokumentem może być np. instrukcja użytkowania urządzenia (jeśli zawiera wymagane dane) lub wyniki badań emisji z urządzenia.</w:t>
      </w:r>
    </w:p>
    <w:p w14:paraId="22B9E2DD" w14:textId="19019483" w:rsidR="00AD6198" w:rsidRPr="00923DF2" w:rsidRDefault="00AD6198" w:rsidP="00AD6198">
      <w:r w:rsidRPr="00923DF2">
        <w:t xml:space="preserve">Jeżeli użytkownik instalacji nie przestrzega przepisów uchwały antysmogowej, może zostać ukarany mandatem do 500 zł. Kontrolujący może również skierować wniosek do sądu o ukaranie karą grzywny do 5 tys. zł. Karę można nałożyć ponownie przy każdym przypadku eksploatacji instalacji niezgodnie z uchwałą antysmogową. Przypadki naruszenia wymagań uchwały antysmogowej mogą być zgłaszane poprzez </w:t>
      </w:r>
      <w:r>
        <w:t>Aplikację</w:t>
      </w:r>
      <w:r w:rsidRPr="00923DF2">
        <w:t xml:space="preserve"> </w:t>
      </w:r>
      <w:proofErr w:type="spellStart"/>
      <w:r w:rsidRPr="00923DF2">
        <w:t>Ekointerwencj</w:t>
      </w:r>
      <w:r>
        <w:t>a</w:t>
      </w:r>
      <w:proofErr w:type="spellEnd"/>
      <w:r w:rsidRPr="00923DF2">
        <w:t xml:space="preserve">. Dostępny jest on na stronie www pod adresem: </w:t>
      </w:r>
      <w:hyperlink r:id="rId17" w:history="1">
        <w:r w:rsidRPr="00923DF2">
          <w:rPr>
            <w:rStyle w:val="Hipercze"/>
          </w:rPr>
          <w:t>https://ekomalopolska.pl/app/ekointerwencja</w:t>
        </w:r>
      </w:hyperlink>
      <w:r w:rsidRPr="00923DF2">
        <w:t xml:space="preserve">. </w:t>
      </w:r>
      <w:r>
        <w:t xml:space="preserve">Gmina </w:t>
      </w:r>
      <w:r w:rsidR="00B900AD">
        <w:rPr>
          <w:rFonts w:asciiTheme="majorHAnsi" w:hAnsiTheme="majorHAnsi" w:cstheme="majorHAnsi"/>
        </w:rPr>
        <w:t>Miasta Zakopane</w:t>
      </w:r>
      <w:r w:rsidR="00B900AD" w:rsidRPr="00923DF2">
        <w:t xml:space="preserve"> </w:t>
      </w:r>
      <w:r w:rsidRPr="00923DF2">
        <w:t>posiada rozwiązanie organizacyjne, które pozwala  na bieżąco rozwiązywać problemy zgłaszane przez to narzędzie.</w:t>
      </w:r>
    </w:p>
    <w:p w14:paraId="50411053" w14:textId="77777777" w:rsidR="00AD6198" w:rsidRPr="00923DF2" w:rsidRDefault="00AD6198" w:rsidP="00AD6198">
      <w:r w:rsidRPr="00923DF2">
        <w:lastRenderedPageBreak/>
        <w:t>Projekt założeń jest zgodny z zapisami Uchwały antysmogowej dla Małopolski, ponieważ wskazuje kierunki rozwoju mające na celu likwidację kotłów węglowych, wprowadzanie nowych, zwiększających efektywność energetyczną rozwiązań oraz produkcję energii z OZE. Działania te pozwolą osiągnąć efekt ekologiczny zawarty w Uchwale.</w:t>
      </w:r>
    </w:p>
    <w:p w14:paraId="7CE2C000" w14:textId="522F3956" w:rsidR="00E720D6" w:rsidRDefault="00E720D6" w:rsidP="00677EA4">
      <w:pPr>
        <w:pStyle w:val="Nagwek2"/>
      </w:pPr>
      <w:bookmarkStart w:id="330" w:name="_Toc188863346"/>
      <w:r w:rsidRPr="00677EA4">
        <w:t>Zgodność z</w:t>
      </w:r>
      <w:r w:rsidR="0011506D" w:rsidRPr="00677EA4">
        <w:t xml:space="preserve"> </w:t>
      </w:r>
      <w:r w:rsidRPr="00677EA4">
        <w:t>dokumentami strategicznymi powiatu</w:t>
      </w:r>
      <w:bookmarkEnd w:id="330"/>
      <w:r w:rsidRPr="00677EA4">
        <w:t xml:space="preserve"> </w:t>
      </w:r>
      <w:bookmarkEnd w:id="306"/>
    </w:p>
    <w:p w14:paraId="4C4A8C1E" w14:textId="77777777" w:rsidR="00F264EE" w:rsidRDefault="00F264EE" w:rsidP="00F264EE">
      <w:pPr>
        <w:pStyle w:val="Nagwek3"/>
        <w:ind w:left="720" w:hanging="720"/>
      </w:pPr>
      <w:bookmarkStart w:id="331" w:name="_Toc152664704"/>
      <w:bookmarkStart w:id="332" w:name="_Toc156479958"/>
      <w:bookmarkStart w:id="333" w:name="_Toc126257465"/>
      <w:bookmarkStart w:id="334" w:name="_Toc188863347"/>
      <w:r>
        <w:t>Strategia Rozwoju Powiatu Tatrzańskiego do roku 2027 (z perspektywą roku 2030)</w:t>
      </w:r>
      <w:bookmarkEnd w:id="331"/>
      <w:bookmarkEnd w:id="332"/>
      <w:bookmarkEnd w:id="334"/>
      <w:r>
        <w:t xml:space="preserve"> </w:t>
      </w:r>
      <w:bookmarkEnd w:id="333"/>
    </w:p>
    <w:p w14:paraId="62EE3F3A" w14:textId="77777777" w:rsidR="00F264EE" w:rsidRDefault="00F264EE" w:rsidP="00F264EE">
      <w:pPr>
        <w:spacing w:after="0"/>
      </w:pPr>
      <w:r>
        <w:t xml:space="preserve">Dokument pn. „Strategia Rozwoju Powiatu Tatrzańskiego do roku 2027 (z perspektywą roku 2030)””, jest dokumentem operacyjno-wdrożeniowym, który powstał zgodnie z ustawą z dnia 6 grudnia 2006 r. o zasadach prowadzenia polityki rozwoju. </w:t>
      </w:r>
    </w:p>
    <w:p w14:paraId="68FC7639" w14:textId="77777777" w:rsidR="00F264EE" w:rsidRDefault="00F264EE" w:rsidP="00F264EE">
      <w:pPr>
        <w:spacing w:after="0"/>
      </w:pPr>
      <w:r>
        <w:t>Program został przyjęty Uchwałą Nr XLVIII/332/23  Rady Powiatu Tatrzańskiego z dnia  28  września 2023 roku.</w:t>
      </w:r>
    </w:p>
    <w:p w14:paraId="385066F6" w14:textId="77777777" w:rsidR="00F264EE" w:rsidRDefault="00F264EE" w:rsidP="00F264EE">
      <w:pPr>
        <w:spacing w:after="0"/>
      </w:pPr>
      <w:r>
        <w:t>Zgodnie z założeniami Strategii wszystkie zadania inwestycyjne, realizowane przez Powiat Tatrzański, mają przyczyniać się do osiągniecia następujących celów Strategii:</w:t>
      </w:r>
    </w:p>
    <w:p w14:paraId="7F8AC7AD" w14:textId="77777777" w:rsidR="00F264EE" w:rsidRDefault="00F264EE" w:rsidP="00FF1887">
      <w:pPr>
        <w:pStyle w:val="Akapitzlist"/>
        <w:numPr>
          <w:ilvl w:val="3"/>
          <w:numId w:val="59"/>
        </w:numPr>
        <w:spacing w:before="0" w:after="0"/>
        <w:ind w:left="284" w:hanging="284"/>
      </w:pPr>
      <w:r>
        <w:t>Cel strategiczny 1. Rozwój gospodarki Powiatu Tatrzańskiego w oparciu o turystykę szanującą środowisko naturalne, ukierunkowaną na turystę kwalifikowanego oraz gospodarkę kreatywną:</w:t>
      </w:r>
    </w:p>
    <w:p w14:paraId="0A1B2FA9" w14:textId="77777777" w:rsidR="00F264EE" w:rsidRDefault="00F264EE" w:rsidP="00FF1887">
      <w:pPr>
        <w:pStyle w:val="Akapitzlist"/>
        <w:numPr>
          <w:ilvl w:val="0"/>
          <w:numId w:val="60"/>
        </w:numPr>
        <w:spacing w:before="0" w:after="0"/>
      </w:pPr>
      <w:r w:rsidRPr="00CA43BB">
        <w:t>Cel szczegółowy 1. Wzmacnianie marki tatrzańskiej.</w:t>
      </w:r>
    </w:p>
    <w:p w14:paraId="50002AF4" w14:textId="77777777" w:rsidR="00F264EE" w:rsidRDefault="00F264EE" w:rsidP="00FF1887">
      <w:pPr>
        <w:pStyle w:val="Akapitzlist"/>
        <w:numPr>
          <w:ilvl w:val="0"/>
          <w:numId w:val="60"/>
        </w:numPr>
        <w:spacing w:before="0" w:after="0"/>
      </w:pPr>
      <w:r>
        <w:t>Cel szczegółowy 2. Dążenie do bardziej równomiernego ruchu turystycznego, obejmującego wszystkie gminy Powiatu.</w:t>
      </w:r>
    </w:p>
    <w:p w14:paraId="317CB433" w14:textId="77777777" w:rsidR="00F264EE" w:rsidRDefault="00F264EE" w:rsidP="00FF1887">
      <w:pPr>
        <w:pStyle w:val="Akapitzlist"/>
        <w:numPr>
          <w:ilvl w:val="0"/>
          <w:numId w:val="60"/>
        </w:numPr>
        <w:spacing w:before="0" w:after="0"/>
      </w:pPr>
      <w:r w:rsidRPr="00CA43BB">
        <w:t>Cel szczegółowy 3. Budowa warunków dla gospodarki kreatywnej.</w:t>
      </w:r>
    </w:p>
    <w:p w14:paraId="1819CF0A" w14:textId="77777777" w:rsidR="00F264EE" w:rsidRDefault="00F264EE" w:rsidP="00FF1887">
      <w:pPr>
        <w:pStyle w:val="Akapitzlist"/>
        <w:numPr>
          <w:ilvl w:val="3"/>
          <w:numId w:val="59"/>
        </w:numPr>
        <w:spacing w:before="0" w:after="0"/>
        <w:ind w:left="284" w:hanging="284"/>
      </w:pPr>
      <w:r w:rsidRPr="006C3C7C">
        <w:t>Cel strategiczny 2. Rozwój kultury i edukacji na obszarze Powiatu Tatrzańskiego</w:t>
      </w:r>
      <w:r>
        <w:t>:</w:t>
      </w:r>
    </w:p>
    <w:p w14:paraId="31286330" w14:textId="77777777" w:rsidR="00F264EE" w:rsidRDefault="00F264EE" w:rsidP="00FF1887">
      <w:pPr>
        <w:pStyle w:val="Akapitzlist"/>
        <w:numPr>
          <w:ilvl w:val="0"/>
          <w:numId w:val="61"/>
        </w:numPr>
        <w:spacing w:before="0" w:after="0"/>
      </w:pPr>
      <w:r w:rsidRPr="00CA43BB">
        <w:t>Cel szczegółowy 1. Promocja dziedzictwa kulturowego, w tym niematerialnego.</w:t>
      </w:r>
    </w:p>
    <w:p w14:paraId="7571F6E2" w14:textId="77777777" w:rsidR="00F264EE" w:rsidRDefault="00F264EE" w:rsidP="00FF1887">
      <w:pPr>
        <w:pStyle w:val="Akapitzlist"/>
        <w:numPr>
          <w:ilvl w:val="0"/>
          <w:numId w:val="61"/>
        </w:numPr>
        <w:spacing w:before="0" w:after="0"/>
      </w:pPr>
      <w:r>
        <w:t>Cel szczegółowy 2. Kształtowanie przestrzeni publicznych w oparciu o tradycyjne wartości krajobrazu tatrzańskiego i kultury góralskiej.</w:t>
      </w:r>
    </w:p>
    <w:p w14:paraId="30194320" w14:textId="77777777" w:rsidR="00F264EE" w:rsidRDefault="00F264EE" w:rsidP="00FF1887">
      <w:pPr>
        <w:pStyle w:val="Akapitzlist"/>
        <w:numPr>
          <w:ilvl w:val="0"/>
          <w:numId w:val="61"/>
        </w:numPr>
        <w:spacing w:before="0" w:after="0"/>
      </w:pPr>
      <w:r w:rsidRPr="00CA43BB">
        <w:t>Cel szczegółowy 3. Wzmacnianie prestiżu szkoły i zawodu nauczyciela</w:t>
      </w:r>
      <w:r>
        <w:t>.</w:t>
      </w:r>
    </w:p>
    <w:p w14:paraId="5430E263" w14:textId="77777777" w:rsidR="00F264EE" w:rsidRDefault="00F264EE" w:rsidP="00FF1887">
      <w:pPr>
        <w:pStyle w:val="Akapitzlist"/>
        <w:numPr>
          <w:ilvl w:val="0"/>
          <w:numId w:val="61"/>
        </w:numPr>
        <w:spacing w:before="0" w:after="0"/>
      </w:pPr>
      <w:r w:rsidRPr="00CA43BB">
        <w:t>Cel szczegółowy 4. Rozwój systemu nowoczesnych placówek edukacyjnych.</w:t>
      </w:r>
    </w:p>
    <w:p w14:paraId="7269DFE8" w14:textId="77777777" w:rsidR="00F264EE" w:rsidRDefault="00F264EE" w:rsidP="00FF1887">
      <w:pPr>
        <w:pStyle w:val="Akapitzlist"/>
        <w:numPr>
          <w:ilvl w:val="0"/>
          <w:numId w:val="61"/>
        </w:numPr>
        <w:spacing w:before="0" w:after="0"/>
      </w:pPr>
      <w:r w:rsidRPr="00CA43BB">
        <w:t>Cel szczegółowy 5. Rozwój i unowocześnienie szkolnictwa dla gospodarki kreatywnej.</w:t>
      </w:r>
    </w:p>
    <w:p w14:paraId="62BFAF5B" w14:textId="77777777" w:rsidR="00F264EE" w:rsidRDefault="00F264EE" w:rsidP="00FF1887">
      <w:pPr>
        <w:pStyle w:val="Akapitzlist"/>
        <w:numPr>
          <w:ilvl w:val="3"/>
          <w:numId w:val="59"/>
        </w:numPr>
        <w:spacing w:before="0" w:after="0"/>
        <w:ind w:left="284" w:hanging="284"/>
      </w:pPr>
      <w:r w:rsidRPr="00CA43BB">
        <w:lastRenderedPageBreak/>
        <w:t>Cel strategiczny 3. Wzrost jakości życia mieszkańców Powiatu Tatrzańskiego</w:t>
      </w:r>
      <w:r>
        <w:t>:</w:t>
      </w:r>
    </w:p>
    <w:p w14:paraId="6EB71B6F" w14:textId="77777777" w:rsidR="00F264EE" w:rsidRDefault="00F264EE" w:rsidP="00FF1887">
      <w:pPr>
        <w:pStyle w:val="Akapitzlist"/>
        <w:numPr>
          <w:ilvl w:val="0"/>
          <w:numId w:val="62"/>
        </w:numPr>
        <w:spacing w:before="0" w:after="0"/>
      </w:pPr>
      <w:r w:rsidRPr="00CA43BB">
        <w:t>Cel szczegółowy 1. Zapewnienie bezpieczeństwa zdrowotnego mieszkańców i turystów.</w:t>
      </w:r>
    </w:p>
    <w:p w14:paraId="01A46851" w14:textId="77777777" w:rsidR="00F264EE" w:rsidRDefault="00F264EE" w:rsidP="00FF1887">
      <w:pPr>
        <w:pStyle w:val="Akapitzlist"/>
        <w:numPr>
          <w:ilvl w:val="0"/>
          <w:numId w:val="62"/>
        </w:numPr>
        <w:spacing w:before="0" w:after="0"/>
      </w:pPr>
      <w:r>
        <w:t>Cel szczegółowy 2. Zapewnienie porządku publicznego i bezpieczeństwa mieszkańcom i osobom czasowo przebywającym w Powiecie Tatrzańskim.</w:t>
      </w:r>
    </w:p>
    <w:p w14:paraId="1B4289A0" w14:textId="77777777" w:rsidR="00F264EE" w:rsidRDefault="00F264EE" w:rsidP="00FF1887">
      <w:pPr>
        <w:pStyle w:val="Akapitzlist"/>
        <w:numPr>
          <w:ilvl w:val="3"/>
          <w:numId w:val="59"/>
        </w:numPr>
        <w:spacing w:before="0" w:after="0"/>
        <w:ind w:left="284" w:hanging="284"/>
      </w:pPr>
      <w:r>
        <w:t>Cel strategiczny 4. Rozwój sprawnego i zrównoważonego systemu transportu i komunikacji zbiorowej w obszarze Powiatu oraz wzmacnianie powiązań zewnętrznych:</w:t>
      </w:r>
    </w:p>
    <w:p w14:paraId="62A67A51" w14:textId="77777777" w:rsidR="00F264EE" w:rsidRDefault="00F264EE" w:rsidP="00FF1887">
      <w:pPr>
        <w:pStyle w:val="Akapitzlist"/>
        <w:numPr>
          <w:ilvl w:val="0"/>
          <w:numId w:val="63"/>
        </w:numPr>
        <w:spacing w:before="0" w:after="0"/>
      </w:pPr>
      <w:r w:rsidRPr="00CA43BB">
        <w:t>Cel szczegółowy 1. Poprawa zewnętrznej dostępności transportowej Powiatu.</w:t>
      </w:r>
    </w:p>
    <w:p w14:paraId="27AF6DCD" w14:textId="77777777" w:rsidR="00F264EE" w:rsidRDefault="00F264EE" w:rsidP="00FF1887">
      <w:pPr>
        <w:pStyle w:val="Akapitzlist"/>
        <w:numPr>
          <w:ilvl w:val="0"/>
          <w:numId w:val="63"/>
        </w:numPr>
        <w:spacing w:before="0" w:after="0"/>
      </w:pPr>
      <w:r w:rsidRPr="00CA43BB">
        <w:t>Cel szczegółowy 2. Poprawa wewnętrznej dostępności transportowej Powiatu.</w:t>
      </w:r>
    </w:p>
    <w:p w14:paraId="101410B7" w14:textId="77777777" w:rsidR="00F264EE" w:rsidRDefault="00F264EE" w:rsidP="00FF1887">
      <w:pPr>
        <w:pStyle w:val="Akapitzlist"/>
        <w:numPr>
          <w:ilvl w:val="3"/>
          <w:numId w:val="59"/>
        </w:numPr>
        <w:spacing w:before="0" w:after="0"/>
        <w:ind w:left="284" w:hanging="284"/>
      </w:pPr>
      <w:r>
        <w:t>Cel strategiczny 5. Aktywna administracja publiczna dla skuteczniejszego wdrażania polityki rozwoju i świadczenia usług publicznych w Powiecie:</w:t>
      </w:r>
    </w:p>
    <w:p w14:paraId="6CD1FBA5" w14:textId="77777777" w:rsidR="00F264EE" w:rsidRDefault="00F264EE" w:rsidP="00FF1887">
      <w:pPr>
        <w:pStyle w:val="Akapitzlist"/>
        <w:numPr>
          <w:ilvl w:val="0"/>
          <w:numId w:val="64"/>
        </w:numPr>
        <w:spacing w:before="0" w:after="0"/>
      </w:pPr>
      <w:r>
        <w:t>Cel szczegółowy 1. Wzmacnianie współpracy samorządów Powiatu Tatrzańskiego oraz z innymi podmiotami.</w:t>
      </w:r>
    </w:p>
    <w:p w14:paraId="4EAFC780" w14:textId="77777777" w:rsidR="00F264EE" w:rsidRDefault="00F264EE" w:rsidP="00FF1887">
      <w:pPr>
        <w:pStyle w:val="Akapitzlist"/>
        <w:numPr>
          <w:ilvl w:val="0"/>
          <w:numId w:val="64"/>
        </w:numPr>
        <w:spacing w:before="0" w:after="0"/>
      </w:pPr>
      <w:r w:rsidRPr="00CA43BB">
        <w:t>Cel szczegółowy 2. Poprawa jakości usług administracyjnych, szczególnie e-</w:t>
      </w:r>
      <w:r>
        <w:t> </w:t>
      </w:r>
      <w:r w:rsidRPr="00CA43BB">
        <w:t>administracji</w:t>
      </w:r>
      <w:r>
        <w:t>.</w:t>
      </w:r>
    </w:p>
    <w:p w14:paraId="48855C55" w14:textId="7DF1FC09" w:rsidR="00F264EE" w:rsidRPr="00066967" w:rsidRDefault="00F264EE" w:rsidP="00F264EE">
      <w:pPr>
        <w:spacing w:after="0"/>
        <w:ind w:firstLine="54"/>
        <w:rPr>
          <w:rStyle w:val="Hipercze"/>
          <w:color w:val="auto"/>
        </w:rPr>
      </w:pPr>
      <w:r>
        <w:t xml:space="preserve">Projekt założeń do planu zapatrzenia w ciepło, energię elektryczną i paliwa gazowe dla </w:t>
      </w:r>
      <w:r w:rsidR="004B1001">
        <w:t xml:space="preserve">obszaru </w:t>
      </w:r>
      <w:r w:rsidRPr="006E603F">
        <w:t>G</w:t>
      </w:r>
      <w:r>
        <w:t xml:space="preserve">miny Miasta Zakopane </w:t>
      </w:r>
      <w:r w:rsidRPr="006E603F">
        <w:t>wykazuje zbieżność ze Strategią</w:t>
      </w:r>
      <w:r>
        <w:t xml:space="preserve"> </w:t>
      </w:r>
      <w:r w:rsidRPr="006E603F">
        <w:t xml:space="preserve">w </w:t>
      </w:r>
      <w:r>
        <w:t> </w:t>
      </w:r>
      <w:r w:rsidRPr="006E603F">
        <w:t xml:space="preserve">zakresie </w:t>
      </w:r>
      <w:r>
        <w:t xml:space="preserve">celu strategicznego </w:t>
      </w:r>
      <w:r w:rsidRPr="00FE2717">
        <w:t xml:space="preserve">1. Rozwój gospodarki Powiatu Tatrzańskiego w oparciu o </w:t>
      </w:r>
      <w:r>
        <w:t> </w:t>
      </w:r>
      <w:r w:rsidRPr="00FE2717">
        <w:t>turystykę szanującą środowisko naturalne, ukierunkowaną na turystę kwalifikowanego oraz gospodarkę kreatywną</w:t>
      </w:r>
      <w:r>
        <w:t>.</w:t>
      </w:r>
    </w:p>
    <w:p w14:paraId="4B7CC992" w14:textId="128FF88C" w:rsidR="00523B22" w:rsidRPr="00677EA4" w:rsidRDefault="00523B22" w:rsidP="00677EA4">
      <w:pPr>
        <w:pStyle w:val="Nagwek2"/>
      </w:pPr>
      <w:bookmarkStart w:id="335" w:name="_Toc114665416"/>
      <w:bookmarkStart w:id="336" w:name="_Toc188863348"/>
      <w:bookmarkEnd w:id="307"/>
      <w:bookmarkEnd w:id="308"/>
      <w:r w:rsidRPr="00677EA4">
        <w:t xml:space="preserve">Zgodność </w:t>
      </w:r>
      <w:r w:rsidR="004B1001">
        <w:t>P</w:t>
      </w:r>
      <w:r w:rsidRPr="00677EA4">
        <w:t>rojektu założeń do planu zapatrzenia w ciepło</w:t>
      </w:r>
      <w:r w:rsidR="004B1001">
        <w:t>, energię elektryczną i paliwa gazowe</w:t>
      </w:r>
      <w:r w:rsidRPr="00677EA4">
        <w:t xml:space="preserve"> z</w:t>
      </w:r>
      <w:r w:rsidR="0011506D" w:rsidRPr="00677EA4">
        <w:t xml:space="preserve"> </w:t>
      </w:r>
      <w:r w:rsidRPr="00677EA4">
        <w:t xml:space="preserve">dokumentami strategicznymi </w:t>
      </w:r>
      <w:bookmarkStart w:id="337" w:name="_Toc467762791"/>
      <w:bookmarkStart w:id="338" w:name="_Toc451526694"/>
      <w:bookmarkEnd w:id="335"/>
      <w:r w:rsidR="00664D2D" w:rsidRPr="00677EA4">
        <w:t>Gminy</w:t>
      </w:r>
      <w:bookmarkEnd w:id="336"/>
      <w:r w:rsidR="00664D2D" w:rsidRPr="00677EA4">
        <w:t xml:space="preserve"> </w:t>
      </w:r>
    </w:p>
    <w:p w14:paraId="1625FE37" w14:textId="77777777" w:rsidR="005D494F" w:rsidRDefault="005D494F" w:rsidP="005D494F">
      <w:pPr>
        <w:pStyle w:val="Nagwek3"/>
      </w:pPr>
      <w:bookmarkStart w:id="339" w:name="_Toc185610082"/>
      <w:bookmarkStart w:id="340" w:name="_Toc114665419"/>
      <w:bookmarkStart w:id="341" w:name="_Toc188863349"/>
      <w:r w:rsidRPr="00532559">
        <w:t>Plan gospodarki niskoemisyjnej</w:t>
      </w:r>
      <w:bookmarkEnd w:id="339"/>
      <w:bookmarkEnd w:id="341"/>
    </w:p>
    <w:p w14:paraId="4A963595" w14:textId="53197030" w:rsidR="005D494F" w:rsidRDefault="005D494F" w:rsidP="005D494F">
      <w:r>
        <w:t xml:space="preserve">Plan Gospodarki Niskoemisyjnej dla Gminy Miasta Zakopane, przyjęty uchwałą </w:t>
      </w:r>
      <w:r w:rsidR="00975DA5">
        <w:t>w 2017 roku</w:t>
      </w:r>
      <w:r>
        <w:t xml:space="preserve">, stanowi kluczowy dokument strategiczny, który wyznacza kierunki działań mających na celu redukcję emisji gazów cieplarnianych oraz poprawę jakości powietrza w gminie. </w:t>
      </w:r>
    </w:p>
    <w:p w14:paraId="7F927868" w14:textId="77777777" w:rsidR="005D494F" w:rsidRDefault="005D494F" w:rsidP="005D494F">
      <w:r>
        <w:lastRenderedPageBreak/>
        <w:t>Najważniejsze informacje o dokumencie:</w:t>
      </w:r>
    </w:p>
    <w:p w14:paraId="31222179" w14:textId="77777777" w:rsidR="005D494F" w:rsidRDefault="005D494F" w:rsidP="00FF1887">
      <w:pPr>
        <w:pStyle w:val="Akapitzlist"/>
        <w:numPr>
          <w:ilvl w:val="0"/>
          <w:numId w:val="58"/>
        </w:numPr>
      </w:pPr>
      <w:r>
        <w:t>Cel główny: Ograniczenie emisji gazów cieplarnianych oraz poprawa jakości powietrza poprzez wdrożenie efektywnych rozwiązań energetycznych i środowiskowych.</w:t>
      </w:r>
    </w:p>
    <w:p w14:paraId="056AE3D2" w14:textId="77777777" w:rsidR="005D494F" w:rsidRDefault="005D494F" w:rsidP="00FF1887">
      <w:pPr>
        <w:pStyle w:val="Akapitzlist"/>
        <w:numPr>
          <w:ilvl w:val="0"/>
          <w:numId w:val="58"/>
        </w:numPr>
      </w:pPr>
      <w:r>
        <w:t>Zakres działań: Dokument obejmuje analizę aktualnego stanu emisji, identyfikację źródeł zanieczyszczeń oraz proponuje konkretne środki i projekty mające na celu redukcję emisji.</w:t>
      </w:r>
    </w:p>
    <w:p w14:paraId="70B29FFD" w14:textId="60DA65A8" w:rsidR="005D494F" w:rsidRDefault="005D494F" w:rsidP="00FF1887">
      <w:pPr>
        <w:pStyle w:val="Akapitzlist"/>
        <w:numPr>
          <w:ilvl w:val="0"/>
          <w:numId w:val="58"/>
        </w:numPr>
      </w:pPr>
      <w:r>
        <w:t>Okres realizacji: Plan jest skierowany na lata 2014–2020, z możliwością aktualizacji w zależności od postępu realizacji i zmieniających się warunków.</w:t>
      </w:r>
    </w:p>
    <w:p w14:paraId="0FB0AFAA" w14:textId="08E9BE48" w:rsidR="005D494F" w:rsidRDefault="005D494F" w:rsidP="005D494F">
      <w:r>
        <w:t>Plan Gospodarki Niskoemisyjnej dla Gminy Miasta Zakopane koncentruje się na redukcji emisji gazów cieplarnianych poprzez:</w:t>
      </w:r>
    </w:p>
    <w:p w14:paraId="084FBEE3" w14:textId="77777777" w:rsidR="005D494F" w:rsidRDefault="005D494F" w:rsidP="00FF1887">
      <w:pPr>
        <w:pStyle w:val="Akapitzlist"/>
        <w:numPr>
          <w:ilvl w:val="0"/>
          <w:numId w:val="57"/>
        </w:numPr>
      </w:pPr>
      <w:r>
        <w:t>Poprawę efektywności energetycznej: Wdrażanie działań mających na celu zmniejszenie zużycia energii w budynkach mieszkalnych, użyteczności publicznej oraz w sektorze przemysłowym.</w:t>
      </w:r>
    </w:p>
    <w:p w14:paraId="765AD1CB" w14:textId="77777777" w:rsidR="005D494F" w:rsidRDefault="005D494F" w:rsidP="00FF1887">
      <w:pPr>
        <w:pStyle w:val="Akapitzlist"/>
        <w:numPr>
          <w:ilvl w:val="0"/>
          <w:numId w:val="57"/>
        </w:numPr>
      </w:pPr>
      <w:r>
        <w:t>Promocję odnawialnych źródeł energii (OZE): Zachęcanie do instalacji systemów fotowoltaicznych, kolektorów słonecznych oraz innych źródeł OZE w celu zaspokojenia lokalnych potrzeb energetycznych.</w:t>
      </w:r>
    </w:p>
    <w:p w14:paraId="152F55F4" w14:textId="77777777" w:rsidR="005D494F" w:rsidRDefault="005D494F" w:rsidP="00FF1887">
      <w:pPr>
        <w:pStyle w:val="Akapitzlist"/>
        <w:numPr>
          <w:ilvl w:val="0"/>
          <w:numId w:val="57"/>
        </w:numPr>
      </w:pPr>
      <w:r>
        <w:t>Edukację i świadomość ekologiczną: Prowadzenie działań informacyjnych i edukacyjnych skierowanych do mieszkańców oraz przedsiębiorców w zakresie oszczędności energii i korzyści płynących z wykorzystania OZE.</w:t>
      </w:r>
    </w:p>
    <w:p w14:paraId="54013932" w14:textId="77777777" w:rsidR="005D494F" w:rsidRDefault="005D494F" w:rsidP="00FF1887">
      <w:pPr>
        <w:pStyle w:val="Akapitzlist"/>
        <w:numPr>
          <w:ilvl w:val="0"/>
          <w:numId w:val="57"/>
        </w:numPr>
      </w:pPr>
      <w:r>
        <w:t>Modernizację infrastruktury energetycznej: Inwestycje w modernizację sieci energetycznych oraz instalacji grzewczych w budynkach publicznych i mieszkalnych.</w:t>
      </w:r>
    </w:p>
    <w:p w14:paraId="4DFC1EE9" w14:textId="77777777" w:rsidR="005D494F" w:rsidRDefault="005D494F" w:rsidP="005D494F">
      <w:r>
        <w:t>Dzięki tym działaniom plan ma na celu nie tylko redukcję emisji, ale także zwiększenie efektywności energetycznej oraz zaspokojenie lokalnych potrzeb energetycznych w sposób zrównoważony i przyjazny dla środowiska.</w:t>
      </w:r>
    </w:p>
    <w:p w14:paraId="4777320E" w14:textId="5A246EF1" w:rsidR="00523B22" w:rsidRDefault="00523B22" w:rsidP="00523B22">
      <w:pPr>
        <w:pStyle w:val="Nagwek3"/>
        <w:rPr>
          <w:rFonts w:cstheme="majorHAnsi"/>
        </w:rPr>
      </w:pPr>
      <w:bookmarkStart w:id="342" w:name="_Toc188863350"/>
      <w:r w:rsidRPr="00F229AC">
        <w:rPr>
          <w:rFonts w:cstheme="majorHAnsi"/>
        </w:rPr>
        <w:t xml:space="preserve">Miejscowe Plany Zagospodarowania Przestrzennego </w:t>
      </w:r>
      <w:r w:rsidR="00664D2D" w:rsidRPr="00664D2D">
        <w:rPr>
          <w:rFonts w:cstheme="majorHAnsi"/>
        </w:rPr>
        <w:t xml:space="preserve">Gminy </w:t>
      </w:r>
      <w:r w:rsidR="00BE5D01">
        <w:rPr>
          <w:rFonts w:cstheme="majorHAnsi"/>
        </w:rPr>
        <w:t>Miasta Zakopane</w:t>
      </w:r>
      <w:r w:rsidR="00664D2D" w:rsidRPr="00664D2D">
        <w:rPr>
          <w:rFonts w:cstheme="majorHAnsi"/>
        </w:rPr>
        <w:t xml:space="preserve"> </w:t>
      </w:r>
      <w:r w:rsidRPr="00F229AC">
        <w:rPr>
          <w:rFonts w:cstheme="majorHAnsi"/>
        </w:rPr>
        <w:t>wraz ze zmianami.</w:t>
      </w:r>
      <w:bookmarkEnd w:id="340"/>
      <w:bookmarkEnd w:id="342"/>
    </w:p>
    <w:p w14:paraId="42C82F35" w14:textId="23E6362E" w:rsidR="00523B22" w:rsidRDefault="00523B22" w:rsidP="00523B22">
      <w:r>
        <w:t xml:space="preserve">Na terenie </w:t>
      </w:r>
      <w:r w:rsidR="00C62912">
        <w:t xml:space="preserve">Gminy </w:t>
      </w:r>
      <w:r w:rsidR="00743E5B">
        <w:rPr>
          <w:rFonts w:asciiTheme="majorHAnsi" w:hAnsiTheme="majorHAnsi" w:cstheme="majorHAnsi"/>
        </w:rPr>
        <w:t>Miasta Zakopane</w:t>
      </w:r>
      <w:r w:rsidR="00C62912">
        <w:t xml:space="preserve"> </w:t>
      </w:r>
      <w:r>
        <w:t xml:space="preserve">obowiązuje obecnie </w:t>
      </w:r>
      <w:r w:rsidR="00743E5B">
        <w:t>31</w:t>
      </w:r>
      <w:r w:rsidR="00C62912">
        <w:t xml:space="preserve"> </w:t>
      </w:r>
      <w:r w:rsidR="0011506D" w:rsidRPr="0011506D">
        <w:t>miejscow</w:t>
      </w:r>
      <w:r w:rsidR="00FE6C72">
        <w:t>e</w:t>
      </w:r>
      <w:r w:rsidR="0011506D" w:rsidRPr="0011506D">
        <w:t xml:space="preserve"> plan</w:t>
      </w:r>
      <w:r w:rsidR="00FE6C72">
        <w:t>y</w:t>
      </w:r>
      <w:r w:rsidR="0011506D" w:rsidRPr="0011506D">
        <w:t xml:space="preserve"> zagospodarowania przestrzennego</w:t>
      </w:r>
      <w:r w:rsidRPr="0011506D">
        <w:t xml:space="preserve"> </w:t>
      </w:r>
      <w:r w:rsidR="0011506D">
        <w:t>Dostępne</w:t>
      </w:r>
      <w:r>
        <w:t xml:space="preserve"> są one na stronie BIP </w:t>
      </w:r>
      <w:r w:rsidR="00DE109A">
        <w:rPr>
          <w:rFonts w:asciiTheme="majorHAnsi" w:hAnsiTheme="majorHAnsi" w:cstheme="majorHAnsi"/>
        </w:rPr>
        <w:t>Gminy</w:t>
      </w:r>
      <w:r w:rsidR="00DE109A">
        <w:t xml:space="preserve"> </w:t>
      </w:r>
      <w:r>
        <w:t xml:space="preserve">pod </w:t>
      </w:r>
      <w:r>
        <w:lastRenderedPageBreak/>
        <w:t xml:space="preserve">adresem www: </w:t>
      </w:r>
      <w:hyperlink r:id="rId18" w:history="1">
        <w:r w:rsidR="00FE6C72" w:rsidRPr="00041014">
          <w:rPr>
            <w:rStyle w:val="Hipercze"/>
          </w:rPr>
          <w:t>h</w:t>
        </w:r>
        <w:r w:rsidR="00743E5B" w:rsidRPr="00743E5B">
          <w:t xml:space="preserve"> </w:t>
        </w:r>
        <w:r w:rsidR="00743E5B" w:rsidRPr="00743E5B">
          <w:rPr>
            <w:rStyle w:val="Hipercze"/>
          </w:rPr>
          <w:t>https://bip.zakopane.eu/miejscowe-plany-zagospodarowania-przestrzennego</w:t>
        </w:r>
      </w:hyperlink>
      <w:r>
        <w:t xml:space="preserve">. W sposób szczegółowy określają one dla poszczególnych obszarów wytyczne dotyczące zabudowy i możliwej lokalizacji m.in. </w:t>
      </w:r>
      <w:r w:rsidRPr="00A6217D">
        <w:t>urządzeń wytwarzających energię z odnawialnych źródeł energii</w:t>
      </w:r>
      <w:r>
        <w:t xml:space="preserve">, sieci elektroenergetycznych, a także zasady ochrony środowiska na tych obszarach. Wskazane kierunki oraz wytyczne dotyczące przeznaczenia terenów i możliwej lokalizacji instalacji OZE są spójne z kierunkami i planowanymi inwestycjami określonymi w ramach </w:t>
      </w:r>
      <w:r w:rsidR="004B1001">
        <w:t>P</w:t>
      </w:r>
      <w:r>
        <w:t xml:space="preserve">rojektu założeń do planu zaopatrzenia w ciepło, energię elektryczną i paliwa gazowe dla </w:t>
      </w:r>
      <w:r w:rsidR="004B1001">
        <w:t xml:space="preserve">obszaru </w:t>
      </w:r>
      <w:r w:rsidR="00664D2D" w:rsidRPr="00664D2D">
        <w:t xml:space="preserve">Gminy </w:t>
      </w:r>
      <w:r w:rsidR="00743E5B">
        <w:rPr>
          <w:rFonts w:asciiTheme="majorHAnsi" w:hAnsiTheme="majorHAnsi" w:cstheme="majorHAnsi"/>
        </w:rPr>
        <w:t>Miasta Zakopane</w:t>
      </w:r>
      <w:r>
        <w:t>.</w:t>
      </w:r>
    </w:p>
    <w:p w14:paraId="14C7E238" w14:textId="67778082" w:rsidR="00523B22" w:rsidRDefault="00523B22" w:rsidP="00523B22">
      <w:pPr>
        <w:pStyle w:val="Nagwek3"/>
        <w:rPr>
          <w:rFonts w:cstheme="majorHAnsi"/>
        </w:rPr>
      </w:pPr>
      <w:bookmarkStart w:id="343" w:name="_Toc114665420"/>
      <w:bookmarkStart w:id="344" w:name="_Toc188863351"/>
      <w:r>
        <w:t>Studium uwarunkowań</w:t>
      </w:r>
      <w:r w:rsidRPr="0097253D">
        <w:rPr>
          <w:rFonts w:cstheme="majorHAnsi"/>
        </w:rPr>
        <w:t xml:space="preserve"> i kierunków zagospodarowania przestrzennego </w:t>
      </w:r>
      <w:bookmarkEnd w:id="343"/>
      <w:r w:rsidR="00664D2D">
        <w:rPr>
          <w:rFonts w:cstheme="majorHAnsi"/>
        </w:rPr>
        <w:t xml:space="preserve">Gminy </w:t>
      </w:r>
      <w:r w:rsidR="00743E5B">
        <w:rPr>
          <w:rFonts w:cstheme="majorHAnsi"/>
        </w:rPr>
        <w:t>Miasta Zakopane</w:t>
      </w:r>
      <w:bookmarkEnd w:id="344"/>
    </w:p>
    <w:p w14:paraId="533E2947" w14:textId="7AF39ED2" w:rsidR="00523B22" w:rsidRDefault="00523B22" w:rsidP="00E51B8E">
      <w:r>
        <w:t xml:space="preserve">Głównym celem studium jest określenie polityki przestrzennej </w:t>
      </w:r>
      <w:r w:rsidR="00DE109A">
        <w:rPr>
          <w:rFonts w:asciiTheme="majorHAnsi" w:hAnsiTheme="majorHAnsi" w:cstheme="majorHAnsi"/>
        </w:rPr>
        <w:t>Gminy</w:t>
      </w:r>
      <w:r>
        <w:t xml:space="preserve"> poprzez ustalenie kierunków rozwoju oraz lokalnych zasad zagospodarowania przestrzennego </w:t>
      </w:r>
      <w:r w:rsidR="00DE109A">
        <w:rPr>
          <w:rFonts w:asciiTheme="majorHAnsi" w:hAnsiTheme="majorHAnsi" w:cstheme="majorHAnsi"/>
        </w:rPr>
        <w:t>Gminy</w:t>
      </w:r>
      <w:r w:rsidR="00DE109A">
        <w:t xml:space="preserve"> </w:t>
      </w:r>
      <w:r>
        <w:t xml:space="preserve">na podstawie rozpoznanych uwarunkowań zewnętrznych </w:t>
      </w:r>
      <w:r w:rsidR="0076496A">
        <w:br/>
      </w:r>
      <w:r>
        <w:t>i wewnętrznych. Studium nie jest przepisem gminnym, a jedynie aktem kierownictwa wewnętrznego gminy.</w:t>
      </w:r>
    </w:p>
    <w:p w14:paraId="12C265B5" w14:textId="77777777" w:rsidR="00523B22" w:rsidRDefault="00523B22" w:rsidP="00523B22">
      <w:r>
        <w:t xml:space="preserve">Studium jest narzędziem koordynacji czasowej i przestrzennej podejmowanych przez samorząd decyzji w sprawie sporządzania planów miejscowych i działalności inwestycyjnej, płaszczyzną wprowadzania zadań rządowych i samorządowych służących realizacji ponadlokalnych celów publicznych, zapisanych w planie zagospodarowania przestrzennego województwa i ustaleń programów o których mowa w art. 48 ust. 1 w/w ustawy </w:t>
      </w:r>
      <w:r w:rsidRPr="00265598">
        <w:t>o planowaniu i zagospodarowaniu przestrzennym z dnia 27 marca 2003 roku</w:t>
      </w:r>
      <w:r>
        <w:t>.</w:t>
      </w:r>
    </w:p>
    <w:p w14:paraId="403FD417" w14:textId="339316AA" w:rsidR="00523B22" w:rsidRDefault="00523B22" w:rsidP="00523B22">
      <w:r>
        <w:t xml:space="preserve">Studium opiera się na dwóch elementach: opisie uwarunkowań i kierunkach zagospodarowania przestrzennego. Wskazane kierunki oraz wytyczne dotyczące źródeł ogrzewania są spójne z kierunkami i planowanymi inwestycjami określonymi </w:t>
      </w:r>
      <w:r w:rsidR="0076496A">
        <w:br/>
      </w:r>
      <w:r>
        <w:t xml:space="preserve">w ramach </w:t>
      </w:r>
      <w:r w:rsidR="004B1001">
        <w:t xml:space="preserve">Projektu </w:t>
      </w:r>
      <w:r w:rsidRPr="0011506D">
        <w:t xml:space="preserve">założeń do planu zaopatrzenia </w:t>
      </w:r>
      <w:r>
        <w:t xml:space="preserve">w ciepło, energię elektryczną i paliwa gazowe dla </w:t>
      </w:r>
      <w:r w:rsidR="004B1001">
        <w:t xml:space="preserve">obszaru </w:t>
      </w:r>
      <w:r w:rsidR="00B96237">
        <w:t xml:space="preserve">Gminy </w:t>
      </w:r>
      <w:r w:rsidR="00844277">
        <w:rPr>
          <w:rFonts w:asciiTheme="majorHAnsi" w:hAnsiTheme="majorHAnsi" w:cstheme="majorHAnsi"/>
        </w:rPr>
        <w:t>Miasta Zakopane</w:t>
      </w:r>
      <w:r>
        <w:t>.</w:t>
      </w:r>
    </w:p>
    <w:p w14:paraId="450AF488" w14:textId="3075F91C" w:rsidR="00B96237" w:rsidRDefault="00B96237" w:rsidP="00975DA5">
      <w:r>
        <w:t xml:space="preserve">Obecnie </w:t>
      </w:r>
      <w:r w:rsidR="00823FBA">
        <w:t xml:space="preserve">gmina jest zobowiązana do </w:t>
      </w:r>
      <w:r>
        <w:t xml:space="preserve">sporządzenia planu ogólnego. </w:t>
      </w:r>
      <w:r w:rsidRPr="00B96237">
        <w:t>Plan ogólny to nowy dokument, który zastąpi dotychczasowe Studium uwarunkowań i kierunków zagospodarowania przestrzennego najpóźniej do 2026 roku.</w:t>
      </w:r>
      <w:r>
        <w:t xml:space="preserve"> Zgodnie z zmianą z dnia </w:t>
      </w:r>
      <w:r>
        <w:lastRenderedPageBreak/>
        <w:t xml:space="preserve">7 lipca 2023 r. o zmianie ustawy o planowaniu i zagospodarowaniu przestrzennym oraz niektórych innych ustaw wprowadzono pojęcie planu ogólnego, który zdefiniowany jest w ustawie </w:t>
      </w:r>
      <w:r w:rsidRPr="00B96237">
        <w:t>z dnia 27 marca 2003 r. o planowaniu i zagospodarowaniu przestrzennym</w:t>
      </w:r>
      <w:r>
        <w:t xml:space="preserve"> (tj. </w:t>
      </w:r>
      <w:r w:rsidR="00380576" w:rsidRPr="00380576">
        <w:t>Dz.U. 2024 poz. 1130</w:t>
      </w:r>
      <w:r w:rsidR="00380576">
        <w:t xml:space="preserve"> z </w:t>
      </w:r>
      <w:proofErr w:type="spellStart"/>
      <w:r w:rsidR="00380576">
        <w:t>późn</w:t>
      </w:r>
      <w:proofErr w:type="spellEnd"/>
      <w:r w:rsidR="00380576">
        <w:t>. zm.) w rozdziale 2 Ustawy.</w:t>
      </w:r>
      <w:r w:rsidR="00975DA5">
        <w:t xml:space="preserve"> Dnia 31 października 2024 r. upłynął termin składania wniosków do projektu planu ogólnego miasta Zakopane. W ww. terminie złożono prawie 2,5 tysiąca wniosków. Obecnie trwa procedura przetargowa w celu wyłonienia wykonawcy projektu planu.</w:t>
      </w:r>
    </w:p>
    <w:p w14:paraId="46D54383" w14:textId="77777777" w:rsidR="004E6E28" w:rsidRDefault="004E6E28">
      <w:pPr>
        <w:spacing w:before="0" w:after="200" w:line="276" w:lineRule="auto"/>
        <w:contextualSpacing w:val="0"/>
        <w:jc w:val="left"/>
        <w:rPr>
          <w:rFonts w:asciiTheme="majorHAnsi" w:eastAsiaTheme="majorEastAsia" w:hAnsiTheme="majorHAnsi" w:cstheme="majorBidi"/>
          <w:b/>
          <w:bCs/>
          <w:color w:val="4D4D4D" w:themeColor="accent6"/>
          <w:sz w:val="28"/>
          <w:szCs w:val="28"/>
        </w:rPr>
      </w:pPr>
      <w:bookmarkStart w:id="345" w:name="_Toc172222385"/>
      <w:bookmarkEnd w:id="309"/>
      <w:bookmarkEnd w:id="337"/>
      <w:bookmarkEnd w:id="338"/>
      <w:r>
        <w:br w:type="page"/>
      </w:r>
    </w:p>
    <w:p w14:paraId="6AD06BE2" w14:textId="77777777" w:rsidR="00105C71" w:rsidRPr="004B4852" w:rsidRDefault="00105C71" w:rsidP="00105C71">
      <w:pPr>
        <w:pStyle w:val="Nagwek1"/>
        <w:ind w:left="567" w:hanging="567"/>
        <w:contextualSpacing w:val="0"/>
        <w:rPr>
          <w:rFonts w:cstheme="majorHAnsi"/>
        </w:rPr>
      </w:pPr>
      <w:bookmarkStart w:id="346" w:name="_Toc120608773"/>
      <w:bookmarkStart w:id="347" w:name="_Toc129175138"/>
      <w:bookmarkStart w:id="348" w:name="_Toc172222394"/>
      <w:bookmarkStart w:id="349" w:name="_Toc484420784"/>
      <w:bookmarkStart w:id="350" w:name="_Toc497929639"/>
      <w:bookmarkStart w:id="351" w:name="_Toc497992606"/>
      <w:bookmarkStart w:id="352" w:name="_Toc188863352"/>
      <w:bookmarkEnd w:id="310"/>
      <w:bookmarkEnd w:id="311"/>
      <w:bookmarkEnd w:id="312"/>
      <w:bookmarkEnd w:id="345"/>
      <w:r w:rsidRPr="004B4852">
        <w:rPr>
          <w:rFonts w:cstheme="majorHAnsi"/>
        </w:rPr>
        <w:lastRenderedPageBreak/>
        <w:t>CHARAKTERYSTYKA OBSZARU</w:t>
      </w:r>
      <w:bookmarkEnd w:id="346"/>
      <w:bookmarkEnd w:id="352"/>
    </w:p>
    <w:p w14:paraId="58C7B729" w14:textId="7CF5F3B3" w:rsidR="00105C71" w:rsidRDefault="00105C71" w:rsidP="00105C71">
      <w:pPr>
        <w:pStyle w:val="Nagwek2"/>
        <w:contextualSpacing w:val="0"/>
        <w:rPr>
          <w:rFonts w:cstheme="majorHAnsi"/>
        </w:rPr>
      </w:pPr>
      <w:bookmarkStart w:id="353" w:name="_Toc481051742"/>
      <w:bookmarkStart w:id="354" w:name="_Toc522188831"/>
      <w:bookmarkStart w:id="355" w:name="_Toc530569768"/>
      <w:bookmarkStart w:id="356" w:name="_Toc120608774"/>
      <w:bookmarkStart w:id="357" w:name="_Toc490067813"/>
      <w:bookmarkStart w:id="358" w:name="_Toc188863353"/>
      <w:r w:rsidRPr="004B4852">
        <w:rPr>
          <w:rFonts w:cstheme="majorHAnsi"/>
        </w:rPr>
        <w:t xml:space="preserve">Położenie </w:t>
      </w:r>
      <w:r w:rsidR="00571DF3">
        <w:rPr>
          <w:rFonts w:cstheme="majorHAnsi"/>
        </w:rPr>
        <w:t xml:space="preserve">Gminy </w:t>
      </w:r>
      <w:r>
        <w:rPr>
          <w:rFonts w:cstheme="majorHAnsi"/>
        </w:rPr>
        <w:t>Miasta Zakopane</w:t>
      </w:r>
      <w:r w:rsidRPr="004B4852">
        <w:rPr>
          <w:rFonts w:cstheme="majorHAnsi"/>
        </w:rPr>
        <w:t>, podział administracyjny</w:t>
      </w:r>
      <w:bookmarkEnd w:id="353"/>
      <w:bookmarkEnd w:id="354"/>
      <w:bookmarkEnd w:id="355"/>
      <w:bookmarkEnd w:id="356"/>
      <w:bookmarkEnd w:id="358"/>
    </w:p>
    <w:p w14:paraId="00CA75B1" w14:textId="2278A35F" w:rsidR="00105C71" w:rsidRDefault="00105C71" w:rsidP="00105C71">
      <w:r>
        <w:t xml:space="preserve">Gmina </w:t>
      </w:r>
      <w:r w:rsidR="00571DF3">
        <w:t xml:space="preserve">Miasta </w:t>
      </w:r>
      <w:r>
        <w:t>Zakopane, położona w województwie małopolskim, jest jednym z najbardziej znanych regionów turystycznych w Polsce, nazywanym "zimową stolicą kraju". Leży u podnóża Tatr, w dolinie rzeki Zakopianki, co nadaje jej wyjątkowy górski charakter. Otoczona majestatycznymi szczytami, z Giewontem jako symbolem, gmina jest bramą do Tatrzańskiego Parku Narodowego. Malownicze położenie, alpejski klimat i bogata flora i fauna przyciągają miłośników przyrody i sportów zimowych.</w:t>
      </w:r>
    </w:p>
    <w:p w14:paraId="7211B9F3" w14:textId="77777777" w:rsidR="00105C71" w:rsidRDefault="00105C71" w:rsidP="00105C71">
      <w:r>
        <w:t>Historia Zakopanego sięga XVI wieku, kiedy obszar ten był zamieszkiwany przez pasterzy. W XIX wieku gmina stała się znana jako centrum turystyki i kultury, przyciągając artystów, naukowców i miłośników gór. Dziedzictwo to przetrwało do dziś, czego przykładem jest styl zakopiański, widoczny w architekturze i sztuce.</w:t>
      </w:r>
    </w:p>
    <w:p w14:paraId="2D179764" w14:textId="77777777" w:rsidR="00105C71" w:rsidRDefault="00105C71" w:rsidP="00105C71">
      <w:r>
        <w:t>Obecnie Zakopane łączy tradycję z nowoczesnością. To centrum turystyki, sportu i kultury, słynące z wydarzeń takich jak Puchar Świata w skokach narciarskich. Gmina oferuje mieszkańcom i turystom bogatą infrastrukturę, zachwycając pięknem przyrody i unikalnym klimatem górskiej miejscowości.</w:t>
      </w:r>
    </w:p>
    <w:p w14:paraId="7D179CEF" w14:textId="77777777" w:rsidR="00105C71" w:rsidRDefault="00105C71" w:rsidP="00105C71">
      <w:pPr>
        <w:rPr>
          <w:rFonts w:ascii="Arial" w:hAnsi="Arial" w:cs="Arial"/>
        </w:rPr>
      </w:pPr>
      <w:r>
        <w:rPr>
          <w:rFonts w:ascii="Arial" w:hAnsi="Arial" w:cs="Arial"/>
        </w:rPr>
        <w:t xml:space="preserve">Miasto graniczy z gminami: Bukowina Tatrzańska, Kościelisko i </w:t>
      </w:r>
      <w:r>
        <w:t>Poronin</w:t>
      </w:r>
      <w:r>
        <w:rPr>
          <w:rFonts w:ascii="Arial" w:hAnsi="Arial" w:cs="Arial"/>
        </w:rPr>
        <w:t xml:space="preserve">. Powierzchnia Miasta zajmuje </w:t>
      </w:r>
      <w:r w:rsidRPr="00F22F30">
        <w:rPr>
          <w:rFonts w:ascii="Arial" w:hAnsi="Arial" w:cs="Arial"/>
        </w:rPr>
        <w:t>8</w:t>
      </w:r>
      <w:r>
        <w:rPr>
          <w:rFonts w:ascii="Arial" w:hAnsi="Arial" w:cs="Arial"/>
        </w:rPr>
        <w:t> </w:t>
      </w:r>
      <w:r w:rsidRPr="00F22F30">
        <w:rPr>
          <w:rFonts w:ascii="Arial" w:hAnsi="Arial" w:cs="Arial"/>
        </w:rPr>
        <w:t>426</w:t>
      </w:r>
      <w:r>
        <w:rPr>
          <w:rFonts w:ascii="Arial" w:hAnsi="Arial" w:cs="Arial"/>
        </w:rPr>
        <w:t xml:space="preserve"> ha. Według danych GUS</w:t>
      </w:r>
      <w:r>
        <w:rPr>
          <w:rStyle w:val="Odwoanieprzypisudolnego"/>
          <w:rFonts w:ascii="Arial" w:hAnsi="Arial" w:cs="Arial"/>
        </w:rPr>
        <w:footnoteReference w:id="2"/>
      </w:r>
      <w:r>
        <w:rPr>
          <w:rFonts w:ascii="Arial" w:hAnsi="Arial" w:cs="Arial"/>
        </w:rPr>
        <w:t xml:space="preserve"> na obszarze Miasta występują tereny o następującym przeznaczeniu:</w:t>
      </w:r>
    </w:p>
    <w:p w14:paraId="0DEC7337" w14:textId="77777777" w:rsidR="00105C71" w:rsidRDefault="00105C71" w:rsidP="00FF1887">
      <w:pPr>
        <w:pStyle w:val="Akapitzlist"/>
        <w:numPr>
          <w:ilvl w:val="0"/>
          <w:numId w:val="45"/>
        </w:numPr>
      </w:pPr>
      <w:r>
        <w:t xml:space="preserve">tereny mieszkaniowe – </w:t>
      </w:r>
      <w:r w:rsidRPr="00F22F30">
        <w:t>488</w:t>
      </w:r>
      <w:r>
        <w:t xml:space="preserve"> ha (</w:t>
      </w:r>
      <w:r w:rsidRPr="00F22F30">
        <w:t>5,8%</w:t>
      </w:r>
      <w:r>
        <w:t xml:space="preserve"> powierzchni),</w:t>
      </w:r>
    </w:p>
    <w:p w14:paraId="430CB828" w14:textId="77777777" w:rsidR="00105C71" w:rsidRDefault="00105C71" w:rsidP="00FF1887">
      <w:pPr>
        <w:pStyle w:val="Akapitzlist"/>
        <w:numPr>
          <w:ilvl w:val="0"/>
          <w:numId w:val="45"/>
        </w:numPr>
      </w:pPr>
      <w:r>
        <w:t>tereny przemysłowe – 30</w:t>
      </w:r>
      <w:r w:rsidRPr="00C042DE">
        <w:t xml:space="preserve"> </w:t>
      </w:r>
      <w:r>
        <w:t>ha (0,4% powierzchni),</w:t>
      </w:r>
    </w:p>
    <w:p w14:paraId="5A01B2B1" w14:textId="77777777" w:rsidR="00105C71" w:rsidRDefault="00105C71" w:rsidP="00FF1887">
      <w:pPr>
        <w:pStyle w:val="Akapitzlist"/>
        <w:numPr>
          <w:ilvl w:val="0"/>
          <w:numId w:val="45"/>
        </w:numPr>
      </w:pPr>
      <w:r>
        <w:t>pozostałe tereny zurbanizowane – 421 ha (5,0% powierzchni),</w:t>
      </w:r>
    </w:p>
    <w:p w14:paraId="0E311A2E" w14:textId="77777777" w:rsidR="00105C71" w:rsidRPr="00C042DE" w:rsidRDefault="00105C71" w:rsidP="00FF1887">
      <w:pPr>
        <w:pStyle w:val="Akapitzlist"/>
        <w:numPr>
          <w:ilvl w:val="0"/>
          <w:numId w:val="45"/>
        </w:numPr>
      </w:pPr>
      <w:r>
        <w:t xml:space="preserve">użytki rolne – </w:t>
      </w:r>
      <w:r w:rsidRPr="00F22F30">
        <w:t>1</w:t>
      </w:r>
      <w:r>
        <w:t> </w:t>
      </w:r>
      <w:r w:rsidRPr="00F22F30">
        <w:t>927</w:t>
      </w:r>
      <w:r>
        <w:t xml:space="preserve"> ha (</w:t>
      </w:r>
      <w:r w:rsidRPr="00F22F30">
        <w:t>22,9%</w:t>
      </w:r>
      <w:r>
        <w:t xml:space="preserve"> powierzchni)</w:t>
      </w:r>
      <w:r w:rsidRPr="00C042DE">
        <w:t xml:space="preserve">. </w:t>
      </w:r>
    </w:p>
    <w:p w14:paraId="0CC5FD14" w14:textId="77777777" w:rsidR="00105C71" w:rsidRDefault="00105C71" w:rsidP="00105C71">
      <w:pPr>
        <w:spacing w:before="0" w:after="200" w:line="276" w:lineRule="auto"/>
        <w:contextualSpacing w:val="0"/>
        <w:jc w:val="left"/>
      </w:pPr>
      <w:r>
        <w:br w:type="page"/>
      </w:r>
    </w:p>
    <w:p w14:paraId="228A9BBE" w14:textId="77777777" w:rsidR="00105C71" w:rsidRDefault="00105C71" w:rsidP="00105C71">
      <w:r>
        <w:lastRenderedPageBreak/>
        <w:t>Zgodnie ze bazą TERYT, obszar Miasta Zakopane jest podzielony na 70 osiedli i dzielnic:</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05C71" w:rsidRPr="00DB3093" w14:paraId="0AF63DB1" w14:textId="77777777" w:rsidTr="00290C28">
        <w:tc>
          <w:tcPr>
            <w:tcW w:w="3020" w:type="dxa"/>
          </w:tcPr>
          <w:p w14:paraId="3A8599B2" w14:textId="77777777" w:rsidR="00105C71" w:rsidRPr="00DB3093" w:rsidRDefault="00105C71" w:rsidP="00FF1887">
            <w:pPr>
              <w:pStyle w:val="Akapitzlist"/>
              <w:numPr>
                <w:ilvl w:val="0"/>
                <w:numId w:val="50"/>
              </w:numPr>
              <w:spacing w:before="0" w:after="0"/>
              <w:ind w:left="322"/>
            </w:pPr>
            <w:r w:rsidRPr="00DB3093">
              <w:t>Antałówka</w:t>
            </w:r>
          </w:p>
          <w:p w14:paraId="32661B0E" w14:textId="77777777" w:rsidR="00105C71" w:rsidRPr="00DB3093" w:rsidRDefault="00105C71" w:rsidP="00FF1887">
            <w:pPr>
              <w:pStyle w:val="Akapitzlist"/>
              <w:numPr>
                <w:ilvl w:val="0"/>
                <w:numId w:val="50"/>
              </w:numPr>
              <w:spacing w:before="0" w:after="0"/>
              <w:ind w:left="322"/>
            </w:pPr>
            <w:proofErr w:type="spellStart"/>
            <w:r w:rsidRPr="00DB3093">
              <w:t>Bachledówka</w:t>
            </w:r>
            <w:proofErr w:type="spellEnd"/>
          </w:p>
          <w:p w14:paraId="1228B650" w14:textId="77777777" w:rsidR="00105C71" w:rsidRPr="00DB3093" w:rsidRDefault="00105C71" w:rsidP="00FF1887">
            <w:pPr>
              <w:pStyle w:val="Akapitzlist"/>
              <w:numPr>
                <w:ilvl w:val="0"/>
                <w:numId w:val="50"/>
              </w:numPr>
              <w:spacing w:before="0" w:after="0"/>
              <w:ind w:left="322"/>
            </w:pPr>
            <w:proofErr w:type="spellStart"/>
            <w:r w:rsidRPr="00DB3093">
              <w:t>Bachledzki</w:t>
            </w:r>
            <w:proofErr w:type="spellEnd"/>
            <w:r w:rsidRPr="00DB3093">
              <w:t xml:space="preserve"> Wierch</w:t>
            </w:r>
          </w:p>
          <w:p w14:paraId="3EE6E6D1" w14:textId="77777777" w:rsidR="00105C71" w:rsidRPr="00DB3093" w:rsidRDefault="00105C71" w:rsidP="00FF1887">
            <w:pPr>
              <w:pStyle w:val="Akapitzlist"/>
              <w:numPr>
                <w:ilvl w:val="0"/>
                <w:numId w:val="50"/>
              </w:numPr>
              <w:spacing w:before="0" w:after="0"/>
              <w:ind w:left="322"/>
            </w:pPr>
            <w:proofErr w:type="spellStart"/>
            <w:r w:rsidRPr="00DB3093">
              <w:t>Bilinówka</w:t>
            </w:r>
            <w:proofErr w:type="spellEnd"/>
          </w:p>
          <w:p w14:paraId="3B31ABE7" w14:textId="77777777" w:rsidR="00105C71" w:rsidRPr="00DB3093" w:rsidRDefault="00105C71" w:rsidP="00FF1887">
            <w:pPr>
              <w:pStyle w:val="Akapitzlist"/>
              <w:numPr>
                <w:ilvl w:val="0"/>
                <w:numId w:val="50"/>
              </w:numPr>
              <w:spacing w:before="0" w:after="0"/>
              <w:ind w:left="322"/>
            </w:pPr>
            <w:proofErr w:type="spellStart"/>
            <w:r w:rsidRPr="00DB3093">
              <w:t>Bogówka</w:t>
            </w:r>
            <w:proofErr w:type="spellEnd"/>
          </w:p>
          <w:p w14:paraId="7B9C9DCC" w14:textId="77777777" w:rsidR="00105C71" w:rsidRPr="00DB3093" w:rsidRDefault="00105C71" w:rsidP="00FF1887">
            <w:pPr>
              <w:pStyle w:val="Akapitzlist"/>
              <w:numPr>
                <w:ilvl w:val="0"/>
                <w:numId w:val="50"/>
              </w:numPr>
              <w:spacing w:before="0" w:after="0"/>
              <w:ind w:left="322"/>
            </w:pPr>
            <w:r w:rsidRPr="00DB3093">
              <w:t>Bory</w:t>
            </w:r>
          </w:p>
          <w:p w14:paraId="425E95FE" w14:textId="77777777" w:rsidR="00105C71" w:rsidRPr="00DB3093" w:rsidRDefault="00105C71" w:rsidP="00FF1887">
            <w:pPr>
              <w:pStyle w:val="Akapitzlist"/>
              <w:numPr>
                <w:ilvl w:val="0"/>
                <w:numId w:val="50"/>
              </w:numPr>
              <w:spacing w:before="0" w:after="0"/>
              <w:ind w:left="322"/>
            </w:pPr>
            <w:r w:rsidRPr="00DB3093">
              <w:t>Brzeziny</w:t>
            </w:r>
          </w:p>
          <w:p w14:paraId="41AD06EB" w14:textId="77777777" w:rsidR="00105C71" w:rsidRPr="00DB3093" w:rsidRDefault="00105C71" w:rsidP="00FF1887">
            <w:pPr>
              <w:pStyle w:val="Akapitzlist"/>
              <w:numPr>
                <w:ilvl w:val="0"/>
                <w:numId w:val="50"/>
              </w:numPr>
              <w:spacing w:before="0" w:after="0"/>
              <w:ind w:left="322"/>
            </w:pPr>
            <w:proofErr w:type="spellStart"/>
            <w:r w:rsidRPr="00DB3093">
              <w:t>Buńdówki</w:t>
            </w:r>
            <w:proofErr w:type="spellEnd"/>
          </w:p>
          <w:p w14:paraId="25EF3073" w14:textId="77777777" w:rsidR="00105C71" w:rsidRPr="00DB3093" w:rsidRDefault="00105C71" w:rsidP="00FF1887">
            <w:pPr>
              <w:pStyle w:val="Akapitzlist"/>
              <w:numPr>
                <w:ilvl w:val="0"/>
                <w:numId w:val="50"/>
              </w:numPr>
              <w:spacing w:before="0" w:after="0"/>
              <w:ind w:left="322"/>
            </w:pPr>
            <w:r w:rsidRPr="00DB3093">
              <w:t>Bystre</w:t>
            </w:r>
          </w:p>
          <w:p w14:paraId="642285C4" w14:textId="77777777" w:rsidR="00105C71" w:rsidRPr="00DB3093" w:rsidRDefault="00105C71" w:rsidP="00FF1887">
            <w:pPr>
              <w:pStyle w:val="Akapitzlist"/>
              <w:numPr>
                <w:ilvl w:val="0"/>
                <w:numId w:val="50"/>
              </w:numPr>
              <w:spacing w:before="0" w:after="0"/>
              <w:ind w:left="322"/>
            </w:pPr>
            <w:proofErr w:type="spellStart"/>
            <w:r w:rsidRPr="00DB3093">
              <w:t>Chłabówka</w:t>
            </w:r>
            <w:proofErr w:type="spellEnd"/>
          </w:p>
          <w:p w14:paraId="1B728FD0" w14:textId="77777777" w:rsidR="00105C71" w:rsidRPr="00DB3093" w:rsidRDefault="00105C71" w:rsidP="00FF1887">
            <w:pPr>
              <w:pStyle w:val="Akapitzlist"/>
              <w:numPr>
                <w:ilvl w:val="0"/>
                <w:numId w:val="50"/>
              </w:numPr>
              <w:spacing w:before="0" w:after="0"/>
              <w:ind w:left="322"/>
            </w:pPr>
            <w:proofErr w:type="spellStart"/>
            <w:r w:rsidRPr="00DB3093">
              <w:t>Choćkowskie</w:t>
            </w:r>
            <w:proofErr w:type="spellEnd"/>
          </w:p>
          <w:p w14:paraId="1503EFB6" w14:textId="77777777" w:rsidR="00105C71" w:rsidRPr="00DB3093" w:rsidRDefault="00105C71" w:rsidP="00FF1887">
            <w:pPr>
              <w:pStyle w:val="Akapitzlist"/>
              <w:numPr>
                <w:ilvl w:val="0"/>
                <w:numId w:val="50"/>
              </w:numPr>
              <w:spacing w:before="0" w:after="0"/>
              <w:ind w:left="322"/>
            </w:pPr>
            <w:r w:rsidRPr="00DB3093">
              <w:t>Chyców Potok</w:t>
            </w:r>
          </w:p>
          <w:p w14:paraId="530FE817" w14:textId="77777777" w:rsidR="00105C71" w:rsidRPr="00DB3093" w:rsidRDefault="00105C71" w:rsidP="00FF1887">
            <w:pPr>
              <w:pStyle w:val="Akapitzlist"/>
              <w:numPr>
                <w:ilvl w:val="0"/>
                <w:numId w:val="50"/>
              </w:numPr>
              <w:spacing w:before="0" w:after="0"/>
              <w:ind w:left="322"/>
            </w:pPr>
            <w:proofErr w:type="spellStart"/>
            <w:r w:rsidRPr="00DB3093">
              <w:t>Ciągłówka</w:t>
            </w:r>
            <w:proofErr w:type="spellEnd"/>
          </w:p>
          <w:p w14:paraId="2447A56E" w14:textId="77777777" w:rsidR="00105C71" w:rsidRPr="00DB3093" w:rsidRDefault="00105C71" w:rsidP="00FF1887">
            <w:pPr>
              <w:pStyle w:val="Akapitzlist"/>
              <w:numPr>
                <w:ilvl w:val="0"/>
                <w:numId w:val="50"/>
              </w:numPr>
              <w:spacing w:before="0" w:after="0"/>
              <w:ind w:left="322"/>
            </w:pPr>
            <w:proofErr w:type="spellStart"/>
            <w:r w:rsidRPr="00DB3093">
              <w:t>Furmanowa</w:t>
            </w:r>
            <w:proofErr w:type="spellEnd"/>
          </w:p>
          <w:p w14:paraId="6BA23617" w14:textId="77777777" w:rsidR="00105C71" w:rsidRPr="00DB3093" w:rsidRDefault="00105C71" w:rsidP="00FF1887">
            <w:pPr>
              <w:pStyle w:val="Akapitzlist"/>
              <w:numPr>
                <w:ilvl w:val="0"/>
                <w:numId w:val="50"/>
              </w:numPr>
              <w:spacing w:before="0" w:after="0"/>
              <w:ind w:left="322"/>
            </w:pPr>
            <w:proofErr w:type="spellStart"/>
            <w:r w:rsidRPr="00DB3093">
              <w:t>Galicówka</w:t>
            </w:r>
            <w:proofErr w:type="spellEnd"/>
          </w:p>
          <w:p w14:paraId="4901F4FC" w14:textId="77777777" w:rsidR="00105C71" w:rsidRPr="00DB3093" w:rsidRDefault="00105C71" w:rsidP="00FF1887">
            <w:pPr>
              <w:pStyle w:val="Akapitzlist"/>
              <w:numPr>
                <w:ilvl w:val="0"/>
                <w:numId w:val="50"/>
              </w:numPr>
              <w:spacing w:before="0" w:after="0"/>
              <w:ind w:left="322"/>
            </w:pPr>
            <w:proofErr w:type="spellStart"/>
            <w:r w:rsidRPr="00DB3093">
              <w:t>Gawlaki</w:t>
            </w:r>
            <w:proofErr w:type="spellEnd"/>
          </w:p>
          <w:p w14:paraId="6B203F49" w14:textId="77777777" w:rsidR="00105C71" w:rsidRPr="00DB3093" w:rsidRDefault="00105C71" w:rsidP="00FF1887">
            <w:pPr>
              <w:pStyle w:val="Akapitzlist"/>
              <w:numPr>
                <w:ilvl w:val="0"/>
                <w:numId w:val="50"/>
              </w:numPr>
              <w:spacing w:before="0" w:after="0"/>
              <w:ind w:left="322"/>
            </w:pPr>
            <w:r w:rsidRPr="00DB3093">
              <w:t>Gładkie</w:t>
            </w:r>
          </w:p>
          <w:p w14:paraId="4F28C842" w14:textId="77777777" w:rsidR="00105C71" w:rsidRPr="00DB3093" w:rsidRDefault="00105C71" w:rsidP="00FF1887">
            <w:pPr>
              <w:pStyle w:val="Akapitzlist"/>
              <w:numPr>
                <w:ilvl w:val="0"/>
                <w:numId w:val="50"/>
              </w:numPr>
              <w:spacing w:before="0" w:after="0"/>
              <w:ind w:left="322"/>
            </w:pPr>
            <w:r w:rsidRPr="00DB3093">
              <w:t>Gubałówka</w:t>
            </w:r>
          </w:p>
          <w:p w14:paraId="6A9765D0" w14:textId="77777777" w:rsidR="00105C71" w:rsidRPr="00DB3093" w:rsidRDefault="00105C71" w:rsidP="00FF1887">
            <w:pPr>
              <w:pStyle w:val="Akapitzlist"/>
              <w:numPr>
                <w:ilvl w:val="0"/>
                <w:numId w:val="50"/>
              </w:numPr>
              <w:spacing w:before="0" w:after="0"/>
              <w:ind w:left="322"/>
            </w:pPr>
            <w:r w:rsidRPr="00DB3093">
              <w:t>Guty</w:t>
            </w:r>
          </w:p>
          <w:p w14:paraId="4D29D499" w14:textId="77777777" w:rsidR="00105C71" w:rsidRPr="00DB3093" w:rsidRDefault="00105C71" w:rsidP="00FF1887">
            <w:pPr>
              <w:pStyle w:val="Akapitzlist"/>
              <w:numPr>
                <w:ilvl w:val="0"/>
                <w:numId w:val="50"/>
              </w:numPr>
              <w:spacing w:before="0" w:after="0"/>
              <w:ind w:left="322"/>
            </w:pPr>
            <w:r w:rsidRPr="00DB3093">
              <w:t>Harenda</w:t>
            </w:r>
          </w:p>
          <w:p w14:paraId="58CDCAF8" w14:textId="77777777" w:rsidR="00105C71" w:rsidRPr="00DB3093" w:rsidRDefault="00105C71" w:rsidP="00FF1887">
            <w:pPr>
              <w:pStyle w:val="Akapitzlist"/>
              <w:numPr>
                <w:ilvl w:val="0"/>
                <w:numId w:val="50"/>
              </w:numPr>
              <w:spacing w:before="0" w:after="0"/>
              <w:ind w:left="322"/>
            </w:pPr>
            <w:proofErr w:type="spellStart"/>
            <w:r w:rsidRPr="00DB3093">
              <w:t>Hrube</w:t>
            </w:r>
            <w:proofErr w:type="spellEnd"/>
            <w:r w:rsidRPr="00DB3093">
              <w:t xml:space="preserve"> </w:t>
            </w:r>
            <w:proofErr w:type="spellStart"/>
            <w:r w:rsidRPr="00DB3093">
              <w:t>Niżnie</w:t>
            </w:r>
            <w:proofErr w:type="spellEnd"/>
          </w:p>
          <w:p w14:paraId="69F080AE" w14:textId="77777777" w:rsidR="00105C71" w:rsidRPr="00DB3093" w:rsidRDefault="00105C71" w:rsidP="00FF1887">
            <w:pPr>
              <w:pStyle w:val="Akapitzlist"/>
              <w:numPr>
                <w:ilvl w:val="0"/>
                <w:numId w:val="50"/>
              </w:numPr>
              <w:spacing w:before="0" w:after="0"/>
              <w:ind w:left="322"/>
            </w:pPr>
            <w:proofErr w:type="spellStart"/>
            <w:r w:rsidRPr="00DB3093">
              <w:t>Hrube</w:t>
            </w:r>
            <w:proofErr w:type="spellEnd"/>
            <w:r w:rsidRPr="00DB3093">
              <w:t xml:space="preserve"> Wyżnie</w:t>
            </w:r>
          </w:p>
          <w:p w14:paraId="4A858554" w14:textId="77777777" w:rsidR="00105C71" w:rsidRPr="00DB3093" w:rsidRDefault="00105C71" w:rsidP="00FF1887">
            <w:pPr>
              <w:pStyle w:val="Akapitzlist"/>
              <w:numPr>
                <w:ilvl w:val="0"/>
                <w:numId w:val="50"/>
              </w:numPr>
              <w:spacing w:before="0" w:after="0"/>
              <w:ind w:left="322"/>
            </w:pPr>
            <w:r w:rsidRPr="00DB3093">
              <w:t>Huty</w:t>
            </w:r>
          </w:p>
          <w:p w14:paraId="7F58B37D" w14:textId="77777777" w:rsidR="00105C71" w:rsidRPr="00DB3093" w:rsidRDefault="00105C71" w:rsidP="00FF1887">
            <w:pPr>
              <w:pStyle w:val="Akapitzlist"/>
              <w:numPr>
                <w:ilvl w:val="0"/>
                <w:numId w:val="50"/>
              </w:numPr>
              <w:spacing w:before="0" w:after="0"/>
              <w:ind w:left="322"/>
            </w:pPr>
            <w:proofErr w:type="spellStart"/>
            <w:r w:rsidRPr="00DB3093">
              <w:t>Janosówka</w:t>
            </w:r>
            <w:proofErr w:type="spellEnd"/>
          </w:p>
        </w:tc>
        <w:tc>
          <w:tcPr>
            <w:tcW w:w="3021" w:type="dxa"/>
          </w:tcPr>
          <w:p w14:paraId="08EAC9A9" w14:textId="77777777" w:rsidR="00105C71" w:rsidRPr="00DB3093" w:rsidRDefault="00105C71" w:rsidP="00FF1887">
            <w:pPr>
              <w:pStyle w:val="Akapitzlist"/>
              <w:numPr>
                <w:ilvl w:val="0"/>
                <w:numId w:val="50"/>
              </w:numPr>
              <w:spacing w:before="0" w:after="0"/>
              <w:ind w:left="322"/>
            </w:pPr>
            <w:r w:rsidRPr="00DB3093">
              <w:t>Jaszczurówka</w:t>
            </w:r>
          </w:p>
          <w:p w14:paraId="324706A0" w14:textId="77777777" w:rsidR="00105C71" w:rsidRPr="00DB3093" w:rsidRDefault="00105C71" w:rsidP="00FF1887">
            <w:pPr>
              <w:pStyle w:val="Akapitzlist"/>
              <w:numPr>
                <w:ilvl w:val="0"/>
                <w:numId w:val="50"/>
              </w:numPr>
              <w:spacing w:before="0" w:after="0"/>
              <w:ind w:left="322"/>
            </w:pPr>
            <w:r w:rsidRPr="00DB3093">
              <w:t xml:space="preserve">Kalatówki </w:t>
            </w:r>
          </w:p>
          <w:p w14:paraId="69D604BC" w14:textId="77777777" w:rsidR="00105C71" w:rsidRPr="00DB3093" w:rsidRDefault="00105C71" w:rsidP="00FF1887">
            <w:pPr>
              <w:pStyle w:val="Akapitzlist"/>
              <w:numPr>
                <w:ilvl w:val="0"/>
                <w:numId w:val="50"/>
              </w:numPr>
              <w:spacing w:before="0" w:after="0"/>
              <w:ind w:left="322"/>
            </w:pPr>
            <w:r w:rsidRPr="00DB3093">
              <w:t>Kamieniec</w:t>
            </w:r>
          </w:p>
          <w:p w14:paraId="52808D9E" w14:textId="77777777" w:rsidR="00105C71" w:rsidRPr="00DB3093" w:rsidRDefault="00105C71" w:rsidP="00FF1887">
            <w:pPr>
              <w:pStyle w:val="Akapitzlist"/>
              <w:numPr>
                <w:ilvl w:val="0"/>
                <w:numId w:val="50"/>
              </w:numPr>
              <w:spacing w:before="0" w:after="0"/>
              <w:ind w:left="322"/>
            </w:pPr>
            <w:proofErr w:type="spellStart"/>
            <w:r w:rsidRPr="00DB3093">
              <w:t>Klusie</w:t>
            </w:r>
            <w:proofErr w:type="spellEnd"/>
          </w:p>
          <w:p w14:paraId="28C5C0C4" w14:textId="77777777" w:rsidR="00105C71" w:rsidRPr="00DB3093" w:rsidRDefault="00105C71" w:rsidP="00FF1887">
            <w:pPr>
              <w:pStyle w:val="Akapitzlist"/>
              <w:numPr>
                <w:ilvl w:val="0"/>
                <w:numId w:val="50"/>
              </w:numPr>
              <w:spacing w:before="0" w:after="0"/>
              <w:ind w:left="322"/>
            </w:pPr>
            <w:proofErr w:type="spellStart"/>
            <w:r w:rsidRPr="00DB3093">
              <w:t>Kotelnica</w:t>
            </w:r>
            <w:proofErr w:type="spellEnd"/>
          </w:p>
          <w:p w14:paraId="4580D4ED" w14:textId="77777777" w:rsidR="00105C71" w:rsidRPr="00DB3093" w:rsidRDefault="00105C71" w:rsidP="00FF1887">
            <w:pPr>
              <w:pStyle w:val="Akapitzlist"/>
              <w:numPr>
                <w:ilvl w:val="0"/>
                <w:numId w:val="50"/>
              </w:numPr>
              <w:spacing w:before="0" w:after="0"/>
              <w:ind w:left="322"/>
            </w:pPr>
            <w:r w:rsidRPr="00DB3093">
              <w:t>Koziniec</w:t>
            </w:r>
          </w:p>
          <w:p w14:paraId="7A756B00" w14:textId="77777777" w:rsidR="00105C71" w:rsidRPr="00DB3093" w:rsidRDefault="00105C71" w:rsidP="00FF1887">
            <w:pPr>
              <w:pStyle w:val="Akapitzlist"/>
              <w:numPr>
                <w:ilvl w:val="0"/>
                <w:numId w:val="50"/>
              </w:numPr>
              <w:spacing w:before="0" w:after="0"/>
              <w:ind w:left="322"/>
            </w:pPr>
            <w:r w:rsidRPr="00DB3093">
              <w:t>Króle</w:t>
            </w:r>
          </w:p>
          <w:p w14:paraId="0596D637" w14:textId="77777777" w:rsidR="00105C71" w:rsidRPr="00DB3093" w:rsidRDefault="00105C71" w:rsidP="00FF1887">
            <w:pPr>
              <w:pStyle w:val="Akapitzlist"/>
              <w:numPr>
                <w:ilvl w:val="0"/>
                <w:numId w:val="50"/>
              </w:numPr>
              <w:spacing w:before="0" w:after="0"/>
              <w:ind w:left="322"/>
            </w:pPr>
            <w:proofErr w:type="spellStart"/>
            <w:r w:rsidRPr="00DB3093">
              <w:t>Krzeptówka</w:t>
            </w:r>
            <w:proofErr w:type="spellEnd"/>
          </w:p>
          <w:p w14:paraId="06A4AF29" w14:textId="77777777" w:rsidR="00105C71" w:rsidRPr="00DB3093" w:rsidRDefault="00105C71" w:rsidP="00FF1887">
            <w:pPr>
              <w:pStyle w:val="Akapitzlist"/>
              <w:numPr>
                <w:ilvl w:val="0"/>
                <w:numId w:val="50"/>
              </w:numPr>
              <w:spacing w:before="0" w:after="0"/>
              <w:ind w:left="322"/>
            </w:pPr>
            <w:proofErr w:type="spellStart"/>
            <w:r w:rsidRPr="00DB3093">
              <w:t>Krzeptówka</w:t>
            </w:r>
            <w:proofErr w:type="spellEnd"/>
            <w:r w:rsidRPr="00DB3093">
              <w:t>-Potok</w:t>
            </w:r>
          </w:p>
          <w:p w14:paraId="76E06DB1" w14:textId="77777777" w:rsidR="00105C71" w:rsidRPr="00DB3093" w:rsidRDefault="00105C71" w:rsidP="00FF1887">
            <w:pPr>
              <w:pStyle w:val="Akapitzlist"/>
              <w:numPr>
                <w:ilvl w:val="0"/>
                <w:numId w:val="50"/>
              </w:numPr>
              <w:spacing w:before="0" w:after="0"/>
              <w:ind w:left="322"/>
            </w:pPr>
            <w:r w:rsidRPr="00DB3093">
              <w:t>Krzeptówki-Potok</w:t>
            </w:r>
          </w:p>
          <w:p w14:paraId="1ADD092D" w14:textId="77777777" w:rsidR="00105C71" w:rsidRPr="00DB3093" w:rsidRDefault="00105C71" w:rsidP="00FF1887">
            <w:pPr>
              <w:pStyle w:val="Akapitzlist"/>
              <w:numPr>
                <w:ilvl w:val="0"/>
                <w:numId w:val="50"/>
              </w:numPr>
              <w:spacing w:before="0" w:after="0"/>
              <w:ind w:left="322"/>
            </w:pPr>
            <w:r w:rsidRPr="00DB3093">
              <w:t>Kuźnice</w:t>
            </w:r>
          </w:p>
          <w:p w14:paraId="2CB5D027" w14:textId="77777777" w:rsidR="00105C71" w:rsidRPr="00DB3093" w:rsidRDefault="00105C71" w:rsidP="00FF1887">
            <w:pPr>
              <w:pStyle w:val="Akapitzlist"/>
              <w:numPr>
                <w:ilvl w:val="0"/>
                <w:numId w:val="50"/>
              </w:numPr>
              <w:spacing w:before="0" w:after="0"/>
              <w:ind w:left="322"/>
            </w:pPr>
            <w:proofErr w:type="spellStart"/>
            <w:r w:rsidRPr="00DB3093">
              <w:t>Łosiówki</w:t>
            </w:r>
            <w:proofErr w:type="spellEnd"/>
          </w:p>
          <w:p w14:paraId="55FF229C" w14:textId="77777777" w:rsidR="00105C71" w:rsidRPr="00DB3093" w:rsidRDefault="00105C71" w:rsidP="00FF1887">
            <w:pPr>
              <w:pStyle w:val="Akapitzlist"/>
              <w:numPr>
                <w:ilvl w:val="0"/>
                <w:numId w:val="50"/>
              </w:numPr>
              <w:spacing w:before="0" w:after="0"/>
              <w:ind w:left="322"/>
            </w:pPr>
            <w:proofErr w:type="spellStart"/>
            <w:r w:rsidRPr="00DB3093">
              <w:t>Mraźnica</w:t>
            </w:r>
            <w:proofErr w:type="spellEnd"/>
          </w:p>
          <w:p w14:paraId="37DFAE96" w14:textId="77777777" w:rsidR="00105C71" w:rsidRPr="00DB3093" w:rsidRDefault="00105C71" w:rsidP="00FF1887">
            <w:pPr>
              <w:pStyle w:val="Akapitzlist"/>
              <w:numPr>
                <w:ilvl w:val="0"/>
                <w:numId w:val="50"/>
              </w:numPr>
              <w:spacing w:before="0" w:after="0"/>
              <w:ind w:left="322"/>
            </w:pPr>
            <w:r w:rsidRPr="00DB3093">
              <w:t>Mrowce</w:t>
            </w:r>
          </w:p>
          <w:p w14:paraId="1B398A42" w14:textId="77777777" w:rsidR="00105C71" w:rsidRPr="00DB3093" w:rsidRDefault="00105C71" w:rsidP="00FF1887">
            <w:pPr>
              <w:pStyle w:val="Akapitzlist"/>
              <w:numPr>
                <w:ilvl w:val="0"/>
                <w:numId w:val="50"/>
              </w:numPr>
              <w:spacing w:before="0" w:after="0"/>
              <w:ind w:left="322"/>
            </w:pPr>
            <w:r w:rsidRPr="00DB3093">
              <w:t>Murowaniec</w:t>
            </w:r>
          </w:p>
          <w:p w14:paraId="0979D0AF" w14:textId="77777777" w:rsidR="00105C71" w:rsidRPr="00DB3093" w:rsidRDefault="00105C71" w:rsidP="00FF1887">
            <w:pPr>
              <w:pStyle w:val="Akapitzlist"/>
              <w:numPr>
                <w:ilvl w:val="0"/>
                <w:numId w:val="50"/>
              </w:numPr>
              <w:spacing w:before="0" w:after="0"/>
              <w:ind w:left="322"/>
            </w:pPr>
            <w:r w:rsidRPr="00DB3093">
              <w:t>Myślenickie Turnie</w:t>
            </w:r>
          </w:p>
          <w:p w14:paraId="214780B9" w14:textId="77777777" w:rsidR="00105C71" w:rsidRPr="00DB3093" w:rsidRDefault="00105C71" w:rsidP="00FF1887">
            <w:pPr>
              <w:pStyle w:val="Akapitzlist"/>
              <w:numPr>
                <w:ilvl w:val="0"/>
                <w:numId w:val="50"/>
              </w:numPr>
              <w:spacing w:before="0" w:after="0"/>
              <w:ind w:left="322"/>
            </w:pPr>
            <w:proofErr w:type="spellStart"/>
            <w:r w:rsidRPr="00DB3093">
              <w:t>Oberconiówka</w:t>
            </w:r>
            <w:proofErr w:type="spellEnd"/>
          </w:p>
          <w:p w14:paraId="4F22070F" w14:textId="77777777" w:rsidR="00105C71" w:rsidRPr="00DB3093" w:rsidRDefault="00105C71" w:rsidP="00FF1887">
            <w:pPr>
              <w:pStyle w:val="Akapitzlist"/>
              <w:numPr>
                <w:ilvl w:val="0"/>
                <w:numId w:val="50"/>
              </w:numPr>
              <w:spacing w:before="0" w:after="0"/>
              <w:ind w:left="322"/>
            </w:pPr>
            <w:proofErr w:type="spellStart"/>
            <w:r w:rsidRPr="00DB3093">
              <w:t>Olcza</w:t>
            </w:r>
            <w:proofErr w:type="spellEnd"/>
          </w:p>
          <w:p w14:paraId="677599B9" w14:textId="77777777" w:rsidR="00105C71" w:rsidRPr="00DB3093" w:rsidRDefault="00105C71" w:rsidP="00FF1887">
            <w:pPr>
              <w:pStyle w:val="Akapitzlist"/>
              <w:numPr>
                <w:ilvl w:val="0"/>
                <w:numId w:val="50"/>
              </w:numPr>
              <w:spacing w:before="0" w:after="0"/>
              <w:ind w:left="322"/>
            </w:pPr>
            <w:proofErr w:type="spellStart"/>
            <w:r w:rsidRPr="00DB3093">
              <w:t>Pardołówka</w:t>
            </w:r>
            <w:proofErr w:type="spellEnd"/>
          </w:p>
          <w:p w14:paraId="25972ECB" w14:textId="77777777" w:rsidR="00105C71" w:rsidRPr="00DB3093" w:rsidRDefault="00105C71" w:rsidP="00FF1887">
            <w:pPr>
              <w:pStyle w:val="Akapitzlist"/>
              <w:numPr>
                <w:ilvl w:val="0"/>
                <w:numId w:val="50"/>
              </w:numPr>
              <w:spacing w:before="0" w:after="0"/>
              <w:ind w:left="322"/>
            </w:pPr>
            <w:proofErr w:type="spellStart"/>
            <w:r w:rsidRPr="00DB3093">
              <w:t>Piszczory</w:t>
            </w:r>
            <w:proofErr w:type="spellEnd"/>
          </w:p>
          <w:p w14:paraId="33EADA65" w14:textId="77777777" w:rsidR="00105C71" w:rsidRPr="00DB3093" w:rsidRDefault="00105C71" w:rsidP="00FF1887">
            <w:pPr>
              <w:pStyle w:val="Akapitzlist"/>
              <w:numPr>
                <w:ilvl w:val="0"/>
                <w:numId w:val="50"/>
              </w:numPr>
              <w:spacing w:before="0" w:after="0"/>
              <w:ind w:left="322"/>
            </w:pPr>
            <w:r w:rsidRPr="00DB3093">
              <w:t>Pod Skocznią</w:t>
            </w:r>
          </w:p>
          <w:p w14:paraId="53C91474" w14:textId="77777777" w:rsidR="00105C71" w:rsidRPr="00DB3093" w:rsidRDefault="00105C71" w:rsidP="00FF1887">
            <w:pPr>
              <w:pStyle w:val="Akapitzlist"/>
              <w:numPr>
                <w:ilvl w:val="0"/>
                <w:numId w:val="50"/>
              </w:numPr>
              <w:spacing w:before="0" w:after="0"/>
              <w:ind w:left="322"/>
            </w:pPr>
            <w:proofErr w:type="spellStart"/>
            <w:r w:rsidRPr="00DB3093">
              <w:t>Rybkówka</w:t>
            </w:r>
            <w:proofErr w:type="spellEnd"/>
          </w:p>
          <w:p w14:paraId="64229615" w14:textId="77777777" w:rsidR="00105C71" w:rsidRPr="00DB3093" w:rsidRDefault="00105C71" w:rsidP="00FF1887">
            <w:pPr>
              <w:pStyle w:val="Akapitzlist"/>
              <w:numPr>
                <w:ilvl w:val="0"/>
                <w:numId w:val="50"/>
              </w:numPr>
              <w:spacing w:before="0" w:after="0"/>
              <w:ind w:left="322"/>
            </w:pPr>
            <w:proofErr w:type="spellStart"/>
            <w:r w:rsidRPr="00DB3093">
              <w:t>Skibówki</w:t>
            </w:r>
            <w:proofErr w:type="spellEnd"/>
          </w:p>
          <w:p w14:paraId="1DE48BB5" w14:textId="77777777" w:rsidR="00105C71" w:rsidRPr="00DB3093" w:rsidRDefault="00105C71" w:rsidP="00FF1887">
            <w:pPr>
              <w:pStyle w:val="Akapitzlist"/>
              <w:numPr>
                <w:ilvl w:val="0"/>
                <w:numId w:val="50"/>
              </w:numPr>
              <w:spacing w:before="0" w:after="0"/>
              <w:ind w:left="322"/>
            </w:pPr>
            <w:r w:rsidRPr="00DB3093">
              <w:t>Słodyczki</w:t>
            </w:r>
          </w:p>
        </w:tc>
        <w:tc>
          <w:tcPr>
            <w:tcW w:w="3021" w:type="dxa"/>
          </w:tcPr>
          <w:p w14:paraId="63D05DB1" w14:textId="77777777" w:rsidR="00105C71" w:rsidRPr="00DB3093" w:rsidRDefault="00105C71" w:rsidP="00FF1887">
            <w:pPr>
              <w:pStyle w:val="Akapitzlist"/>
              <w:numPr>
                <w:ilvl w:val="0"/>
                <w:numId w:val="50"/>
              </w:numPr>
              <w:spacing w:before="0" w:after="0"/>
              <w:ind w:left="322"/>
            </w:pPr>
            <w:proofErr w:type="spellStart"/>
            <w:r w:rsidRPr="00DB3093">
              <w:t>Sobczakówka</w:t>
            </w:r>
            <w:proofErr w:type="spellEnd"/>
          </w:p>
          <w:p w14:paraId="4BA73F51" w14:textId="77777777" w:rsidR="00105C71" w:rsidRPr="00DB3093" w:rsidRDefault="00105C71" w:rsidP="00FF1887">
            <w:pPr>
              <w:pStyle w:val="Akapitzlist"/>
              <w:numPr>
                <w:ilvl w:val="0"/>
                <w:numId w:val="50"/>
              </w:numPr>
              <w:spacing w:before="0" w:after="0"/>
              <w:ind w:left="322"/>
            </w:pPr>
            <w:proofErr w:type="spellStart"/>
            <w:r w:rsidRPr="00DB3093">
              <w:t>Spadowiec</w:t>
            </w:r>
            <w:proofErr w:type="spellEnd"/>
          </w:p>
          <w:p w14:paraId="6A34F578" w14:textId="77777777" w:rsidR="00105C71" w:rsidRPr="00DB3093" w:rsidRDefault="00105C71" w:rsidP="00FF1887">
            <w:pPr>
              <w:pStyle w:val="Akapitzlist"/>
              <w:numPr>
                <w:ilvl w:val="0"/>
                <w:numId w:val="50"/>
              </w:numPr>
              <w:spacing w:before="0" w:after="0"/>
              <w:ind w:left="322"/>
            </w:pPr>
            <w:proofErr w:type="spellStart"/>
            <w:r w:rsidRPr="00DB3093">
              <w:t>Sperkówka</w:t>
            </w:r>
            <w:proofErr w:type="spellEnd"/>
          </w:p>
          <w:p w14:paraId="0CB9DDC7" w14:textId="77777777" w:rsidR="00105C71" w:rsidRPr="00DB3093" w:rsidRDefault="00105C71" w:rsidP="00FF1887">
            <w:pPr>
              <w:pStyle w:val="Akapitzlist"/>
              <w:numPr>
                <w:ilvl w:val="0"/>
                <w:numId w:val="50"/>
              </w:numPr>
              <w:spacing w:before="0" w:after="0"/>
              <w:ind w:left="322"/>
            </w:pPr>
            <w:proofErr w:type="spellStart"/>
            <w:r w:rsidRPr="00DB3093">
              <w:t>Stachonie</w:t>
            </w:r>
            <w:proofErr w:type="spellEnd"/>
          </w:p>
          <w:p w14:paraId="517DE552" w14:textId="77777777" w:rsidR="00105C71" w:rsidRPr="00DB3093" w:rsidRDefault="00105C71" w:rsidP="00FF1887">
            <w:pPr>
              <w:pStyle w:val="Akapitzlist"/>
              <w:numPr>
                <w:ilvl w:val="0"/>
                <w:numId w:val="50"/>
              </w:numPr>
              <w:spacing w:before="0" w:after="0"/>
              <w:ind w:left="322"/>
            </w:pPr>
            <w:r w:rsidRPr="00DB3093">
              <w:t>Stary Młyn</w:t>
            </w:r>
          </w:p>
          <w:p w14:paraId="65D3664F" w14:textId="77777777" w:rsidR="00105C71" w:rsidRPr="00DB3093" w:rsidRDefault="00105C71" w:rsidP="00FF1887">
            <w:pPr>
              <w:pStyle w:val="Akapitzlist"/>
              <w:numPr>
                <w:ilvl w:val="0"/>
                <w:numId w:val="50"/>
              </w:numPr>
              <w:spacing w:before="0" w:after="0"/>
              <w:ind w:left="322"/>
            </w:pPr>
            <w:r w:rsidRPr="00DB3093">
              <w:t>Strążyska</w:t>
            </w:r>
          </w:p>
          <w:p w14:paraId="7A08D7A3" w14:textId="77777777" w:rsidR="00105C71" w:rsidRPr="00DB3093" w:rsidRDefault="00105C71" w:rsidP="00FF1887">
            <w:pPr>
              <w:pStyle w:val="Akapitzlist"/>
              <w:numPr>
                <w:ilvl w:val="0"/>
                <w:numId w:val="50"/>
              </w:numPr>
              <w:spacing w:before="0" w:after="0"/>
              <w:ind w:left="322"/>
            </w:pPr>
            <w:proofErr w:type="spellStart"/>
            <w:r w:rsidRPr="00DB3093">
              <w:t>Szymaszkowa</w:t>
            </w:r>
            <w:proofErr w:type="spellEnd"/>
          </w:p>
          <w:p w14:paraId="40457A7B" w14:textId="77777777" w:rsidR="00105C71" w:rsidRPr="00DB3093" w:rsidRDefault="00105C71" w:rsidP="00FF1887">
            <w:pPr>
              <w:pStyle w:val="Akapitzlist"/>
              <w:numPr>
                <w:ilvl w:val="0"/>
                <w:numId w:val="50"/>
              </w:numPr>
              <w:spacing w:before="0" w:after="0"/>
              <w:ind w:left="322"/>
            </w:pPr>
            <w:r w:rsidRPr="00DB3093">
              <w:t>Tatary</w:t>
            </w:r>
          </w:p>
          <w:p w14:paraId="44789AAC" w14:textId="77777777" w:rsidR="00105C71" w:rsidRPr="00DB3093" w:rsidRDefault="00105C71" w:rsidP="00FF1887">
            <w:pPr>
              <w:pStyle w:val="Akapitzlist"/>
              <w:numPr>
                <w:ilvl w:val="0"/>
                <w:numId w:val="50"/>
              </w:numPr>
              <w:spacing w:before="0" w:after="0"/>
              <w:ind w:left="322"/>
            </w:pPr>
            <w:r w:rsidRPr="00DB3093">
              <w:t>Toporowa Cyrla</w:t>
            </w:r>
          </w:p>
          <w:p w14:paraId="61D29817" w14:textId="77777777" w:rsidR="00105C71" w:rsidRPr="00DB3093" w:rsidRDefault="00105C71" w:rsidP="00FF1887">
            <w:pPr>
              <w:pStyle w:val="Akapitzlist"/>
              <w:numPr>
                <w:ilvl w:val="0"/>
                <w:numId w:val="50"/>
              </w:numPr>
              <w:spacing w:before="0" w:after="0"/>
              <w:ind w:left="322"/>
            </w:pPr>
            <w:r w:rsidRPr="00DB3093">
              <w:t>Topory</w:t>
            </w:r>
          </w:p>
          <w:p w14:paraId="6721A1DD" w14:textId="77777777" w:rsidR="00105C71" w:rsidRPr="00DB3093" w:rsidRDefault="00105C71" w:rsidP="00FF1887">
            <w:pPr>
              <w:pStyle w:val="Akapitzlist"/>
              <w:numPr>
                <w:ilvl w:val="0"/>
                <w:numId w:val="50"/>
              </w:numPr>
              <w:spacing w:before="0" w:after="0"/>
              <w:ind w:left="322"/>
            </w:pPr>
            <w:proofErr w:type="spellStart"/>
            <w:r w:rsidRPr="00DB3093">
              <w:t>Ubocz</w:t>
            </w:r>
            <w:proofErr w:type="spellEnd"/>
          </w:p>
          <w:p w14:paraId="104B90A0" w14:textId="77777777" w:rsidR="00105C71" w:rsidRPr="00DB3093" w:rsidRDefault="00105C71" w:rsidP="00FF1887">
            <w:pPr>
              <w:pStyle w:val="Akapitzlist"/>
              <w:numPr>
                <w:ilvl w:val="0"/>
                <w:numId w:val="50"/>
              </w:numPr>
              <w:spacing w:before="0" w:after="0"/>
              <w:ind w:left="322"/>
            </w:pPr>
            <w:proofErr w:type="spellStart"/>
            <w:r w:rsidRPr="00DB3093">
              <w:t>Ustup</w:t>
            </w:r>
            <w:proofErr w:type="spellEnd"/>
          </w:p>
          <w:p w14:paraId="3DF80ED6" w14:textId="77777777" w:rsidR="00105C71" w:rsidRPr="00DB3093" w:rsidRDefault="00105C71" w:rsidP="00FF1887">
            <w:pPr>
              <w:pStyle w:val="Akapitzlist"/>
              <w:numPr>
                <w:ilvl w:val="0"/>
                <w:numId w:val="50"/>
              </w:numPr>
              <w:spacing w:before="0" w:after="0"/>
              <w:ind w:left="322"/>
            </w:pPr>
            <w:proofErr w:type="spellStart"/>
            <w:r w:rsidRPr="00DB3093">
              <w:t>Walkosze</w:t>
            </w:r>
            <w:proofErr w:type="spellEnd"/>
          </w:p>
          <w:p w14:paraId="705DF0DF" w14:textId="77777777" w:rsidR="00105C71" w:rsidRPr="00DB3093" w:rsidRDefault="00105C71" w:rsidP="00FF1887">
            <w:pPr>
              <w:pStyle w:val="Akapitzlist"/>
              <w:numPr>
                <w:ilvl w:val="0"/>
                <w:numId w:val="50"/>
              </w:numPr>
              <w:spacing w:before="0" w:after="0"/>
              <w:ind w:left="322"/>
            </w:pPr>
            <w:proofErr w:type="spellStart"/>
            <w:r w:rsidRPr="00DB3093">
              <w:t>Walowa</w:t>
            </w:r>
            <w:proofErr w:type="spellEnd"/>
            <w:r w:rsidRPr="00DB3093">
              <w:t xml:space="preserve"> Góra</w:t>
            </w:r>
          </w:p>
          <w:p w14:paraId="5EEE7FA4" w14:textId="77777777" w:rsidR="00105C71" w:rsidRPr="00DB3093" w:rsidRDefault="00105C71" w:rsidP="00FF1887">
            <w:pPr>
              <w:pStyle w:val="Akapitzlist"/>
              <w:numPr>
                <w:ilvl w:val="0"/>
                <w:numId w:val="50"/>
              </w:numPr>
              <w:spacing w:before="0" w:after="0"/>
              <w:ind w:left="322"/>
            </w:pPr>
            <w:r w:rsidRPr="00DB3093">
              <w:t>Wojdyły</w:t>
            </w:r>
          </w:p>
          <w:p w14:paraId="7EA38E51" w14:textId="77777777" w:rsidR="00105C71" w:rsidRPr="00DB3093" w:rsidRDefault="00105C71" w:rsidP="00FF1887">
            <w:pPr>
              <w:pStyle w:val="Akapitzlist"/>
              <w:numPr>
                <w:ilvl w:val="0"/>
                <w:numId w:val="50"/>
              </w:numPr>
              <w:spacing w:before="0" w:after="0"/>
              <w:ind w:left="322"/>
            </w:pPr>
            <w:r w:rsidRPr="00DB3093">
              <w:t xml:space="preserve">Za </w:t>
            </w:r>
            <w:proofErr w:type="spellStart"/>
            <w:r w:rsidRPr="00DB3093">
              <w:t>Cieszymianką</w:t>
            </w:r>
            <w:proofErr w:type="spellEnd"/>
          </w:p>
          <w:p w14:paraId="6397AE2A" w14:textId="77777777" w:rsidR="00105C71" w:rsidRPr="00DB3093" w:rsidRDefault="00105C71" w:rsidP="00FF1887">
            <w:pPr>
              <w:pStyle w:val="Akapitzlist"/>
              <w:numPr>
                <w:ilvl w:val="0"/>
                <w:numId w:val="50"/>
              </w:numPr>
              <w:spacing w:before="0" w:after="0"/>
              <w:ind w:left="322"/>
            </w:pPr>
            <w:proofErr w:type="spellStart"/>
            <w:r w:rsidRPr="00DB3093">
              <w:t>Zajączyniec</w:t>
            </w:r>
            <w:proofErr w:type="spellEnd"/>
          </w:p>
          <w:p w14:paraId="4D015B19" w14:textId="77777777" w:rsidR="00105C71" w:rsidRPr="00DB3093" w:rsidRDefault="00105C71" w:rsidP="00FF1887">
            <w:pPr>
              <w:pStyle w:val="Akapitzlist"/>
              <w:numPr>
                <w:ilvl w:val="0"/>
                <w:numId w:val="50"/>
              </w:numPr>
              <w:spacing w:before="0" w:after="0"/>
              <w:ind w:left="322"/>
            </w:pPr>
            <w:r w:rsidRPr="00DB3093">
              <w:t>Zakopane</w:t>
            </w:r>
          </w:p>
          <w:p w14:paraId="48109FC1" w14:textId="77777777" w:rsidR="00105C71" w:rsidRPr="00DB3093" w:rsidRDefault="00105C71" w:rsidP="00FF1887">
            <w:pPr>
              <w:pStyle w:val="Akapitzlist"/>
              <w:numPr>
                <w:ilvl w:val="0"/>
                <w:numId w:val="50"/>
              </w:numPr>
              <w:spacing w:before="0" w:after="0"/>
              <w:ind w:left="322"/>
            </w:pPr>
            <w:proofErr w:type="spellStart"/>
            <w:r w:rsidRPr="00DB3093">
              <w:t>Zoniówka</w:t>
            </w:r>
            <w:proofErr w:type="spellEnd"/>
          </w:p>
          <w:p w14:paraId="40CD8881" w14:textId="77777777" w:rsidR="00105C71" w:rsidRPr="00DB3093" w:rsidRDefault="00105C71" w:rsidP="00FF1887">
            <w:pPr>
              <w:pStyle w:val="Akapitzlist"/>
              <w:numPr>
                <w:ilvl w:val="0"/>
                <w:numId w:val="50"/>
              </w:numPr>
              <w:spacing w:before="0" w:after="0"/>
              <w:ind w:left="322"/>
            </w:pPr>
            <w:r w:rsidRPr="00DB3093">
              <w:t>Zwierzyniec</w:t>
            </w:r>
          </w:p>
          <w:p w14:paraId="27FA8B17" w14:textId="77777777" w:rsidR="00105C71" w:rsidRPr="00DB3093" w:rsidRDefault="00105C71" w:rsidP="00FF1887">
            <w:pPr>
              <w:pStyle w:val="Akapitzlist"/>
              <w:numPr>
                <w:ilvl w:val="0"/>
                <w:numId w:val="50"/>
              </w:numPr>
              <w:spacing w:before="0" w:after="0"/>
              <w:ind w:left="322"/>
            </w:pPr>
            <w:r w:rsidRPr="00DB3093">
              <w:t>Zwijacze</w:t>
            </w:r>
          </w:p>
          <w:p w14:paraId="51B6BD1B" w14:textId="77777777" w:rsidR="00105C71" w:rsidRPr="00DB3093" w:rsidRDefault="00105C71" w:rsidP="00FF1887">
            <w:pPr>
              <w:pStyle w:val="Akapitzlist"/>
              <w:numPr>
                <w:ilvl w:val="0"/>
                <w:numId w:val="50"/>
              </w:numPr>
              <w:spacing w:before="0" w:after="0"/>
              <w:ind w:left="322"/>
            </w:pPr>
            <w:proofErr w:type="spellStart"/>
            <w:r w:rsidRPr="00DB3093">
              <w:t>Żywczańskie</w:t>
            </w:r>
            <w:proofErr w:type="spellEnd"/>
            <w:r w:rsidRPr="00DB3093">
              <w:t>.</w:t>
            </w:r>
          </w:p>
          <w:p w14:paraId="6A81A726" w14:textId="77777777" w:rsidR="00105C71" w:rsidRPr="00DB3093" w:rsidRDefault="00105C71" w:rsidP="00290C28">
            <w:pPr>
              <w:spacing w:before="0" w:after="0"/>
              <w:ind w:left="322" w:hanging="360"/>
            </w:pPr>
          </w:p>
        </w:tc>
      </w:tr>
    </w:tbl>
    <w:p w14:paraId="23A95D75" w14:textId="77777777" w:rsidR="00105C71" w:rsidRDefault="00105C71" w:rsidP="00105C71">
      <w:pPr>
        <w:spacing w:before="0" w:after="0"/>
        <w:contextualSpacing w:val="0"/>
        <w:jc w:val="left"/>
      </w:pPr>
    </w:p>
    <w:p w14:paraId="33732726" w14:textId="77777777" w:rsidR="00105C71" w:rsidRDefault="00105C71" w:rsidP="00105C71">
      <w:pPr>
        <w:spacing w:before="0" w:after="0"/>
        <w:contextualSpacing w:val="0"/>
        <w:jc w:val="left"/>
      </w:pPr>
      <w:r>
        <w:t>Przez Miasto przebiegają drogi:</w:t>
      </w:r>
    </w:p>
    <w:p w14:paraId="63B1A7E2" w14:textId="77777777" w:rsidR="00105C71" w:rsidRDefault="00105C71" w:rsidP="00FF1887">
      <w:pPr>
        <w:pStyle w:val="Akapitzlist"/>
        <w:numPr>
          <w:ilvl w:val="0"/>
          <w:numId w:val="44"/>
        </w:numPr>
      </w:pPr>
      <w:r>
        <w:t>krajowe jedynie w niewielkim zakresie w pasie obwodnicy:</w:t>
      </w:r>
    </w:p>
    <w:p w14:paraId="31826317" w14:textId="77777777" w:rsidR="00105C71" w:rsidRDefault="00105C71" w:rsidP="00FF1887">
      <w:pPr>
        <w:pStyle w:val="Akapitzlist"/>
        <w:numPr>
          <w:ilvl w:val="1"/>
          <w:numId w:val="44"/>
        </w:numPr>
      </w:pPr>
      <w:r>
        <w:lastRenderedPageBreak/>
        <w:t xml:space="preserve">DK15, to </w:t>
      </w:r>
      <w:r w:rsidRPr="006971E2">
        <w:t>droga krajowa klasy GP</w:t>
      </w:r>
      <w:r>
        <w:t xml:space="preserve"> (</w:t>
      </w:r>
      <w:r w:rsidRPr="006971E2">
        <w:t>droga główna ruchu przyspieszonego</w:t>
      </w:r>
      <w:r>
        <w:t xml:space="preserve">) </w:t>
      </w:r>
      <w:r w:rsidRPr="006971E2">
        <w:t>przebiegająca przez województwo małopolskie, o długości ok. 40 km. Łączy Rabkę-Zdrój z Zakopanem</w:t>
      </w:r>
      <w:r>
        <w:t>, j</w:t>
      </w:r>
      <w:r w:rsidRPr="006971E2">
        <w:t>est fragmentem tzw. Zakopianki, przez co jest trasą uczęszczaną przez turystów odwiedzających Tatry.</w:t>
      </w:r>
      <w:r>
        <w:t>;</w:t>
      </w:r>
    </w:p>
    <w:p w14:paraId="722048F6" w14:textId="77777777" w:rsidR="00105C71" w:rsidRDefault="00105C71" w:rsidP="00FF1887">
      <w:pPr>
        <w:pStyle w:val="Akapitzlist"/>
        <w:numPr>
          <w:ilvl w:val="0"/>
          <w:numId w:val="44"/>
        </w:numPr>
      </w:pPr>
      <w:r>
        <w:t>wojewódzkie:</w:t>
      </w:r>
    </w:p>
    <w:p w14:paraId="5B9BFCE0" w14:textId="77777777" w:rsidR="00105C71" w:rsidRDefault="00105C71" w:rsidP="00FF1887">
      <w:pPr>
        <w:pStyle w:val="Akapitzlist"/>
        <w:numPr>
          <w:ilvl w:val="1"/>
          <w:numId w:val="44"/>
        </w:numPr>
      </w:pPr>
      <w:r>
        <w:t xml:space="preserve">DW 958 o </w:t>
      </w:r>
      <w:r w:rsidRPr="006971E2">
        <w:t>długości 50,7 km w południowo-zachodniej części województwa małopolskiego, łącząca Chabówkę z Zakopanem</w:t>
      </w:r>
      <w:r>
        <w:t>;</w:t>
      </w:r>
    </w:p>
    <w:p w14:paraId="0A4112CB" w14:textId="77777777" w:rsidR="00105C71" w:rsidRDefault="00105C71" w:rsidP="00FF1887">
      <w:pPr>
        <w:pStyle w:val="Akapitzlist"/>
        <w:numPr>
          <w:ilvl w:val="0"/>
          <w:numId w:val="44"/>
        </w:numPr>
      </w:pPr>
      <w:r>
        <w:t>powiatowe,</w:t>
      </w:r>
    </w:p>
    <w:p w14:paraId="7D7A9B0F" w14:textId="77777777" w:rsidR="00105C71" w:rsidRDefault="00105C71" w:rsidP="00FF1887">
      <w:pPr>
        <w:pStyle w:val="Akapitzlist"/>
        <w:numPr>
          <w:ilvl w:val="0"/>
          <w:numId w:val="44"/>
        </w:numPr>
      </w:pPr>
      <w:r>
        <w:t>gminne.</w:t>
      </w:r>
    </w:p>
    <w:p w14:paraId="639B79D2" w14:textId="4A1784C7" w:rsidR="00105C71" w:rsidRPr="005915D4" w:rsidRDefault="00105C71" w:rsidP="00105C71">
      <w:r>
        <w:t xml:space="preserve">a także linia kolejowa nr 99, </w:t>
      </w:r>
      <w:r w:rsidRPr="00DC609E">
        <w:t>pierwszorzędna, jednotorowa, zelektryfikowana linia kolejowa znaczenia państwowego, łącząca stację Chabówka ze stacją Zakopane</w:t>
      </w:r>
      <w:r>
        <w:t xml:space="preserve">. Mapę </w:t>
      </w:r>
      <w:r w:rsidR="000C1D38">
        <w:t xml:space="preserve">Gminy </w:t>
      </w:r>
      <w:r>
        <w:t>Miasta prezentuje rysunek nr 2.</w:t>
      </w:r>
    </w:p>
    <w:p w14:paraId="5E9D525E" w14:textId="77777777" w:rsidR="00105C71" w:rsidRPr="00CB38DB" w:rsidRDefault="00105C71" w:rsidP="000C1D38">
      <w:pPr>
        <w:spacing w:before="0" w:after="0" w:line="240" w:lineRule="auto"/>
      </w:pPr>
      <w:r>
        <w:rPr>
          <w:noProof/>
        </w:rPr>
        <w:drawing>
          <wp:inline distT="0" distB="0" distL="0" distR="0" wp14:anchorId="598FCEB4" wp14:editId="7CF9C5A0">
            <wp:extent cx="5760720" cy="4073525"/>
            <wp:effectExtent l="0" t="0" r="0" b="317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 Gminy_Zakopan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546DBB43" w14:textId="56A1A617" w:rsidR="00105C71" w:rsidRPr="000C1D38" w:rsidRDefault="00105C71" w:rsidP="00105C71">
      <w:pPr>
        <w:pStyle w:val="Legenda"/>
        <w:rPr>
          <w:b/>
          <w:bCs w:val="0"/>
          <w:sz w:val="18"/>
        </w:rPr>
      </w:pPr>
      <w:bookmarkStart w:id="359" w:name="_Toc120265614"/>
      <w:bookmarkStart w:id="360" w:name="_Toc188863271"/>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2</w:t>
      </w:r>
      <w:r w:rsidR="00E17F1C" w:rsidRPr="000C1D38">
        <w:rPr>
          <w:b/>
          <w:bCs w:val="0"/>
          <w:noProof/>
          <w:sz w:val="18"/>
        </w:rPr>
        <w:fldChar w:fldCharType="end"/>
      </w:r>
      <w:r w:rsidRPr="000C1D38">
        <w:rPr>
          <w:b/>
          <w:bCs w:val="0"/>
          <w:sz w:val="18"/>
        </w:rPr>
        <w:t xml:space="preserve"> Mapa poglądowa </w:t>
      </w:r>
      <w:bookmarkEnd w:id="359"/>
      <w:r w:rsidR="000C1D38">
        <w:rPr>
          <w:b/>
          <w:bCs w:val="0"/>
          <w:sz w:val="18"/>
        </w:rPr>
        <w:t xml:space="preserve">Gminy </w:t>
      </w:r>
      <w:r w:rsidRPr="000C1D38">
        <w:rPr>
          <w:b/>
          <w:bCs w:val="0"/>
          <w:sz w:val="18"/>
        </w:rPr>
        <w:t>Miasta Zakopane</w:t>
      </w:r>
      <w:bookmarkEnd w:id="360"/>
    </w:p>
    <w:p w14:paraId="10B5CE63" w14:textId="77777777" w:rsidR="00105C71" w:rsidRPr="000C1D38" w:rsidRDefault="00105C71" w:rsidP="000C1D38">
      <w:pPr>
        <w:pStyle w:val="Legenda"/>
        <w:jc w:val="center"/>
        <w:rPr>
          <w:i/>
          <w:sz w:val="18"/>
        </w:rPr>
      </w:pPr>
      <w:bookmarkStart w:id="361" w:name="_Toc481051743"/>
      <w:bookmarkStart w:id="362" w:name="_Toc522188832"/>
      <w:bookmarkStart w:id="363" w:name="_Toc530569769"/>
      <w:r w:rsidRPr="000C1D38">
        <w:rPr>
          <w:i/>
          <w:sz w:val="18"/>
        </w:rPr>
        <w:t>Źródło: Opracowanie własne na podstawie danych PRG,  https://www.openstreetmap.org/</w:t>
      </w:r>
      <w:r w:rsidRPr="000C1D38">
        <w:rPr>
          <w:rFonts w:asciiTheme="majorHAnsi" w:hAnsiTheme="majorHAnsi" w:cstheme="majorHAnsi"/>
          <w:i/>
          <w:sz w:val="18"/>
        </w:rPr>
        <w:br w:type="page"/>
      </w:r>
    </w:p>
    <w:p w14:paraId="29BB65A9" w14:textId="77777777" w:rsidR="00105C71" w:rsidRPr="004B4852" w:rsidRDefault="00105C71" w:rsidP="00105C71">
      <w:pPr>
        <w:pStyle w:val="Nagwek2"/>
        <w:contextualSpacing w:val="0"/>
        <w:rPr>
          <w:rFonts w:cstheme="majorHAnsi"/>
        </w:rPr>
      </w:pPr>
      <w:bookmarkStart w:id="364" w:name="_Toc120608776"/>
      <w:bookmarkStart w:id="365" w:name="_Toc188863354"/>
      <w:r w:rsidRPr="004B4852">
        <w:rPr>
          <w:rFonts w:cstheme="majorHAnsi"/>
        </w:rPr>
        <w:lastRenderedPageBreak/>
        <w:t>Demografia</w:t>
      </w:r>
      <w:bookmarkEnd w:id="361"/>
      <w:bookmarkEnd w:id="362"/>
      <w:bookmarkEnd w:id="363"/>
      <w:bookmarkEnd w:id="364"/>
      <w:bookmarkEnd w:id="365"/>
    </w:p>
    <w:p w14:paraId="1537D8FE" w14:textId="1EF8F0FE" w:rsidR="00105C71" w:rsidRDefault="00105C71" w:rsidP="00105C71">
      <w:pPr>
        <w:rPr>
          <w:rFonts w:asciiTheme="majorHAnsi" w:hAnsiTheme="majorHAnsi" w:cstheme="majorHAnsi"/>
        </w:rPr>
      </w:pPr>
      <w:bookmarkStart w:id="366" w:name="_Hlk182571772"/>
      <w:bookmarkStart w:id="367" w:name="_Hlk182573921"/>
      <w:bookmarkStart w:id="368" w:name="_Toc481051744"/>
      <w:bookmarkStart w:id="369" w:name="_Toc522188833"/>
      <w:bookmarkStart w:id="370" w:name="_Toc530569770"/>
      <w:bookmarkStart w:id="371" w:name="_Toc120608777"/>
      <w:r>
        <w:rPr>
          <w:rFonts w:asciiTheme="majorHAnsi" w:hAnsiTheme="majorHAnsi" w:cstheme="majorHAnsi"/>
        </w:rPr>
        <w:t xml:space="preserve">Stan ludności </w:t>
      </w:r>
      <w:r>
        <w:t xml:space="preserve">Gminy </w:t>
      </w:r>
      <w:r w:rsidR="00D04356">
        <w:t xml:space="preserve">Miasta </w:t>
      </w:r>
      <w:r w:rsidRPr="008B44F8">
        <w:t xml:space="preserve">Zakopane </w:t>
      </w:r>
      <w:r>
        <w:rPr>
          <w:rFonts w:asciiTheme="majorHAnsi" w:hAnsiTheme="majorHAnsi" w:cstheme="majorHAnsi"/>
        </w:rPr>
        <w:t xml:space="preserve">na koniec 2023 roku wynosił </w:t>
      </w:r>
      <w:r>
        <w:rPr>
          <w:rFonts w:asciiTheme="majorHAnsi" w:hAnsiTheme="majorHAnsi" w:cstheme="majorHAnsi"/>
          <w:noProof/>
        </w:rPr>
        <w:t xml:space="preserve">25 266 </w:t>
      </w:r>
      <w:r>
        <w:rPr>
          <w:rFonts w:asciiTheme="majorHAnsi" w:hAnsiTheme="majorHAnsi" w:cstheme="majorHAnsi"/>
        </w:rPr>
        <w:t xml:space="preserve">osób według danych publikowanych przez Główny Urząd Statystyczny. Liczba kobiet na koniec 2023 roku wynosiła </w:t>
      </w:r>
      <w:r>
        <w:rPr>
          <w:rFonts w:asciiTheme="majorHAnsi" w:hAnsiTheme="majorHAnsi" w:cstheme="majorHAnsi"/>
          <w:noProof/>
        </w:rPr>
        <w:t>13 452</w:t>
      </w:r>
      <w:r>
        <w:rPr>
          <w:rFonts w:asciiTheme="majorHAnsi" w:hAnsiTheme="majorHAnsi" w:cstheme="majorHAnsi"/>
        </w:rPr>
        <w:t xml:space="preserve">, natomiast mężczyzn – </w:t>
      </w:r>
      <w:r>
        <w:rPr>
          <w:rFonts w:asciiTheme="majorHAnsi" w:hAnsiTheme="majorHAnsi" w:cstheme="majorHAnsi"/>
          <w:noProof/>
        </w:rPr>
        <w:t xml:space="preserve">11 814 </w:t>
      </w:r>
      <w:r>
        <w:rPr>
          <w:rFonts w:asciiTheme="majorHAnsi" w:hAnsiTheme="majorHAnsi" w:cstheme="majorHAnsi"/>
        </w:rPr>
        <w:t xml:space="preserve">(co stanowiło około </w:t>
      </w:r>
      <w:r>
        <w:rPr>
          <w:rFonts w:asciiTheme="majorHAnsi" w:hAnsiTheme="majorHAnsi" w:cstheme="majorHAnsi"/>
          <w:noProof/>
        </w:rPr>
        <w:t xml:space="preserve">46,76% </w:t>
      </w:r>
      <w:r>
        <w:rPr>
          <w:rFonts w:asciiTheme="majorHAnsi" w:hAnsiTheme="majorHAnsi" w:cstheme="majorHAnsi"/>
        </w:rPr>
        <w:t xml:space="preserve">ogółu ludności). </w:t>
      </w:r>
    </w:p>
    <w:p w14:paraId="1A8C3E86" w14:textId="6D339844" w:rsidR="00105C71" w:rsidRDefault="00105C71" w:rsidP="00105C71">
      <w:pPr>
        <w:rPr>
          <w:rFonts w:asciiTheme="majorHAnsi" w:hAnsiTheme="majorHAnsi" w:cstheme="majorHAnsi"/>
        </w:rPr>
      </w:pPr>
      <w:r>
        <w:rPr>
          <w:rFonts w:asciiTheme="majorHAnsi" w:hAnsiTheme="majorHAnsi" w:cstheme="majorHAnsi"/>
        </w:rPr>
        <w:t xml:space="preserve">Od 2012 roku odnotowuje się spadek liczby mieszkańców </w:t>
      </w:r>
      <w:r>
        <w:t>Gminy</w:t>
      </w:r>
      <w:r w:rsidR="00D04356" w:rsidRPr="00D04356">
        <w:t xml:space="preserve"> </w:t>
      </w:r>
      <w:r w:rsidR="00D04356">
        <w:t>Miasta</w:t>
      </w:r>
      <w:r>
        <w:t xml:space="preserve"> </w:t>
      </w:r>
      <w:r w:rsidRPr="008B44F8">
        <w:t>Zakopane</w:t>
      </w:r>
      <w:r>
        <w:rPr>
          <w:rFonts w:asciiTheme="majorHAnsi" w:hAnsiTheme="majorHAnsi" w:cstheme="majorHAnsi"/>
        </w:rPr>
        <w:t>. Trend ten dotyczy zarówno kobiet, jak i mężczyzn. Szczegółowe informacje na temat zmian liczby ludności w latach 2012 – 2023 prezentuje tabela poniżej.</w:t>
      </w:r>
    </w:p>
    <w:p w14:paraId="114761A4" w14:textId="155A3176" w:rsidR="00105C71" w:rsidRPr="000C1D38" w:rsidRDefault="00105C71" w:rsidP="000C1D38">
      <w:pPr>
        <w:pStyle w:val="Legenda"/>
        <w:spacing w:after="0"/>
        <w:rPr>
          <w:rFonts w:asciiTheme="majorHAnsi" w:hAnsiTheme="majorHAnsi" w:cstheme="majorHAnsi"/>
          <w:b/>
          <w:bCs w:val="0"/>
          <w:sz w:val="18"/>
        </w:rPr>
      </w:pPr>
      <w:bookmarkStart w:id="372" w:name="_Toc120608715"/>
      <w:bookmarkStart w:id="373" w:name="_Toc481051635"/>
      <w:bookmarkStart w:id="374" w:name="_Toc188863219"/>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1</w:t>
      </w:r>
      <w:r w:rsidR="004648BA" w:rsidRPr="000C1D38">
        <w:rPr>
          <w:b/>
          <w:bCs w:val="0"/>
          <w:noProof/>
          <w:sz w:val="18"/>
        </w:rPr>
        <w:fldChar w:fldCharType="end"/>
      </w:r>
      <w:r w:rsidRPr="000C1D38">
        <w:rPr>
          <w:rFonts w:asciiTheme="majorHAnsi" w:hAnsiTheme="majorHAnsi" w:cstheme="majorHAnsi"/>
          <w:b/>
          <w:bCs w:val="0"/>
          <w:sz w:val="18"/>
        </w:rPr>
        <w:t xml:space="preserve"> Stan ludności </w:t>
      </w:r>
      <w:r w:rsidRPr="000C1D38">
        <w:rPr>
          <w:b/>
          <w:bCs w:val="0"/>
          <w:sz w:val="18"/>
        </w:rPr>
        <w:t xml:space="preserve">Gminy </w:t>
      </w:r>
      <w:r w:rsidR="00D04356" w:rsidRPr="000C1D38">
        <w:rPr>
          <w:b/>
          <w:bCs w:val="0"/>
          <w:sz w:val="18"/>
        </w:rPr>
        <w:t xml:space="preserve">Miasta </w:t>
      </w:r>
      <w:r w:rsidRPr="000C1D38">
        <w:rPr>
          <w:b/>
          <w:bCs w:val="0"/>
          <w:sz w:val="18"/>
        </w:rPr>
        <w:t xml:space="preserve">Zakopane </w:t>
      </w:r>
      <w:r w:rsidRPr="000C1D38">
        <w:rPr>
          <w:rFonts w:asciiTheme="majorHAnsi" w:hAnsiTheme="majorHAnsi" w:cstheme="majorHAnsi"/>
          <w:b/>
          <w:bCs w:val="0"/>
          <w:sz w:val="18"/>
        </w:rPr>
        <w:t xml:space="preserve">w latach 2012 – </w:t>
      </w:r>
      <w:bookmarkEnd w:id="372"/>
      <w:bookmarkEnd w:id="373"/>
      <w:r w:rsidRPr="000C1D38">
        <w:rPr>
          <w:rFonts w:asciiTheme="majorHAnsi" w:hAnsiTheme="majorHAnsi" w:cstheme="majorHAnsi"/>
          <w:b/>
          <w:bCs w:val="0"/>
          <w:sz w:val="18"/>
        </w:rPr>
        <w:t>2023</w:t>
      </w:r>
      <w:bookmarkEnd w:id="374"/>
    </w:p>
    <w:tbl>
      <w:tblPr>
        <w:tblStyle w:val="Tabelasiatki1jasna5"/>
        <w:tblW w:w="5000" w:type="pct"/>
        <w:tblLook w:val="04A0" w:firstRow="1" w:lastRow="0" w:firstColumn="1" w:lastColumn="0" w:noHBand="0" w:noVBand="1"/>
      </w:tblPr>
      <w:tblGrid>
        <w:gridCol w:w="1413"/>
        <w:gridCol w:w="1412"/>
        <w:gridCol w:w="1040"/>
        <w:gridCol w:w="1040"/>
        <w:gridCol w:w="1040"/>
        <w:gridCol w:w="1040"/>
        <w:gridCol w:w="1040"/>
        <w:gridCol w:w="1037"/>
      </w:tblGrid>
      <w:tr w:rsidR="00105C71" w14:paraId="18EC7DC1" w14:textId="77777777" w:rsidTr="00290C2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A798493"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Nazwa wskaźnika</w:t>
            </w:r>
          </w:p>
        </w:tc>
        <w:tc>
          <w:tcPr>
            <w:tcW w:w="779"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2DFFDDB"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Jednostka</w:t>
            </w:r>
          </w:p>
        </w:tc>
        <w:tc>
          <w:tcPr>
            <w:tcW w:w="5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61A772E"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2012</w:t>
            </w:r>
          </w:p>
        </w:tc>
        <w:tc>
          <w:tcPr>
            <w:tcW w:w="5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05AD12A"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2013</w:t>
            </w:r>
          </w:p>
        </w:tc>
        <w:tc>
          <w:tcPr>
            <w:tcW w:w="5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7170D99"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2014</w:t>
            </w:r>
          </w:p>
        </w:tc>
        <w:tc>
          <w:tcPr>
            <w:tcW w:w="5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A71A283"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2015</w:t>
            </w:r>
          </w:p>
        </w:tc>
        <w:tc>
          <w:tcPr>
            <w:tcW w:w="5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4746637"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2016</w:t>
            </w:r>
          </w:p>
        </w:tc>
        <w:tc>
          <w:tcPr>
            <w:tcW w:w="57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08211AB"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2017</w:t>
            </w:r>
          </w:p>
        </w:tc>
      </w:tr>
      <w:tr w:rsidR="00105C71" w14:paraId="7D1CECE7" w14:textId="77777777" w:rsidTr="00290C28">
        <w:trPr>
          <w:trHeight w:val="330"/>
        </w:trPr>
        <w:tc>
          <w:tcPr>
            <w:cnfStyle w:val="001000000000" w:firstRow="0" w:lastRow="0" w:firstColumn="1" w:lastColumn="0" w:oddVBand="0" w:evenVBand="0" w:oddHBand="0" w:evenHBand="0" w:firstRowFirstColumn="0" w:firstRowLastColumn="0" w:lastRowFirstColumn="0" w:lastRowLastColumn="0"/>
            <w:tcW w:w="77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A1042B"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Ludność ogółem</w:t>
            </w:r>
          </w:p>
        </w:tc>
        <w:tc>
          <w:tcPr>
            <w:tcW w:w="77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329CDA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[osoba]</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C39B12"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27 819</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C20D0B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27 761</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F4BC47"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27 637</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E7AC8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27 490</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D3CFB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27 424</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6D3F9A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27 268</w:t>
            </w:r>
          </w:p>
        </w:tc>
      </w:tr>
      <w:tr w:rsidR="00105C71" w14:paraId="7BD49766"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B96270"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Kobiety</w:t>
            </w:r>
          </w:p>
        </w:tc>
        <w:tc>
          <w:tcPr>
            <w:tcW w:w="77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023ABB"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[osoba]</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93DBD2"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14 879</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64D07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14 826</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9F5D60"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14 767</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CDD90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14 688</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D0CDC3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14 576</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699DB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14 575</w:t>
            </w:r>
          </w:p>
        </w:tc>
      </w:tr>
      <w:tr w:rsidR="00105C71" w14:paraId="7F4AB3C7"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5C11220" w14:textId="77777777" w:rsidR="00105C71" w:rsidRDefault="00105C71" w:rsidP="00290C28">
            <w:pPr>
              <w:spacing w:before="0" w:after="0" w:line="240" w:lineRule="auto"/>
              <w:contextualSpacing w:val="0"/>
              <w:jc w:val="left"/>
              <w:rPr>
                <w:rFonts w:ascii="Arial" w:eastAsia="Times New Roman" w:hAnsi="Arial" w:cs="Arial"/>
                <w:color w:val="000000"/>
                <w:sz w:val="20"/>
                <w:lang w:eastAsia="pl-PL"/>
              </w:rPr>
            </w:pPr>
          </w:p>
        </w:tc>
        <w:tc>
          <w:tcPr>
            <w:tcW w:w="77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AE1290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AEF8507"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53,49%</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CF19B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53,41%</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1A2F7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53,43%</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9C961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53,43%</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637D03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53,15%</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63BCD9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53,45%</w:t>
            </w:r>
          </w:p>
        </w:tc>
      </w:tr>
      <w:tr w:rsidR="00105C71" w14:paraId="49B96120"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779" w:type="pct"/>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FDFD3A6"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Mężczyźni</w:t>
            </w:r>
          </w:p>
        </w:tc>
        <w:tc>
          <w:tcPr>
            <w:tcW w:w="77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C778F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[osoba]</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778B11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12 940</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2D8D1B"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12 935</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8AF390"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12 870</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FAEC257"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12 802</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E62541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12 848</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40604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12 693</w:t>
            </w:r>
          </w:p>
        </w:tc>
      </w:tr>
      <w:tr w:rsidR="00105C71" w14:paraId="1BBA82A6"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CFD559" w14:textId="77777777" w:rsidR="00105C71" w:rsidRDefault="00105C71" w:rsidP="00290C28">
            <w:pPr>
              <w:spacing w:before="0" w:after="0" w:line="240" w:lineRule="auto"/>
              <w:contextualSpacing w:val="0"/>
              <w:jc w:val="left"/>
              <w:rPr>
                <w:rFonts w:ascii="Arial" w:eastAsia="Times New Roman" w:hAnsi="Arial" w:cs="Arial"/>
                <w:color w:val="000000"/>
                <w:sz w:val="20"/>
                <w:lang w:eastAsia="pl-PL"/>
              </w:rPr>
            </w:pPr>
          </w:p>
        </w:tc>
        <w:tc>
          <w:tcPr>
            <w:tcW w:w="77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B38B78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E5D47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46,51%</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13CC7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46,59%</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96D947"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46,57%</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91A448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46,57%</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FC47AD7"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46,85%</w:t>
            </w:r>
          </w:p>
        </w:tc>
        <w:tc>
          <w:tcPr>
            <w:tcW w:w="57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FA9449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46,55%</w:t>
            </w:r>
          </w:p>
        </w:tc>
      </w:tr>
    </w:tbl>
    <w:p w14:paraId="5D32C995" w14:textId="77777777" w:rsidR="00105C71" w:rsidRDefault="00105C71" w:rsidP="00105C71">
      <w:pPr>
        <w:pStyle w:val="Bezodstpw"/>
      </w:pPr>
    </w:p>
    <w:tbl>
      <w:tblPr>
        <w:tblStyle w:val="Tabelasiatki1jasna5"/>
        <w:tblW w:w="5000" w:type="pct"/>
        <w:tblLook w:val="04A0" w:firstRow="1" w:lastRow="0" w:firstColumn="1" w:lastColumn="0" w:noHBand="0" w:noVBand="1"/>
      </w:tblPr>
      <w:tblGrid>
        <w:gridCol w:w="1413"/>
        <w:gridCol w:w="1416"/>
        <w:gridCol w:w="1038"/>
        <w:gridCol w:w="1039"/>
        <w:gridCol w:w="1039"/>
        <w:gridCol w:w="1039"/>
        <w:gridCol w:w="1039"/>
        <w:gridCol w:w="1039"/>
      </w:tblGrid>
      <w:tr w:rsidR="00105C71" w14:paraId="7CBCD164" w14:textId="77777777" w:rsidTr="00290C2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80"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06C4A93"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Nazwa wskaźnika</w:t>
            </w:r>
          </w:p>
        </w:tc>
        <w:tc>
          <w:tcPr>
            <w:tcW w:w="782"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5759D07"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Jednostka</w:t>
            </w:r>
          </w:p>
        </w:tc>
        <w:tc>
          <w:tcPr>
            <w:tcW w:w="5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C15F528"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2018</w:t>
            </w:r>
          </w:p>
        </w:tc>
        <w:tc>
          <w:tcPr>
            <w:tcW w:w="5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16AB5C8"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2019</w:t>
            </w:r>
          </w:p>
        </w:tc>
        <w:tc>
          <w:tcPr>
            <w:tcW w:w="5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5CC809D"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2020</w:t>
            </w:r>
          </w:p>
        </w:tc>
        <w:tc>
          <w:tcPr>
            <w:tcW w:w="5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16EE166"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2021</w:t>
            </w:r>
          </w:p>
        </w:tc>
        <w:tc>
          <w:tcPr>
            <w:tcW w:w="5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5C9E225"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2022</w:t>
            </w:r>
          </w:p>
        </w:tc>
        <w:tc>
          <w:tcPr>
            <w:tcW w:w="573"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CF561FC"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2023</w:t>
            </w:r>
          </w:p>
        </w:tc>
      </w:tr>
      <w:tr w:rsidR="00105C71" w14:paraId="34F9502C" w14:textId="77777777" w:rsidTr="00290C28">
        <w:trPr>
          <w:trHeight w:val="330"/>
        </w:trPr>
        <w:tc>
          <w:tcPr>
            <w:cnfStyle w:val="001000000000" w:firstRow="0" w:lastRow="0" w:firstColumn="1" w:lastColumn="0" w:oddVBand="0" w:evenVBand="0" w:oddHBand="0" w:evenHBand="0" w:firstRowFirstColumn="0" w:firstRowLastColumn="0" w:lastRowFirstColumn="0" w:lastRowLastColumn="0"/>
            <w:tcW w:w="78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2B9E927"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Ludność ogółem</w:t>
            </w:r>
          </w:p>
        </w:tc>
        <w:tc>
          <w:tcPr>
            <w:tcW w:w="7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3278D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[osoba]</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53FF0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27 253</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6B2DE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27 078</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CC842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25 963</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3F7B86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25 684</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69D2C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25 456</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C91A0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25 266</w:t>
            </w:r>
          </w:p>
        </w:tc>
      </w:tr>
      <w:tr w:rsidR="00105C71" w14:paraId="09BA973C"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780" w:type="pct"/>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856D97"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Kobiety</w:t>
            </w:r>
          </w:p>
        </w:tc>
        <w:tc>
          <w:tcPr>
            <w:tcW w:w="7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8CA303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[osoba]</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A9940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14 513</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A205F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14 423</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DCC0B7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13 810</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E1485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13 623</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A1501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15 530</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89EFA0"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13 452</w:t>
            </w:r>
          </w:p>
        </w:tc>
      </w:tr>
      <w:tr w:rsidR="00105C71" w14:paraId="3BF3C772"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780" w:type="pct"/>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487E8F" w14:textId="77777777" w:rsidR="00105C71" w:rsidRDefault="00105C71" w:rsidP="00290C28">
            <w:pPr>
              <w:spacing w:before="0" w:after="0" w:line="240" w:lineRule="auto"/>
              <w:contextualSpacing w:val="0"/>
              <w:jc w:val="left"/>
              <w:rPr>
                <w:rFonts w:ascii="Arial" w:eastAsia="Times New Roman" w:hAnsi="Arial" w:cs="Arial"/>
                <w:color w:val="000000"/>
                <w:sz w:val="20"/>
                <w:lang w:eastAsia="pl-PL"/>
              </w:rPr>
            </w:pPr>
          </w:p>
        </w:tc>
        <w:tc>
          <w:tcPr>
            <w:tcW w:w="7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2C22C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3EABD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53,25%</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D5353D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53,26%</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C50952"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53,19%</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0365E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53,04%</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6A3ED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61,01%</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1F8AC3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53,24%</w:t>
            </w:r>
          </w:p>
        </w:tc>
      </w:tr>
      <w:tr w:rsidR="00105C71" w14:paraId="13B5E52B"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780" w:type="pct"/>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23737DC"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Mężczyźni</w:t>
            </w:r>
          </w:p>
        </w:tc>
        <w:tc>
          <w:tcPr>
            <w:tcW w:w="7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B66BC6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[osoba]</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F5782B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12 740</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3E1CD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12 655</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E4473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12 153</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8C887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12 061</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25BBFE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9 926</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4DED59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11 814</w:t>
            </w:r>
          </w:p>
        </w:tc>
      </w:tr>
      <w:tr w:rsidR="00105C71" w14:paraId="4F0312EA" w14:textId="77777777" w:rsidTr="00290C28">
        <w:trPr>
          <w:trHeight w:val="300"/>
        </w:trPr>
        <w:tc>
          <w:tcPr>
            <w:cnfStyle w:val="001000000000" w:firstRow="0" w:lastRow="0" w:firstColumn="1" w:lastColumn="0" w:oddVBand="0" w:evenVBand="0" w:oddHBand="0" w:evenHBand="0" w:firstRowFirstColumn="0" w:firstRowLastColumn="0" w:lastRowFirstColumn="0" w:lastRowLastColumn="0"/>
            <w:tcW w:w="780" w:type="pct"/>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4256322" w14:textId="77777777" w:rsidR="00105C71" w:rsidRDefault="00105C71" w:rsidP="00290C28">
            <w:pPr>
              <w:spacing w:before="0" w:after="0" w:line="240" w:lineRule="auto"/>
              <w:contextualSpacing w:val="0"/>
              <w:jc w:val="left"/>
              <w:rPr>
                <w:rFonts w:ascii="Arial" w:eastAsia="Times New Roman" w:hAnsi="Arial" w:cs="Arial"/>
                <w:color w:val="000000"/>
                <w:sz w:val="20"/>
                <w:lang w:eastAsia="pl-PL"/>
              </w:rPr>
            </w:pPr>
          </w:p>
        </w:tc>
        <w:tc>
          <w:tcPr>
            <w:tcW w:w="782"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958F840"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538947B"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46,75%</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6A4F55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46,74%</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1660A4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46,81%</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2A67FD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46,96%</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8845B8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38,99%</w:t>
            </w:r>
          </w:p>
        </w:tc>
        <w:tc>
          <w:tcPr>
            <w:tcW w:w="573"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B97D2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46,76%</w:t>
            </w:r>
          </w:p>
        </w:tc>
      </w:tr>
    </w:tbl>
    <w:p w14:paraId="43F97B5E" w14:textId="77777777" w:rsidR="00105C71" w:rsidRDefault="00105C71" w:rsidP="00105C71">
      <w:pPr>
        <w:pStyle w:val="rdo"/>
      </w:pPr>
      <w:r>
        <w:t>Źródło: Bank Danych Lokalnych, Główny Urząd Statystyczny, Dane za 2012 – 2023 rok</w:t>
      </w:r>
      <w:bookmarkEnd w:id="366"/>
    </w:p>
    <w:p w14:paraId="54FE8F40" w14:textId="77777777" w:rsidR="00105C71" w:rsidRPr="004B4852" w:rsidRDefault="00105C71" w:rsidP="00105C71">
      <w:pPr>
        <w:pStyle w:val="Nagwek2"/>
        <w:contextualSpacing w:val="0"/>
        <w:rPr>
          <w:rFonts w:cstheme="majorHAnsi"/>
        </w:rPr>
      </w:pPr>
      <w:bookmarkStart w:id="375" w:name="_Toc188863355"/>
      <w:bookmarkEnd w:id="367"/>
      <w:r w:rsidRPr="004B4852">
        <w:rPr>
          <w:rFonts w:cstheme="majorHAnsi"/>
        </w:rPr>
        <w:t>Klimat</w:t>
      </w:r>
      <w:bookmarkEnd w:id="368"/>
      <w:bookmarkEnd w:id="369"/>
      <w:bookmarkEnd w:id="370"/>
      <w:bookmarkEnd w:id="371"/>
      <w:bookmarkEnd w:id="375"/>
    </w:p>
    <w:p w14:paraId="44CA7CBE" w14:textId="6687F083" w:rsidR="00105C71" w:rsidRDefault="00105C71" w:rsidP="00105C71">
      <w:pPr>
        <w:rPr>
          <w:rFonts w:asciiTheme="majorHAnsi" w:hAnsiTheme="majorHAnsi" w:cstheme="majorHAnsi"/>
        </w:rPr>
      </w:pPr>
      <w:bookmarkStart w:id="376" w:name="_Hlk182565839"/>
      <w:bookmarkStart w:id="377" w:name="_Toc530569699"/>
      <w:r>
        <w:rPr>
          <w:rFonts w:asciiTheme="majorHAnsi" w:hAnsiTheme="majorHAnsi" w:cstheme="majorHAnsi"/>
        </w:rPr>
        <w:t xml:space="preserve">PN-EN 12831 to norma europejska, zatwierdzona i stosowana także w Polsce, określająca metody obliczeń zapotrzebowania na ciepło w budynkach. Norma ta jest kluczowa w projektowaniu instalacji grzewczych, ponieważ pomaga precyzyjnie określić ilość ciepła niezbędną do utrzymania komfortowej temperatury wewnętrznej w danym budynku, uwzględniając warunki zewnętrzne i izolacyjność budynku. Określa ona również projektowaną temperaturę zewnętrzną, która odpowiada obliczeniowej temperaturze powietrza na zewnątrz budynku zgodnie z normą PN-82/B-02403. Gmina </w:t>
      </w:r>
      <w:r w:rsidR="00571DF3">
        <w:rPr>
          <w:rFonts w:asciiTheme="majorHAnsi" w:hAnsiTheme="majorHAnsi" w:cstheme="majorHAnsi"/>
        </w:rPr>
        <w:t xml:space="preserve">Miasta </w:t>
      </w:r>
      <w:r>
        <w:rPr>
          <w:rFonts w:asciiTheme="majorHAnsi" w:hAnsiTheme="majorHAnsi" w:cstheme="majorHAnsi"/>
        </w:rPr>
        <w:t xml:space="preserve">Zakopane znajduje się w Strefie V, dla której uznaje się projektowaną temperaturę zewnętrzną w wysokości -24 stopni Celsjusza oraz średnią roczną </w:t>
      </w:r>
      <w:r>
        <w:rPr>
          <w:rFonts w:asciiTheme="majorHAnsi" w:hAnsiTheme="majorHAnsi" w:cstheme="majorHAnsi"/>
        </w:rPr>
        <w:lastRenderedPageBreak/>
        <w:t>temperaturę zewnętrzną w wysokości: 5,5 stopni Celsjusza. Podział Polski na strefy prezentuje rysunek poniżej.</w:t>
      </w:r>
    </w:p>
    <w:p w14:paraId="27204D7B" w14:textId="77777777" w:rsidR="00105C71" w:rsidRDefault="00105C71" w:rsidP="00105C71">
      <w:pPr>
        <w:pStyle w:val="Bezodstpw"/>
      </w:pPr>
      <w:r>
        <w:rPr>
          <w:noProof/>
        </w:rPr>
        <w:drawing>
          <wp:inline distT="0" distB="0" distL="0" distR="0" wp14:anchorId="151F7D18" wp14:editId="740EBFD5">
            <wp:extent cx="5749290" cy="5593715"/>
            <wp:effectExtent l="0" t="0" r="3810" b="6985"/>
            <wp:docPr id="21" name="Obraz 21" descr="https://strefaklimatyzacji.pl/wp-content/uploads/2018/09/strefy_klimatycz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https://strefaklimatyzacji.pl/wp-content/uploads/2018/09/strefy_klimatyczn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9290" cy="5593715"/>
                    </a:xfrm>
                    <a:prstGeom prst="rect">
                      <a:avLst/>
                    </a:prstGeom>
                    <a:noFill/>
                    <a:ln>
                      <a:noFill/>
                    </a:ln>
                  </pic:spPr>
                </pic:pic>
              </a:graphicData>
            </a:graphic>
          </wp:inline>
        </w:drawing>
      </w:r>
    </w:p>
    <w:p w14:paraId="1D4933F7" w14:textId="2E215367" w:rsidR="00105C71" w:rsidRPr="000C1D38" w:rsidRDefault="00105C71" w:rsidP="00105C71">
      <w:pPr>
        <w:pStyle w:val="Legenda"/>
        <w:jc w:val="both"/>
        <w:rPr>
          <w:b/>
          <w:bCs w:val="0"/>
          <w:sz w:val="18"/>
        </w:rPr>
      </w:pPr>
      <w:bookmarkStart w:id="378" w:name="_Toc188863272"/>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3</w:t>
      </w:r>
      <w:r w:rsidR="00E17F1C" w:rsidRPr="000C1D38">
        <w:rPr>
          <w:b/>
          <w:bCs w:val="0"/>
          <w:noProof/>
          <w:sz w:val="18"/>
        </w:rPr>
        <w:fldChar w:fldCharType="end"/>
      </w:r>
      <w:r w:rsidRPr="000C1D38">
        <w:rPr>
          <w:b/>
          <w:bCs w:val="0"/>
          <w:sz w:val="18"/>
        </w:rPr>
        <w:t xml:space="preserve"> Strefy klimatyczne Polski</w:t>
      </w:r>
      <w:bookmarkEnd w:id="378"/>
    </w:p>
    <w:p w14:paraId="1C5B3AC3" w14:textId="77777777" w:rsidR="00105C71" w:rsidRDefault="00105C71" w:rsidP="00105C71">
      <w:pPr>
        <w:pStyle w:val="rdo"/>
      </w:pPr>
      <w:r>
        <w:t>Źródło: https://strefaklimatyzacji.pl/baza-wiedzy/artykuly/strefy-klimatyczne-polski/</w:t>
      </w:r>
      <w:bookmarkEnd w:id="376"/>
    </w:p>
    <w:p w14:paraId="72EA0EDF" w14:textId="77777777" w:rsidR="00105C71" w:rsidRDefault="00105C71" w:rsidP="00105C71">
      <w:pPr>
        <w:rPr>
          <w:rFonts w:asciiTheme="majorHAnsi" w:hAnsiTheme="majorHAnsi" w:cstheme="majorHAnsi"/>
        </w:rPr>
      </w:pPr>
      <w:r w:rsidRPr="004B4852">
        <w:rPr>
          <w:rFonts w:asciiTheme="majorHAnsi" w:hAnsiTheme="majorHAnsi" w:cstheme="majorHAnsi"/>
        </w:rPr>
        <w:t>Szczegółowe porównania dla klimatu przedstawiają ilustracje poniżej.</w:t>
      </w:r>
    </w:p>
    <w:p w14:paraId="18497E85" w14:textId="77777777" w:rsidR="00105C71" w:rsidRPr="00685C52" w:rsidRDefault="00105C71" w:rsidP="00105C71">
      <w:pPr>
        <w:pStyle w:val="Bezodstpw"/>
      </w:pPr>
      <w:r>
        <w:rPr>
          <w:noProof/>
        </w:rPr>
        <w:lastRenderedPageBreak/>
        <w:drawing>
          <wp:inline distT="0" distB="0" distL="0" distR="0" wp14:anchorId="74E23E78" wp14:editId="2683779C">
            <wp:extent cx="5773420" cy="2889885"/>
            <wp:effectExtent l="0" t="0" r="0" b="571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56877162" w14:textId="68E50E9F" w:rsidR="00105C71" w:rsidRPr="000C1D38" w:rsidRDefault="00105C71" w:rsidP="000C1D38">
      <w:pPr>
        <w:pStyle w:val="Legenda"/>
        <w:spacing w:before="0"/>
        <w:rPr>
          <w:rFonts w:asciiTheme="majorHAnsi" w:hAnsiTheme="majorHAnsi" w:cstheme="majorHAnsi"/>
          <w:b/>
          <w:bCs w:val="0"/>
          <w:sz w:val="18"/>
        </w:rPr>
      </w:pPr>
      <w:bookmarkStart w:id="379" w:name="_Toc120265615"/>
      <w:bookmarkStart w:id="380" w:name="_Toc188863273"/>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4</w:t>
      </w:r>
      <w:r w:rsidR="00E17F1C" w:rsidRPr="000C1D38">
        <w:rPr>
          <w:b/>
          <w:bCs w:val="0"/>
          <w:noProof/>
          <w:sz w:val="18"/>
        </w:rPr>
        <w:fldChar w:fldCharType="end"/>
      </w:r>
      <w:r w:rsidRPr="000C1D38">
        <w:rPr>
          <w:b/>
          <w:bCs w:val="0"/>
          <w:sz w:val="18"/>
        </w:rPr>
        <w:t xml:space="preserve"> Średnie temperatury na terenie </w:t>
      </w:r>
      <w:bookmarkEnd w:id="379"/>
      <w:r w:rsidRPr="000C1D38">
        <w:rPr>
          <w:b/>
          <w:bCs w:val="0"/>
          <w:sz w:val="18"/>
        </w:rPr>
        <w:t xml:space="preserve">Gminy </w:t>
      </w:r>
      <w:r w:rsidR="00D04356" w:rsidRPr="000C1D38">
        <w:rPr>
          <w:b/>
          <w:bCs w:val="0"/>
          <w:sz w:val="18"/>
        </w:rPr>
        <w:t xml:space="preserve">Miasta </w:t>
      </w:r>
      <w:r w:rsidRPr="000C1D38">
        <w:rPr>
          <w:b/>
          <w:bCs w:val="0"/>
          <w:sz w:val="18"/>
        </w:rPr>
        <w:t>Zakopane</w:t>
      </w:r>
      <w:bookmarkEnd w:id="380"/>
    </w:p>
    <w:p w14:paraId="251597DE" w14:textId="6979C4E6" w:rsidR="00105C71" w:rsidRDefault="00105C71" w:rsidP="00105C71">
      <w:pPr>
        <w:pStyle w:val="rdo"/>
      </w:pPr>
      <w:bookmarkStart w:id="381" w:name="_Hlk182564780"/>
      <w:r>
        <w:rPr>
          <w:rFonts w:eastAsia="Times New Roman"/>
        </w:rPr>
        <w:t>Źródło: Opracowanie na podstawie:</w:t>
      </w:r>
      <w:r>
        <w:t xml:space="preserve"> </w:t>
      </w:r>
      <w:hyperlink r:id="rId22" w:history="1">
        <w:r>
          <w:rPr>
            <w:rStyle w:val="Hipercze"/>
          </w:rPr>
          <w:t>https://pl.climate-data.org/</w:t>
        </w:r>
      </w:hyperlink>
      <w:r>
        <w:t xml:space="preserve"> dla Gminy </w:t>
      </w:r>
      <w:bookmarkEnd w:id="381"/>
      <w:r w:rsidR="00D04356" w:rsidRPr="00D04356">
        <w:t xml:space="preserve">Miasta </w:t>
      </w:r>
      <w:r>
        <w:t>Zakopane</w:t>
      </w:r>
    </w:p>
    <w:p w14:paraId="486FDC44" w14:textId="77777777" w:rsidR="00105C71" w:rsidRPr="00F41117" w:rsidRDefault="00105C71" w:rsidP="00105C71">
      <w:pPr>
        <w:pStyle w:val="Bezodstpw"/>
      </w:pPr>
      <w:r>
        <w:rPr>
          <w:noProof/>
        </w:rPr>
        <w:drawing>
          <wp:inline distT="0" distB="0" distL="0" distR="0" wp14:anchorId="1C905272" wp14:editId="67B7B0C9">
            <wp:extent cx="5773420" cy="2889885"/>
            <wp:effectExtent l="0" t="0" r="0" b="571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0661F486" w14:textId="4F380480" w:rsidR="00105C71" w:rsidRPr="000C1D38" w:rsidRDefault="00105C71" w:rsidP="000C1D38">
      <w:pPr>
        <w:pStyle w:val="Legenda"/>
        <w:spacing w:before="0" w:after="0"/>
        <w:rPr>
          <w:rFonts w:asciiTheme="majorHAnsi" w:hAnsiTheme="majorHAnsi" w:cstheme="majorHAnsi"/>
          <w:b/>
          <w:bCs w:val="0"/>
          <w:sz w:val="18"/>
        </w:rPr>
      </w:pPr>
      <w:bookmarkStart w:id="382" w:name="_Toc120265616"/>
      <w:bookmarkStart w:id="383" w:name="_Toc188863274"/>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5</w:t>
      </w:r>
      <w:r w:rsidR="00E17F1C" w:rsidRPr="000C1D38">
        <w:rPr>
          <w:b/>
          <w:bCs w:val="0"/>
          <w:noProof/>
          <w:sz w:val="18"/>
        </w:rPr>
        <w:fldChar w:fldCharType="end"/>
      </w:r>
      <w:r w:rsidRPr="000C1D38">
        <w:rPr>
          <w:b/>
          <w:bCs w:val="0"/>
          <w:sz w:val="18"/>
        </w:rPr>
        <w:t xml:space="preserve"> Temperatury minimalne i maksymalne na terenie </w:t>
      </w:r>
      <w:bookmarkEnd w:id="382"/>
      <w:r w:rsidRPr="000C1D38">
        <w:rPr>
          <w:b/>
          <w:bCs w:val="0"/>
          <w:sz w:val="18"/>
        </w:rPr>
        <w:t>Gminy</w:t>
      </w:r>
      <w:bookmarkEnd w:id="383"/>
    </w:p>
    <w:p w14:paraId="76EE67A8" w14:textId="5EF5A254" w:rsidR="00105C71" w:rsidRDefault="00105C71" w:rsidP="00105C71">
      <w:pPr>
        <w:pStyle w:val="rdo"/>
      </w:pPr>
      <w:r>
        <w:rPr>
          <w:rFonts w:eastAsia="Times New Roman"/>
        </w:rPr>
        <w:t>Źródło: Opracowanie na podstawie:</w:t>
      </w:r>
      <w:r>
        <w:t xml:space="preserve"> </w:t>
      </w:r>
      <w:hyperlink r:id="rId24" w:history="1">
        <w:r>
          <w:rPr>
            <w:rStyle w:val="Hipercze"/>
          </w:rPr>
          <w:t>https://pl.climate-data.org/</w:t>
        </w:r>
      </w:hyperlink>
      <w:r>
        <w:t xml:space="preserve"> dla Gminy </w:t>
      </w:r>
      <w:r w:rsidR="00D04356">
        <w:t xml:space="preserve">Miasta </w:t>
      </w:r>
      <w:r>
        <w:t>Zakopane</w:t>
      </w:r>
    </w:p>
    <w:p w14:paraId="330B93F7" w14:textId="3F651134" w:rsidR="00105C71" w:rsidRDefault="00105C71" w:rsidP="00105C71">
      <w:pPr>
        <w:rPr>
          <w:rFonts w:asciiTheme="majorHAnsi" w:hAnsiTheme="majorHAnsi" w:cstheme="majorHAnsi"/>
        </w:rPr>
      </w:pPr>
      <w:r w:rsidRPr="004B4852">
        <w:rPr>
          <w:rFonts w:asciiTheme="majorHAnsi" w:hAnsiTheme="majorHAnsi" w:cstheme="majorHAnsi"/>
        </w:rPr>
        <w:t xml:space="preserve">Z powyższych dwóch wykresów wynika, że </w:t>
      </w:r>
      <w:r>
        <w:rPr>
          <w:rFonts w:asciiTheme="majorHAnsi" w:hAnsiTheme="majorHAnsi" w:cstheme="majorHAnsi"/>
        </w:rPr>
        <w:t>m</w:t>
      </w:r>
      <w:r w:rsidRPr="004B4852">
        <w:rPr>
          <w:rFonts w:asciiTheme="majorHAnsi" w:hAnsiTheme="majorHAnsi" w:cstheme="majorHAnsi"/>
        </w:rPr>
        <w:t xml:space="preserve">aksymalna temperatura na terenie </w:t>
      </w:r>
      <w:r>
        <w:rPr>
          <w:rFonts w:asciiTheme="majorHAnsi" w:hAnsiTheme="majorHAnsi" w:cstheme="majorHAnsi"/>
        </w:rPr>
        <w:t xml:space="preserve">Gminy </w:t>
      </w:r>
      <w:r w:rsidR="00D04356">
        <w:rPr>
          <w:rFonts w:asciiTheme="majorHAnsi" w:hAnsiTheme="majorHAnsi" w:cstheme="majorHAnsi"/>
        </w:rPr>
        <w:t xml:space="preserve">Miasta </w:t>
      </w:r>
      <w:r>
        <w:rPr>
          <w:rFonts w:asciiTheme="majorHAnsi" w:hAnsiTheme="majorHAnsi" w:cstheme="majorHAnsi"/>
        </w:rPr>
        <w:t>Zakopane</w:t>
      </w:r>
      <w:r w:rsidRPr="004B4852">
        <w:rPr>
          <w:rFonts w:asciiTheme="majorHAnsi" w:hAnsiTheme="majorHAnsi" w:cstheme="majorHAnsi"/>
        </w:rPr>
        <w:t xml:space="preserve"> był</w:t>
      </w:r>
      <w:r>
        <w:rPr>
          <w:rFonts w:asciiTheme="majorHAnsi" w:hAnsiTheme="majorHAnsi" w:cstheme="majorHAnsi"/>
        </w:rPr>
        <w:t>a</w:t>
      </w:r>
      <w:r w:rsidRPr="004B4852">
        <w:rPr>
          <w:rFonts w:asciiTheme="majorHAnsi" w:hAnsiTheme="majorHAnsi" w:cstheme="majorHAnsi"/>
        </w:rPr>
        <w:t xml:space="preserve"> najwyższ</w:t>
      </w:r>
      <w:r>
        <w:rPr>
          <w:rFonts w:asciiTheme="majorHAnsi" w:hAnsiTheme="majorHAnsi" w:cstheme="majorHAnsi"/>
        </w:rPr>
        <w:t>a</w:t>
      </w:r>
      <w:r w:rsidRPr="004B4852">
        <w:rPr>
          <w:rFonts w:asciiTheme="majorHAnsi" w:hAnsiTheme="majorHAnsi" w:cstheme="majorHAnsi"/>
        </w:rPr>
        <w:t xml:space="preserve"> w lipcu oraz </w:t>
      </w:r>
      <w:r>
        <w:rPr>
          <w:rFonts w:asciiTheme="majorHAnsi" w:hAnsiTheme="majorHAnsi" w:cstheme="majorHAnsi"/>
        </w:rPr>
        <w:t xml:space="preserve">w </w:t>
      </w:r>
      <w:r w:rsidRPr="004B4852">
        <w:rPr>
          <w:rFonts w:asciiTheme="majorHAnsi" w:hAnsiTheme="majorHAnsi" w:cstheme="majorHAnsi"/>
        </w:rPr>
        <w:t>sierpniu</w:t>
      </w:r>
      <w:r>
        <w:rPr>
          <w:rFonts w:asciiTheme="majorHAnsi" w:hAnsiTheme="majorHAnsi" w:cstheme="majorHAnsi"/>
        </w:rPr>
        <w:t>, zaś</w:t>
      </w:r>
      <w:r w:rsidRPr="004B4852">
        <w:rPr>
          <w:rFonts w:asciiTheme="majorHAnsi" w:hAnsiTheme="majorHAnsi" w:cstheme="majorHAnsi"/>
        </w:rPr>
        <w:t xml:space="preserve"> </w:t>
      </w:r>
      <w:r>
        <w:rPr>
          <w:rFonts w:asciiTheme="majorHAnsi" w:hAnsiTheme="majorHAnsi" w:cstheme="majorHAnsi"/>
        </w:rPr>
        <w:t>n</w:t>
      </w:r>
      <w:r w:rsidRPr="004B4852">
        <w:rPr>
          <w:rFonts w:asciiTheme="majorHAnsi" w:hAnsiTheme="majorHAnsi" w:cstheme="majorHAnsi"/>
        </w:rPr>
        <w:t>ajniższa w styczniu i</w:t>
      </w:r>
      <w:r>
        <w:rPr>
          <w:rFonts w:asciiTheme="majorHAnsi" w:hAnsiTheme="majorHAnsi" w:cstheme="majorHAnsi"/>
        </w:rPr>
        <w:t xml:space="preserve"> w l</w:t>
      </w:r>
      <w:r w:rsidRPr="004B4852">
        <w:rPr>
          <w:rFonts w:asciiTheme="majorHAnsi" w:hAnsiTheme="majorHAnsi" w:cstheme="majorHAnsi"/>
        </w:rPr>
        <w:t>utym</w:t>
      </w:r>
      <w:r>
        <w:rPr>
          <w:rFonts w:asciiTheme="majorHAnsi" w:hAnsiTheme="majorHAnsi" w:cstheme="majorHAnsi"/>
        </w:rPr>
        <w:t>,</w:t>
      </w:r>
      <w:r w:rsidRPr="004B4852">
        <w:rPr>
          <w:rFonts w:asciiTheme="majorHAnsi" w:hAnsiTheme="majorHAnsi" w:cstheme="majorHAnsi"/>
        </w:rPr>
        <w:t xml:space="preserve"> </w:t>
      </w:r>
      <w:r>
        <w:rPr>
          <w:rFonts w:asciiTheme="majorHAnsi" w:hAnsiTheme="majorHAnsi" w:cstheme="majorHAnsi"/>
        </w:rPr>
        <w:t xml:space="preserve">co </w:t>
      </w:r>
      <w:r w:rsidRPr="004B4852">
        <w:rPr>
          <w:rFonts w:asciiTheme="majorHAnsi" w:hAnsiTheme="majorHAnsi" w:cstheme="majorHAnsi"/>
        </w:rPr>
        <w:t>jest charakterystyczne dla klimatu umiarkowanego</w:t>
      </w:r>
      <w:r>
        <w:rPr>
          <w:rFonts w:asciiTheme="majorHAnsi" w:hAnsiTheme="majorHAnsi" w:cstheme="majorHAnsi"/>
        </w:rPr>
        <w:t>.</w:t>
      </w:r>
      <w:r w:rsidRPr="004B4852">
        <w:rPr>
          <w:rFonts w:asciiTheme="majorHAnsi" w:hAnsiTheme="majorHAnsi" w:cstheme="majorHAnsi"/>
        </w:rPr>
        <w:t xml:space="preserve"> </w:t>
      </w:r>
      <w:r>
        <w:rPr>
          <w:rFonts w:asciiTheme="majorHAnsi" w:hAnsiTheme="majorHAnsi" w:cstheme="majorHAnsi"/>
        </w:rPr>
        <w:t>W</w:t>
      </w:r>
      <w:r w:rsidRPr="004B4852">
        <w:rPr>
          <w:rFonts w:asciiTheme="majorHAnsi" w:hAnsiTheme="majorHAnsi" w:cstheme="majorHAnsi"/>
        </w:rPr>
        <w:t xml:space="preserve"> </w:t>
      </w:r>
      <w:r>
        <w:rPr>
          <w:rFonts w:asciiTheme="majorHAnsi" w:hAnsiTheme="majorHAnsi" w:cstheme="majorHAnsi"/>
        </w:rPr>
        <w:t>ślad za</w:t>
      </w:r>
      <w:r w:rsidRPr="004B4852">
        <w:rPr>
          <w:rFonts w:asciiTheme="majorHAnsi" w:hAnsiTheme="majorHAnsi" w:cstheme="majorHAnsi"/>
        </w:rPr>
        <w:t xml:space="preserve"> tym, </w:t>
      </w:r>
      <w:r>
        <w:rPr>
          <w:rFonts w:asciiTheme="majorHAnsi" w:hAnsiTheme="majorHAnsi" w:cstheme="majorHAnsi"/>
        </w:rPr>
        <w:br/>
      </w:r>
      <w:r w:rsidRPr="004B4852">
        <w:rPr>
          <w:rFonts w:asciiTheme="majorHAnsi" w:hAnsiTheme="majorHAnsi" w:cstheme="majorHAnsi"/>
        </w:rPr>
        <w:t>a</w:t>
      </w:r>
      <w:r>
        <w:rPr>
          <w:rFonts w:asciiTheme="majorHAnsi" w:hAnsiTheme="majorHAnsi" w:cstheme="majorHAnsi"/>
        </w:rPr>
        <w:t xml:space="preserve"> </w:t>
      </w:r>
      <w:r w:rsidRPr="004B4852">
        <w:rPr>
          <w:rFonts w:asciiTheme="majorHAnsi" w:hAnsiTheme="majorHAnsi" w:cstheme="majorHAnsi"/>
        </w:rPr>
        <w:t xml:space="preserve">także </w:t>
      </w:r>
      <w:r>
        <w:rPr>
          <w:rFonts w:asciiTheme="majorHAnsi" w:hAnsiTheme="majorHAnsi" w:cstheme="majorHAnsi"/>
        </w:rPr>
        <w:t>w nawiązaniu do</w:t>
      </w:r>
      <w:r w:rsidRPr="004B4852">
        <w:rPr>
          <w:rFonts w:asciiTheme="majorHAnsi" w:hAnsiTheme="majorHAnsi" w:cstheme="majorHAnsi"/>
        </w:rPr>
        <w:t xml:space="preserve"> polski</w:t>
      </w:r>
      <w:r>
        <w:rPr>
          <w:rFonts w:asciiTheme="majorHAnsi" w:hAnsiTheme="majorHAnsi" w:cstheme="majorHAnsi"/>
        </w:rPr>
        <w:t>ch</w:t>
      </w:r>
      <w:r w:rsidRPr="004B4852">
        <w:rPr>
          <w:rFonts w:asciiTheme="majorHAnsi" w:hAnsiTheme="majorHAnsi" w:cstheme="majorHAnsi"/>
        </w:rPr>
        <w:t xml:space="preserve"> norm w zakresie ogrzewnictwa okres grzewczy trwa od października do kwietnia.</w:t>
      </w:r>
    </w:p>
    <w:p w14:paraId="5E382EFD" w14:textId="77777777" w:rsidR="00105C71" w:rsidRDefault="00105C71" w:rsidP="00105C71">
      <w:pPr>
        <w:pStyle w:val="Bezodstpw"/>
        <w:keepNext/>
      </w:pPr>
      <w:r>
        <w:rPr>
          <w:noProof/>
        </w:rPr>
        <w:lastRenderedPageBreak/>
        <w:drawing>
          <wp:inline distT="0" distB="0" distL="0" distR="0" wp14:anchorId="0D05F2E7" wp14:editId="38444044">
            <wp:extent cx="5773420" cy="2889885"/>
            <wp:effectExtent l="0" t="0" r="0" b="571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2C6F8BF5" w14:textId="751056D4" w:rsidR="00105C71" w:rsidRPr="000C1D38" w:rsidRDefault="00105C71" w:rsidP="000C1D38">
      <w:pPr>
        <w:pStyle w:val="Legenda"/>
        <w:spacing w:before="0" w:after="0"/>
        <w:rPr>
          <w:rFonts w:asciiTheme="majorHAnsi" w:hAnsiTheme="majorHAnsi" w:cstheme="majorHAnsi"/>
          <w:b/>
          <w:bCs w:val="0"/>
          <w:sz w:val="18"/>
        </w:rPr>
      </w:pPr>
      <w:bookmarkStart w:id="384" w:name="_Toc120265617"/>
      <w:bookmarkStart w:id="385" w:name="_Toc188863275"/>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6</w:t>
      </w:r>
      <w:r w:rsidR="00E17F1C" w:rsidRPr="000C1D38">
        <w:rPr>
          <w:b/>
          <w:bCs w:val="0"/>
          <w:noProof/>
          <w:sz w:val="18"/>
        </w:rPr>
        <w:fldChar w:fldCharType="end"/>
      </w:r>
      <w:r w:rsidRPr="000C1D38">
        <w:rPr>
          <w:b/>
          <w:bCs w:val="0"/>
          <w:noProof/>
          <w:sz w:val="18"/>
        </w:rPr>
        <w:t xml:space="preserve"> Liczba godzin słonecznych w ciągu dnia </w:t>
      </w:r>
      <w:r w:rsidRPr="000C1D38">
        <w:rPr>
          <w:b/>
          <w:bCs w:val="0"/>
          <w:sz w:val="18"/>
        </w:rPr>
        <w:t xml:space="preserve">na terenie </w:t>
      </w:r>
      <w:bookmarkEnd w:id="384"/>
      <w:r w:rsidRPr="000C1D38">
        <w:rPr>
          <w:b/>
          <w:bCs w:val="0"/>
          <w:sz w:val="18"/>
        </w:rPr>
        <w:t xml:space="preserve">Gminy </w:t>
      </w:r>
      <w:r w:rsidR="00D04356" w:rsidRPr="000C1D38">
        <w:rPr>
          <w:b/>
          <w:bCs w:val="0"/>
          <w:sz w:val="18"/>
        </w:rPr>
        <w:t xml:space="preserve">Miasta </w:t>
      </w:r>
      <w:r w:rsidRPr="000C1D38">
        <w:rPr>
          <w:b/>
          <w:bCs w:val="0"/>
          <w:sz w:val="18"/>
        </w:rPr>
        <w:t>Zakopane</w:t>
      </w:r>
      <w:bookmarkEnd w:id="385"/>
    </w:p>
    <w:p w14:paraId="4E590CFF" w14:textId="0E7261A6" w:rsidR="00105C71" w:rsidRDefault="00105C71" w:rsidP="00105C71">
      <w:pPr>
        <w:pStyle w:val="rdo"/>
      </w:pPr>
      <w:r>
        <w:rPr>
          <w:rFonts w:eastAsia="Times New Roman"/>
        </w:rPr>
        <w:t>Źródło: Opracowanie na podstawie:</w:t>
      </w:r>
      <w:r>
        <w:t xml:space="preserve"> </w:t>
      </w:r>
      <w:hyperlink r:id="rId26" w:history="1">
        <w:r>
          <w:rPr>
            <w:rStyle w:val="Hipercze"/>
          </w:rPr>
          <w:t>https://pl.climate-data.org/</w:t>
        </w:r>
      </w:hyperlink>
      <w:r>
        <w:t xml:space="preserve"> dla Gminy</w:t>
      </w:r>
      <w:r w:rsidR="00D04356" w:rsidRPr="00D04356">
        <w:t xml:space="preserve"> Miasta</w:t>
      </w:r>
      <w:r>
        <w:t xml:space="preserve"> Zakopane</w:t>
      </w:r>
    </w:p>
    <w:p w14:paraId="4954680E" w14:textId="77777777" w:rsidR="00105C71" w:rsidRDefault="00105C71" w:rsidP="00105C71">
      <w:pPr>
        <w:pStyle w:val="Bezodstpw"/>
      </w:pPr>
      <w:r>
        <w:rPr>
          <w:noProof/>
        </w:rPr>
        <w:drawing>
          <wp:inline distT="0" distB="0" distL="0" distR="0" wp14:anchorId="2D623AF5" wp14:editId="2C7CA312">
            <wp:extent cx="5773420" cy="2889885"/>
            <wp:effectExtent l="0" t="0" r="0" b="571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4628BD9F" w14:textId="60AEF721" w:rsidR="00105C71" w:rsidRPr="000C1D38" w:rsidRDefault="00105C71" w:rsidP="000C1D38">
      <w:pPr>
        <w:pStyle w:val="Legenda"/>
        <w:spacing w:before="0" w:after="0"/>
        <w:rPr>
          <w:rFonts w:asciiTheme="majorHAnsi" w:hAnsiTheme="majorHAnsi" w:cstheme="majorHAnsi"/>
          <w:b/>
          <w:bCs w:val="0"/>
          <w:sz w:val="18"/>
        </w:rPr>
      </w:pPr>
      <w:bookmarkStart w:id="386" w:name="_Toc188863276"/>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7</w:t>
      </w:r>
      <w:r w:rsidR="00E17F1C" w:rsidRPr="000C1D38">
        <w:rPr>
          <w:b/>
          <w:bCs w:val="0"/>
          <w:noProof/>
          <w:sz w:val="18"/>
        </w:rPr>
        <w:fldChar w:fldCharType="end"/>
      </w:r>
      <w:r w:rsidRPr="000C1D38">
        <w:rPr>
          <w:b/>
          <w:bCs w:val="0"/>
          <w:sz w:val="18"/>
        </w:rPr>
        <w:t xml:space="preserve"> Dni z opadami na terenie Gminy</w:t>
      </w:r>
      <w:r w:rsidR="00D04356" w:rsidRPr="000C1D38">
        <w:rPr>
          <w:b/>
          <w:bCs w:val="0"/>
          <w:sz w:val="18"/>
        </w:rPr>
        <w:t xml:space="preserve"> Miasta</w:t>
      </w:r>
      <w:r w:rsidRPr="000C1D38">
        <w:rPr>
          <w:b/>
          <w:bCs w:val="0"/>
          <w:sz w:val="18"/>
        </w:rPr>
        <w:t xml:space="preserve"> Zakopane</w:t>
      </w:r>
      <w:bookmarkEnd w:id="386"/>
    </w:p>
    <w:p w14:paraId="23FF631E" w14:textId="2490B44F" w:rsidR="00105C71" w:rsidRDefault="00105C71" w:rsidP="00105C71">
      <w:pPr>
        <w:pStyle w:val="rdo"/>
      </w:pPr>
      <w:r>
        <w:rPr>
          <w:rFonts w:eastAsia="Times New Roman"/>
        </w:rPr>
        <w:t>Źródło: Opracowanie na podstawie:</w:t>
      </w:r>
      <w:r>
        <w:t xml:space="preserve"> </w:t>
      </w:r>
      <w:hyperlink r:id="rId28" w:history="1">
        <w:r>
          <w:rPr>
            <w:rStyle w:val="Hipercze"/>
          </w:rPr>
          <w:t>https://pl.climate-data.org/</w:t>
        </w:r>
      </w:hyperlink>
      <w:r>
        <w:t xml:space="preserve"> dla Gminy </w:t>
      </w:r>
      <w:r w:rsidR="00D04356" w:rsidRPr="00D04356">
        <w:t xml:space="preserve">Miasta </w:t>
      </w:r>
      <w:r>
        <w:t>Zakopane</w:t>
      </w:r>
    </w:p>
    <w:p w14:paraId="178A2E06" w14:textId="77777777" w:rsidR="00105C71" w:rsidRDefault="00105C71" w:rsidP="00105C71">
      <w:pPr>
        <w:pStyle w:val="rdo"/>
      </w:pPr>
    </w:p>
    <w:p w14:paraId="2B145188" w14:textId="77777777" w:rsidR="00105C71" w:rsidRDefault="00105C71" w:rsidP="00105C71">
      <w:pPr>
        <w:pStyle w:val="Bezodstpw"/>
        <w:keepNext/>
      </w:pPr>
      <w:r>
        <w:rPr>
          <w:noProof/>
        </w:rPr>
        <w:lastRenderedPageBreak/>
        <w:drawing>
          <wp:inline distT="0" distB="0" distL="0" distR="0" wp14:anchorId="4488A9C1" wp14:editId="49E51E24">
            <wp:extent cx="5773420" cy="2889885"/>
            <wp:effectExtent l="0" t="0" r="0" b="571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45888E78" w14:textId="73876CFC" w:rsidR="00105C71" w:rsidRPr="000C1D38" w:rsidRDefault="00105C71" w:rsidP="000C1D38">
      <w:pPr>
        <w:pStyle w:val="Legenda"/>
        <w:spacing w:before="0" w:after="0"/>
        <w:rPr>
          <w:rFonts w:asciiTheme="majorHAnsi" w:hAnsiTheme="majorHAnsi" w:cstheme="majorHAnsi"/>
          <w:b/>
          <w:bCs w:val="0"/>
          <w:sz w:val="18"/>
        </w:rPr>
      </w:pPr>
      <w:bookmarkStart w:id="387" w:name="_Toc120265618"/>
      <w:bookmarkStart w:id="388" w:name="_Toc188863277"/>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8</w:t>
      </w:r>
      <w:r w:rsidR="00E17F1C" w:rsidRPr="000C1D38">
        <w:rPr>
          <w:b/>
          <w:bCs w:val="0"/>
          <w:noProof/>
          <w:sz w:val="18"/>
        </w:rPr>
        <w:fldChar w:fldCharType="end"/>
      </w:r>
      <w:r w:rsidRPr="000C1D38">
        <w:rPr>
          <w:b/>
          <w:bCs w:val="0"/>
          <w:sz w:val="18"/>
        </w:rPr>
        <w:t xml:space="preserve"> Ilości opadów na terenie </w:t>
      </w:r>
      <w:bookmarkEnd w:id="387"/>
      <w:r w:rsidRPr="000C1D38">
        <w:rPr>
          <w:b/>
          <w:bCs w:val="0"/>
          <w:sz w:val="18"/>
        </w:rPr>
        <w:t xml:space="preserve">Gminy </w:t>
      </w:r>
      <w:r w:rsidR="00D04356" w:rsidRPr="000C1D38">
        <w:rPr>
          <w:b/>
          <w:bCs w:val="0"/>
          <w:sz w:val="18"/>
        </w:rPr>
        <w:t xml:space="preserve">Miasta </w:t>
      </w:r>
      <w:r w:rsidRPr="000C1D38">
        <w:rPr>
          <w:b/>
          <w:bCs w:val="0"/>
          <w:sz w:val="18"/>
        </w:rPr>
        <w:t>Zakopane</w:t>
      </w:r>
      <w:bookmarkEnd w:id="388"/>
    </w:p>
    <w:p w14:paraId="22CE770C" w14:textId="24B15149" w:rsidR="00105C71" w:rsidRDefault="00105C71" w:rsidP="00105C71">
      <w:pPr>
        <w:pStyle w:val="rdo"/>
      </w:pPr>
      <w:r>
        <w:rPr>
          <w:rFonts w:eastAsia="Times New Roman"/>
        </w:rPr>
        <w:t>Źródło: Opracowanie na podstawie:</w:t>
      </w:r>
      <w:r>
        <w:t xml:space="preserve"> </w:t>
      </w:r>
      <w:hyperlink r:id="rId30" w:history="1">
        <w:r>
          <w:rPr>
            <w:rStyle w:val="Hipercze"/>
          </w:rPr>
          <w:t>https://pl.climate-data.org/</w:t>
        </w:r>
      </w:hyperlink>
      <w:r>
        <w:t xml:space="preserve"> dla Gminy </w:t>
      </w:r>
      <w:r w:rsidR="00D04356" w:rsidRPr="00D04356">
        <w:t xml:space="preserve">Miasta </w:t>
      </w:r>
      <w:r>
        <w:t>Zakopane</w:t>
      </w:r>
    </w:p>
    <w:p w14:paraId="65B9DEF3" w14:textId="77777777" w:rsidR="00105C71" w:rsidRPr="004B4852" w:rsidRDefault="00105C71" w:rsidP="00105C71">
      <w:pPr>
        <w:pStyle w:val="Normalny0"/>
        <w:rPr>
          <w:rFonts w:asciiTheme="majorHAnsi" w:eastAsia="Times New Roman" w:hAnsiTheme="majorHAnsi" w:cstheme="majorHAnsi"/>
        </w:rPr>
      </w:pPr>
      <w:r w:rsidRPr="004B4852">
        <w:rPr>
          <w:rFonts w:asciiTheme="majorHAnsi" w:eastAsia="Times New Roman" w:hAnsiTheme="majorHAnsi" w:cstheme="majorHAnsi"/>
        </w:rPr>
        <w:t xml:space="preserve">Liczba dni zachmurzonych jest </w:t>
      </w:r>
      <w:r>
        <w:rPr>
          <w:rFonts w:asciiTheme="majorHAnsi" w:eastAsia="Times New Roman" w:hAnsiTheme="majorHAnsi" w:cstheme="majorHAnsi"/>
        </w:rPr>
        <w:t>stała w trakcie roku</w:t>
      </w:r>
      <w:r w:rsidRPr="004B4852">
        <w:rPr>
          <w:rFonts w:asciiTheme="majorHAnsi" w:eastAsia="Times New Roman" w:hAnsiTheme="majorHAnsi" w:cstheme="majorHAnsi"/>
        </w:rPr>
        <w:t>, co wpływ na</w:t>
      </w:r>
      <w:r>
        <w:rPr>
          <w:rFonts w:asciiTheme="majorHAnsi" w:eastAsia="Times New Roman" w:hAnsiTheme="majorHAnsi" w:cstheme="majorHAnsi"/>
        </w:rPr>
        <w:t xml:space="preserve"> stałe </w:t>
      </w:r>
      <w:r w:rsidRPr="004B4852">
        <w:rPr>
          <w:rFonts w:asciiTheme="majorHAnsi" w:eastAsia="Times New Roman" w:hAnsiTheme="majorHAnsi" w:cstheme="majorHAnsi"/>
        </w:rPr>
        <w:t>zapotrzebowanie na energię elektryczną</w:t>
      </w:r>
      <w:r>
        <w:rPr>
          <w:rFonts w:asciiTheme="majorHAnsi" w:eastAsia="Times New Roman" w:hAnsiTheme="majorHAnsi" w:cstheme="majorHAnsi"/>
        </w:rPr>
        <w:t xml:space="preserve"> </w:t>
      </w:r>
      <w:r w:rsidRPr="004B4852">
        <w:rPr>
          <w:rFonts w:asciiTheme="majorHAnsi" w:eastAsia="Times New Roman" w:hAnsiTheme="majorHAnsi" w:cstheme="majorHAnsi"/>
        </w:rPr>
        <w:t xml:space="preserve">ze względu na konieczność wykorzystywania dodatkowego źródła oświetlenia. </w:t>
      </w:r>
      <w:r>
        <w:rPr>
          <w:rFonts w:asciiTheme="majorHAnsi" w:eastAsia="Times New Roman" w:hAnsiTheme="majorHAnsi" w:cstheme="majorHAnsi"/>
        </w:rPr>
        <w:t xml:space="preserve">Również długość i wielkość opadów ma znaczny wpływ na </w:t>
      </w:r>
      <w:r w:rsidRPr="004B4852">
        <w:rPr>
          <w:rFonts w:asciiTheme="majorHAnsi" w:eastAsia="Times New Roman" w:hAnsiTheme="majorHAnsi" w:cstheme="majorHAnsi"/>
        </w:rPr>
        <w:t>zapotrzebowanie na energię elektryczną</w:t>
      </w:r>
      <w:r>
        <w:rPr>
          <w:rFonts w:asciiTheme="majorHAnsi" w:eastAsia="Times New Roman" w:hAnsiTheme="majorHAnsi" w:cstheme="majorHAnsi"/>
        </w:rPr>
        <w:t>.</w:t>
      </w:r>
      <w:r w:rsidRPr="004B4852">
        <w:rPr>
          <w:rFonts w:asciiTheme="majorHAnsi" w:eastAsia="Times New Roman" w:hAnsiTheme="majorHAnsi" w:cstheme="majorHAnsi"/>
        </w:rPr>
        <w:t xml:space="preserve"> </w:t>
      </w:r>
      <w:r>
        <w:rPr>
          <w:rFonts w:asciiTheme="majorHAnsi" w:eastAsia="Times New Roman" w:hAnsiTheme="majorHAnsi" w:cstheme="majorHAnsi"/>
        </w:rPr>
        <w:t>Związane jest to ze</w:t>
      </w:r>
      <w:r w:rsidRPr="004B4852">
        <w:rPr>
          <w:rFonts w:asciiTheme="majorHAnsi" w:eastAsia="Times New Roman" w:hAnsiTheme="majorHAnsi" w:cstheme="majorHAnsi"/>
        </w:rPr>
        <w:t xml:space="preserve"> wzmożon</w:t>
      </w:r>
      <w:r>
        <w:rPr>
          <w:rFonts w:asciiTheme="majorHAnsi" w:eastAsia="Times New Roman" w:hAnsiTheme="majorHAnsi" w:cstheme="majorHAnsi"/>
        </w:rPr>
        <w:t>ą</w:t>
      </w:r>
      <w:r w:rsidRPr="004B4852">
        <w:rPr>
          <w:rFonts w:asciiTheme="majorHAnsi" w:eastAsia="Times New Roman" w:hAnsiTheme="majorHAnsi" w:cstheme="majorHAnsi"/>
        </w:rPr>
        <w:t xml:space="preserve"> aktywności</w:t>
      </w:r>
      <w:r>
        <w:rPr>
          <w:rFonts w:asciiTheme="majorHAnsi" w:eastAsia="Times New Roman" w:hAnsiTheme="majorHAnsi" w:cstheme="majorHAnsi"/>
        </w:rPr>
        <w:t>ą mieszkańców</w:t>
      </w:r>
      <w:r w:rsidRPr="004B4852">
        <w:rPr>
          <w:rFonts w:asciiTheme="majorHAnsi" w:eastAsia="Times New Roman" w:hAnsiTheme="majorHAnsi" w:cstheme="majorHAnsi"/>
        </w:rPr>
        <w:t xml:space="preserve"> w budynkach, </w:t>
      </w:r>
      <w:r>
        <w:rPr>
          <w:rFonts w:asciiTheme="majorHAnsi" w:eastAsia="Times New Roman" w:hAnsiTheme="majorHAnsi" w:cstheme="majorHAnsi"/>
        </w:rPr>
        <w:t xml:space="preserve">co z kolei przekłada się na większą częstotliwość korzystania </w:t>
      </w:r>
      <w:r w:rsidRPr="004B4852">
        <w:rPr>
          <w:rFonts w:asciiTheme="majorHAnsi" w:eastAsia="Times New Roman" w:hAnsiTheme="majorHAnsi" w:cstheme="majorHAnsi"/>
        </w:rPr>
        <w:t>z urządzeń elektrycznych w</w:t>
      </w:r>
      <w:r>
        <w:rPr>
          <w:rFonts w:asciiTheme="majorHAnsi" w:eastAsia="Times New Roman" w:hAnsiTheme="majorHAnsi" w:cstheme="majorHAnsi"/>
        </w:rPr>
        <w:t xml:space="preserve"> </w:t>
      </w:r>
      <w:r w:rsidRPr="004B4852">
        <w:rPr>
          <w:rFonts w:asciiTheme="majorHAnsi" w:eastAsia="Times New Roman" w:hAnsiTheme="majorHAnsi" w:cstheme="majorHAnsi"/>
        </w:rPr>
        <w:t>gospodarstwach domowych.</w:t>
      </w:r>
    </w:p>
    <w:p w14:paraId="26AAF715" w14:textId="77777777" w:rsidR="00105C71" w:rsidRPr="004B4852" w:rsidRDefault="00105C71" w:rsidP="00105C71">
      <w:pPr>
        <w:pStyle w:val="Normalny0"/>
        <w:rPr>
          <w:rFonts w:asciiTheme="majorHAnsi" w:eastAsia="Times New Roman" w:hAnsiTheme="majorHAnsi" w:cstheme="majorHAnsi"/>
        </w:rPr>
      </w:pPr>
      <w:r w:rsidRPr="004B4852">
        <w:rPr>
          <w:rFonts w:asciiTheme="majorHAnsi" w:eastAsia="Times New Roman" w:hAnsiTheme="majorHAnsi" w:cstheme="majorHAnsi"/>
        </w:rPr>
        <w:t xml:space="preserve">Największa liczba </w:t>
      </w:r>
      <w:r>
        <w:rPr>
          <w:rFonts w:asciiTheme="majorHAnsi" w:eastAsia="Times New Roman" w:hAnsiTheme="majorHAnsi" w:cstheme="majorHAnsi"/>
        </w:rPr>
        <w:t xml:space="preserve">godzin </w:t>
      </w:r>
      <w:r w:rsidRPr="004B4852">
        <w:rPr>
          <w:rFonts w:asciiTheme="majorHAnsi" w:eastAsia="Times New Roman" w:hAnsiTheme="majorHAnsi" w:cstheme="majorHAnsi"/>
        </w:rPr>
        <w:t>słonecznych</w:t>
      </w:r>
      <w:r>
        <w:rPr>
          <w:rFonts w:asciiTheme="majorHAnsi" w:eastAsia="Times New Roman" w:hAnsiTheme="majorHAnsi" w:cstheme="majorHAnsi"/>
        </w:rPr>
        <w:t xml:space="preserve"> w ciągu dnia </w:t>
      </w:r>
      <w:r w:rsidRPr="004B4852">
        <w:rPr>
          <w:rFonts w:asciiTheme="majorHAnsi" w:eastAsia="Times New Roman" w:hAnsiTheme="majorHAnsi" w:cstheme="majorHAnsi"/>
        </w:rPr>
        <w:t>obserwowana jest od</w:t>
      </w:r>
      <w:r>
        <w:rPr>
          <w:rFonts w:asciiTheme="majorHAnsi" w:eastAsia="Times New Roman" w:hAnsiTheme="majorHAnsi" w:cstheme="majorHAnsi"/>
        </w:rPr>
        <w:t xml:space="preserve"> </w:t>
      </w:r>
      <w:r w:rsidRPr="004B4852">
        <w:rPr>
          <w:rFonts w:asciiTheme="majorHAnsi" w:eastAsia="Times New Roman" w:hAnsiTheme="majorHAnsi" w:cstheme="majorHAnsi"/>
        </w:rPr>
        <w:t xml:space="preserve">kwietnia do </w:t>
      </w:r>
      <w:r>
        <w:rPr>
          <w:rFonts w:asciiTheme="majorHAnsi" w:eastAsia="Times New Roman" w:hAnsiTheme="majorHAnsi" w:cstheme="majorHAnsi"/>
        </w:rPr>
        <w:t>sierpnia</w:t>
      </w:r>
      <w:r w:rsidRPr="004B4852">
        <w:rPr>
          <w:rFonts w:asciiTheme="majorHAnsi" w:eastAsia="Times New Roman" w:hAnsiTheme="majorHAnsi" w:cstheme="majorHAnsi"/>
        </w:rPr>
        <w:t xml:space="preserve">. W tych okresach produkcja energii z lokalnych źródeł odnawialnych </w:t>
      </w:r>
      <w:r>
        <w:rPr>
          <w:rFonts w:asciiTheme="majorHAnsi" w:eastAsia="Times New Roman" w:hAnsiTheme="majorHAnsi" w:cstheme="majorHAnsi"/>
        </w:rPr>
        <w:t xml:space="preserve">teoretycznie </w:t>
      </w:r>
      <w:r w:rsidRPr="004B4852">
        <w:rPr>
          <w:rFonts w:asciiTheme="majorHAnsi" w:eastAsia="Times New Roman" w:hAnsiTheme="majorHAnsi" w:cstheme="majorHAnsi"/>
        </w:rPr>
        <w:t>pozwala na zbilansowanie zapotrzebowania na energię w</w:t>
      </w:r>
      <w:r>
        <w:rPr>
          <w:rFonts w:asciiTheme="majorHAnsi" w:eastAsia="Times New Roman" w:hAnsiTheme="majorHAnsi" w:cstheme="majorHAnsi"/>
        </w:rPr>
        <w:t xml:space="preserve"> Gminie.</w:t>
      </w:r>
    </w:p>
    <w:p w14:paraId="07D59C33" w14:textId="77777777" w:rsidR="00105C71" w:rsidRPr="004B4852" w:rsidRDefault="00105C71" w:rsidP="00105C71">
      <w:pPr>
        <w:pStyle w:val="Nagwek2"/>
        <w:contextualSpacing w:val="0"/>
        <w:rPr>
          <w:rFonts w:cstheme="majorHAnsi"/>
        </w:rPr>
      </w:pPr>
      <w:bookmarkStart w:id="389" w:name="_Toc481051745"/>
      <w:bookmarkStart w:id="390" w:name="_Toc522188834"/>
      <w:bookmarkStart w:id="391" w:name="_Toc530569771"/>
      <w:bookmarkStart w:id="392" w:name="_Toc120608778"/>
      <w:bookmarkStart w:id="393" w:name="_Toc188863356"/>
      <w:bookmarkEnd w:id="377"/>
      <w:r w:rsidRPr="004B4852">
        <w:rPr>
          <w:rFonts w:cstheme="majorHAnsi"/>
        </w:rPr>
        <w:t>Mieszkalnictwo</w:t>
      </w:r>
      <w:bookmarkEnd w:id="389"/>
      <w:bookmarkEnd w:id="390"/>
      <w:bookmarkEnd w:id="391"/>
      <w:bookmarkEnd w:id="392"/>
      <w:bookmarkEnd w:id="393"/>
    </w:p>
    <w:p w14:paraId="28D61384" w14:textId="255AB443" w:rsidR="00105C71" w:rsidRDefault="00105C71" w:rsidP="00105C71">
      <w:pPr>
        <w:rPr>
          <w:rFonts w:asciiTheme="majorHAnsi" w:eastAsia="Times New Roman" w:hAnsiTheme="majorHAnsi" w:cstheme="majorHAnsi"/>
          <w:b/>
          <w:bCs/>
          <w:color w:val="4D4D4D" w:themeColor="accent6"/>
          <w:szCs w:val="18"/>
        </w:rPr>
      </w:pPr>
      <w:bookmarkStart w:id="394" w:name="_Hlk182572278"/>
      <w:bookmarkStart w:id="395" w:name="_Toc481051746"/>
      <w:bookmarkStart w:id="396" w:name="_Toc522188835"/>
      <w:bookmarkStart w:id="397" w:name="_Toc530569772"/>
      <w:bookmarkStart w:id="398" w:name="_Toc120608779"/>
      <w:r>
        <w:rPr>
          <w:rFonts w:asciiTheme="majorHAnsi" w:hAnsiTheme="majorHAnsi" w:cstheme="majorHAnsi"/>
        </w:rPr>
        <w:t xml:space="preserve">Na terenie Gminy </w:t>
      </w:r>
      <w:r w:rsidR="00D04356" w:rsidRPr="00D04356">
        <w:rPr>
          <w:rFonts w:asciiTheme="majorHAnsi" w:hAnsiTheme="majorHAnsi" w:cstheme="majorHAnsi"/>
        </w:rPr>
        <w:t xml:space="preserve">Miasta </w:t>
      </w:r>
      <w:r w:rsidRPr="00AD0965">
        <w:rPr>
          <w:rFonts w:asciiTheme="majorHAnsi" w:hAnsiTheme="majorHAnsi" w:cstheme="majorHAnsi"/>
        </w:rPr>
        <w:t xml:space="preserve">Zakopane </w:t>
      </w:r>
      <w:r>
        <w:rPr>
          <w:rFonts w:asciiTheme="majorHAnsi" w:hAnsiTheme="majorHAnsi" w:cstheme="majorHAnsi"/>
        </w:rPr>
        <w:t xml:space="preserve">znajdowało się w 2023 roku łącznie </w:t>
      </w:r>
      <w:r>
        <w:rPr>
          <w:rFonts w:asciiTheme="majorHAnsi" w:hAnsiTheme="majorHAnsi" w:cstheme="majorHAnsi"/>
          <w:color w:val="000000"/>
          <w:lang w:eastAsia="pl-PL"/>
        </w:rPr>
        <w:t>6 100</w:t>
      </w:r>
      <w:r>
        <w:rPr>
          <w:rStyle w:val="Odwoanieprzypisudolnego"/>
          <w:rFonts w:asciiTheme="majorHAnsi" w:hAnsiTheme="majorHAnsi" w:cstheme="majorHAnsi"/>
          <w:color w:val="000000"/>
          <w:lang w:eastAsia="pl-PL"/>
        </w:rPr>
        <w:footnoteReference w:id="3"/>
      </w:r>
      <w:r>
        <w:rPr>
          <w:rFonts w:asciiTheme="majorHAnsi" w:hAnsiTheme="majorHAnsi" w:cstheme="majorHAnsi"/>
          <w:color w:val="000000"/>
          <w:lang w:eastAsia="pl-PL"/>
        </w:rPr>
        <w:t xml:space="preserve"> </w:t>
      </w:r>
      <w:r>
        <w:rPr>
          <w:rFonts w:asciiTheme="majorHAnsi" w:hAnsiTheme="majorHAnsi" w:cstheme="majorHAnsi"/>
        </w:rPr>
        <w:t>budynków mieszkalnych. Łączna powierzchnia użytkowa zasobów mieszkaniowych na terenie Gminy wyniosła w 2023 roku 1 021 617 m</w:t>
      </w:r>
      <w:r>
        <w:rPr>
          <w:rFonts w:asciiTheme="majorHAnsi" w:hAnsiTheme="majorHAnsi" w:cstheme="majorHAnsi"/>
          <w:vertAlign w:val="superscript"/>
        </w:rPr>
        <w:t>2</w:t>
      </w:r>
      <w:r>
        <w:rPr>
          <w:rFonts w:asciiTheme="majorHAnsi" w:hAnsiTheme="majorHAnsi" w:cstheme="majorHAnsi"/>
        </w:rPr>
        <w:t xml:space="preserve">. Obejmowała ona łącznie </w:t>
      </w:r>
      <w:r>
        <w:rPr>
          <w:rFonts w:asciiTheme="majorHAnsi" w:hAnsiTheme="majorHAnsi" w:cstheme="majorHAnsi"/>
          <w:noProof/>
          <w:color w:val="000000"/>
          <w:szCs w:val="20"/>
          <w:lang w:eastAsia="pl-PL"/>
        </w:rPr>
        <w:t xml:space="preserve">13 276 </w:t>
      </w:r>
      <w:r>
        <w:rPr>
          <w:rFonts w:asciiTheme="majorHAnsi" w:hAnsiTheme="majorHAnsi" w:cstheme="majorHAnsi"/>
        </w:rPr>
        <w:lastRenderedPageBreak/>
        <w:t xml:space="preserve">mieszkań składających się z 50 433 izb. Zmianę zasobów mieszkaniowych w latach 2012-2023 na terenie Gminy </w:t>
      </w:r>
      <w:r w:rsidR="00D04356" w:rsidRPr="00D04356">
        <w:rPr>
          <w:rFonts w:asciiTheme="majorHAnsi" w:hAnsiTheme="majorHAnsi" w:cstheme="majorHAnsi"/>
        </w:rPr>
        <w:t xml:space="preserve">Miasta </w:t>
      </w:r>
      <w:r w:rsidRPr="00AD0965">
        <w:rPr>
          <w:rFonts w:asciiTheme="majorHAnsi" w:hAnsiTheme="majorHAnsi" w:cstheme="majorHAnsi"/>
        </w:rPr>
        <w:t xml:space="preserve">Zakopane </w:t>
      </w:r>
      <w:r>
        <w:rPr>
          <w:rFonts w:asciiTheme="majorHAnsi" w:hAnsiTheme="majorHAnsi" w:cstheme="majorHAnsi"/>
        </w:rPr>
        <w:t>prezentuje tabela poniżej.</w:t>
      </w:r>
      <w:bookmarkStart w:id="399" w:name="_Toc481051636"/>
    </w:p>
    <w:p w14:paraId="37B77144" w14:textId="43B67A2A" w:rsidR="00105C71" w:rsidRPr="000C1D38" w:rsidRDefault="00105C71" w:rsidP="000C1D38">
      <w:pPr>
        <w:pStyle w:val="Legenda"/>
        <w:keepNext/>
        <w:spacing w:after="0"/>
        <w:rPr>
          <w:b/>
          <w:bCs w:val="0"/>
          <w:sz w:val="18"/>
        </w:rPr>
      </w:pPr>
      <w:bookmarkStart w:id="400" w:name="_Toc120608716"/>
      <w:bookmarkStart w:id="401" w:name="_Toc188863220"/>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2</w:t>
      </w:r>
      <w:r w:rsidR="004648BA" w:rsidRPr="000C1D38">
        <w:rPr>
          <w:b/>
          <w:bCs w:val="0"/>
          <w:noProof/>
          <w:sz w:val="18"/>
        </w:rPr>
        <w:fldChar w:fldCharType="end"/>
      </w:r>
      <w:r w:rsidRPr="000C1D38">
        <w:rPr>
          <w:b/>
          <w:bCs w:val="0"/>
          <w:sz w:val="18"/>
        </w:rPr>
        <w:t xml:space="preserve"> Zasoby mieszkaniowe na terenie Gminy </w:t>
      </w:r>
      <w:r w:rsidR="00D04356" w:rsidRPr="000C1D38">
        <w:rPr>
          <w:b/>
          <w:bCs w:val="0"/>
          <w:sz w:val="18"/>
        </w:rPr>
        <w:t xml:space="preserve">Miasta </w:t>
      </w:r>
      <w:r w:rsidRPr="000C1D38">
        <w:rPr>
          <w:b/>
          <w:bCs w:val="0"/>
          <w:sz w:val="18"/>
        </w:rPr>
        <w:t xml:space="preserve">Zakopane w latach 2012 – </w:t>
      </w:r>
      <w:bookmarkEnd w:id="400"/>
      <w:r w:rsidRPr="000C1D38">
        <w:rPr>
          <w:b/>
          <w:bCs w:val="0"/>
          <w:sz w:val="18"/>
        </w:rPr>
        <w:t>2023</w:t>
      </w:r>
      <w:bookmarkEnd w:id="401"/>
    </w:p>
    <w:tbl>
      <w:tblPr>
        <w:tblStyle w:val="Tabelasiatki1jasna5"/>
        <w:tblW w:w="0" w:type="auto"/>
        <w:tblLayout w:type="fixed"/>
        <w:tblLook w:val="04A0" w:firstRow="1" w:lastRow="0" w:firstColumn="1" w:lastColumn="0" w:noHBand="0" w:noVBand="1"/>
      </w:tblPr>
      <w:tblGrid>
        <w:gridCol w:w="1838"/>
        <w:gridCol w:w="1012"/>
        <w:gridCol w:w="1013"/>
        <w:gridCol w:w="1012"/>
        <w:gridCol w:w="1013"/>
        <w:gridCol w:w="1012"/>
        <w:gridCol w:w="1013"/>
        <w:gridCol w:w="1013"/>
      </w:tblGrid>
      <w:tr w:rsidR="00105C71" w14:paraId="7A9B4468" w14:textId="77777777" w:rsidTr="00290C2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3810E07"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Nazwa wskaźnika</w:t>
            </w:r>
          </w:p>
        </w:tc>
        <w:tc>
          <w:tcPr>
            <w:tcW w:w="101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903F197"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Jednostka</w:t>
            </w:r>
          </w:p>
        </w:tc>
        <w:tc>
          <w:tcPr>
            <w:tcW w:w="1013"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7581FE6"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2012</w:t>
            </w:r>
          </w:p>
        </w:tc>
        <w:tc>
          <w:tcPr>
            <w:tcW w:w="101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ACC7F90"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2013</w:t>
            </w:r>
          </w:p>
        </w:tc>
        <w:tc>
          <w:tcPr>
            <w:tcW w:w="1013"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2469C50"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2014</w:t>
            </w:r>
          </w:p>
        </w:tc>
        <w:tc>
          <w:tcPr>
            <w:tcW w:w="101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9E7A393"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2015</w:t>
            </w:r>
          </w:p>
        </w:tc>
        <w:tc>
          <w:tcPr>
            <w:tcW w:w="1013"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67AF147"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2016</w:t>
            </w:r>
          </w:p>
        </w:tc>
        <w:tc>
          <w:tcPr>
            <w:tcW w:w="1013"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5871773"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2017</w:t>
            </w:r>
          </w:p>
        </w:tc>
      </w:tr>
      <w:tr w:rsidR="00105C71" w14:paraId="2D9AE169" w14:textId="77777777" w:rsidTr="00290C28">
        <w:trPr>
          <w:trHeight w:val="33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9C3B60"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budynki</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19E9370"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[sztuk]</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B8B070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5 700</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9A75F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5 721</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3AD0C7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5 739</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C48C8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5 762</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0A3BB"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5 781</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3A64B12"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5 800</w:t>
            </w:r>
          </w:p>
        </w:tc>
      </w:tr>
      <w:tr w:rsidR="00105C71" w14:paraId="68CD0ECF" w14:textId="77777777" w:rsidTr="00290C28">
        <w:trPr>
          <w:trHeight w:val="31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C633E4"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mieszkania</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3C174E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[sztuk]</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AE181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12 203</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DFB65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12 285</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64504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13 398</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469622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12 533</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E662C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12 725</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676CF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12 842</w:t>
            </w:r>
          </w:p>
        </w:tc>
      </w:tr>
      <w:tr w:rsidR="00105C71" w14:paraId="46E7A0DB" w14:textId="77777777" w:rsidTr="00290C28">
        <w:trPr>
          <w:trHeight w:val="289"/>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DBE006E"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izby</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233EA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[sztuk]</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C27331B"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50 372</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6E0739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50 685</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C041F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51 053</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AEE10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51 542</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4FC2DB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52 075</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72099E"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52 536</w:t>
            </w:r>
          </w:p>
        </w:tc>
      </w:tr>
      <w:tr w:rsidR="00105C71" w14:paraId="5DD0CF32" w14:textId="77777777" w:rsidTr="00290C28">
        <w:trPr>
          <w:trHeight w:val="34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F12BCB6"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powierzchnia użytkowa mieszkań</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DE731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[m</w:t>
            </w:r>
            <w:r>
              <w:rPr>
                <w:rFonts w:ascii="Arial" w:eastAsia="Times New Roman" w:hAnsi="Arial" w:cs="Arial"/>
                <w:color w:val="000000"/>
                <w:sz w:val="20"/>
                <w:vertAlign w:val="superscript"/>
                <w:lang w:eastAsia="pl-PL"/>
              </w:rPr>
              <w:t>2</w:t>
            </w:r>
            <w:r>
              <w:rPr>
                <w:rFonts w:ascii="Arial" w:eastAsia="Times New Roman" w:hAnsi="Arial" w:cs="Arial"/>
                <w:color w:val="000000"/>
                <w:sz w:val="20"/>
                <w:lang w:eastAsia="pl-PL"/>
              </w:rPr>
              <w:t>]</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F17B6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931 442</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177CD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939 369</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B1D82A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948 138</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29F0C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959 993</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06A6E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974 893</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3EF1D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984 698</w:t>
            </w:r>
          </w:p>
        </w:tc>
      </w:tr>
      <w:tr w:rsidR="00105C71" w14:paraId="7C300313" w14:textId="77777777" w:rsidTr="00290C28">
        <w:trPr>
          <w:trHeight w:val="61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A9A84D"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średnia powierzchnia użytkowa mieszkania</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DAA647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[m</w:t>
            </w:r>
            <w:r>
              <w:rPr>
                <w:rFonts w:ascii="Arial" w:eastAsia="Times New Roman" w:hAnsi="Arial" w:cs="Arial"/>
                <w:color w:val="000000"/>
                <w:sz w:val="20"/>
                <w:vertAlign w:val="superscript"/>
                <w:lang w:eastAsia="pl-PL"/>
              </w:rPr>
              <w:t>2</w:t>
            </w:r>
            <w:r>
              <w:rPr>
                <w:rFonts w:ascii="Arial" w:eastAsia="Times New Roman" w:hAnsi="Arial" w:cs="Arial"/>
                <w:color w:val="000000"/>
                <w:sz w:val="20"/>
                <w:lang w:eastAsia="pl-PL"/>
              </w:rPr>
              <w:t>]</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DD28E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76,3</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7739E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76,5</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F522C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70,8</w:t>
            </w:r>
          </w:p>
        </w:tc>
        <w:tc>
          <w:tcPr>
            <w:tcW w:w="101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244915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76,6</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B88E7B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76,6</w:t>
            </w:r>
          </w:p>
        </w:tc>
        <w:tc>
          <w:tcPr>
            <w:tcW w:w="101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E2F006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76,7</w:t>
            </w:r>
          </w:p>
        </w:tc>
      </w:tr>
    </w:tbl>
    <w:p w14:paraId="58F2F9EB" w14:textId="77777777" w:rsidR="00105C71" w:rsidRDefault="00105C71" w:rsidP="00105C71">
      <w:pPr>
        <w:pStyle w:val="Bezodstpw"/>
      </w:pPr>
    </w:p>
    <w:tbl>
      <w:tblPr>
        <w:tblStyle w:val="Tabelasiatki1jasna5"/>
        <w:tblW w:w="0" w:type="auto"/>
        <w:tblLayout w:type="fixed"/>
        <w:tblLook w:val="04A0" w:firstRow="1" w:lastRow="0" w:firstColumn="1" w:lastColumn="0" w:noHBand="0" w:noVBand="1"/>
      </w:tblPr>
      <w:tblGrid>
        <w:gridCol w:w="1838"/>
        <w:gridCol w:w="851"/>
        <w:gridCol w:w="939"/>
        <w:gridCol w:w="939"/>
        <w:gridCol w:w="1106"/>
        <w:gridCol w:w="1106"/>
        <w:gridCol w:w="1106"/>
        <w:gridCol w:w="1106"/>
      </w:tblGrid>
      <w:tr w:rsidR="00105C71" w14:paraId="634C064C" w14:textId="77777777" w:rsidTr="00290C2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C6A9CAF"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Nazwa wskaźnika</w:t>
            </w:r>
          </w:p>
        </w:tc>
        <w:tc>
          <w:tcPr>
            <w:tcW w:w="85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109F07E"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Jednostka</w:t>
            </w:r>
          </w:p>
        </w:tc>
        <w:tc>
          <w:tcPr>
            <w:tcW w:w="939"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55BE2A0"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2018</w:t>
            </w:r>
          </w:p>
        </w:tc>
        <w:tc>
          <w:tcPr>
            <w:tcW w:w="939"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111C73B"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2019</w:t>
            </w:r>
          </w:p>
        </w:tc>
        <w:tc>
          <w:tcPr>
            <w:tcW w:w="1106"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214D144"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2020</w:t>
            </w:r>
          </w:p>
        </w:tc>
        <w:tc>
          <w:tcPr>
            <w:tcW w:w="1106"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3ACE557"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2021</w:t>
            </w:r>
          </w:p>
        </w:tc>
        <w:tc>
          <w:tcPr>
            <w:tcW w:w="1106"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6AE6EC18"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2022</w:t>
            </w:r>
          </w:p>
        </w:tc>
        <w:tc>
          <w:tcPr>
            <w:tcW w:w="1106"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7FC40BB" w14:textId="77777777" w:rsidR="00105C71" w:rsidRDefault="00105C71" w:rsidP="00290C2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2023</w:t>
            </w:r>
          </w:p>
        </w:tc>
      </w:tr>
      <w:tr w:rsidR="00105C71" w14:paraId="039EE727" w14:textId="77777777" w:rsidTr="00290C28">
        <w:trPr>
          <w:trHeight w:val="33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69A6C92"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budynki</w:t>
            </w:r>
          </w:p>
        </w:tc>
        <w:tc>
          <w:tcPr>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440A8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[sztuk]</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54059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5 849</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067BFC1"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5 948</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345502"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5 858</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AE1E5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5 997</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CEF00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6 069</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CDB497B"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6 100</w:t>
            </w:r>
          </w:p>
        </w:tc>
      </w:tr>
      <w:tr w:rsidR="00105C71" w14:paraId="65356323" w14:textId="77777777" w:rsidTr="00290C28">
        <w:trPr>
          <w:trHeight w:val="31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167333"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mieszkania</w:t>
            </w:r>
          </w:p>
        </w:tc>
        <w:tc>
          <w:tcPr>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24E2F90"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[sztuk]</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C837E7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12 973</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97227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13 083</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01353CD"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12 770</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82CE5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12 873</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33BF6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12 966</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4257F7"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13 276</w:t>
            </w:r>
          </w:p>
        </w:tc>
      </w:tr>
      <w:tr w:rsidR="00105C71" w14:paraId="5551BDD5" w14:textId="77777777" w:rsidTr="00290C28">
        <w:trPr>
          <w:trHeight w:val="289"/>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C292FB3"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izby</w:t>
            </w:r>
          </w:p>
        </w:tc>
        <w:tc>
          <w:tcPr>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17B4C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[sztuk]</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7F0C7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53 047</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0DE05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53 584</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650CE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48 950</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AADC253"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49 289</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04EF72"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49 715</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362EE0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50 433</w:t>
            </w:r>
          </w:p>
        </w:tc>
      </w:tr>
      <w:tr w:rsidR="00105C71" w14:paraId="6D1F828E" w14:textId="77777777" w:rsidTr="00290C28">
        <w:trPr>
          <w:trHeight w:val="34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BEC7EED"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powierzchnia użytkowa mieszkań</w:t>
            </w:r>
          </w:p>
        </w:tc>
        <w:tc>
          <w:tcPr>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ACE2F2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[m</w:t>
            </w:r>
            <w:r>
              <w:rPr>
                <w:rFonts w:ascii="Arial" w:eastAsia="Times New Roman" w:hAnsi="Arial" w:cs="Arial"/>
                <w:color w:val="000000"/>
                <w:sz w:val="20"/>
                <w:vertAlign w:val="superscript"/>
                <w:lang w:eastAsia="pl-PL"/>
              </w:rPr>
              <w:t>2</w:t>
            </w:r>
            <w:r>
              <w:rPr>
                <w:rFonts w:ascii="Arial" w:eastAsia="Times New Roman" w:hAnsi="Arial" w:cs="Arial"/>
                <w:color w:val="000000"/>
                <w:sz w:val="20"/>
                <w:lang w:eastAsia="pl-PL"/>
              </w:rPr>
              <w:t>]</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F4AC7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998 917</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8FFE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1 012 298</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CE6DB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986 116</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5366FC"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994 713</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A2AE29"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1 005 823</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0021D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lang w:eastAsia="pl-PL"/>
              </w:rPr>
            </w:pPr>
            <w:r>
              <w:rPr>
                <w:rFonts w:ascii="Arial" w:hAnsi="Arial" w:cs="Arial"/>
                <w:color w:val="000000"/>
                <w:sz w:val="20"/>
                <w:szCs w:val="20"/>
              </w:rPr>
              <w:t>1 021 617</w:t>
            </w:r>
          </w:p>
        </w:tc>
      </w:tr>
      <w:tr w:rsidR="00105C71" w14:paraId="536C321F" w14:textId="77777777" w:rsidTr="00290C28">
        <w:trPr>
          <w:trHeight w:val="615"/>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CE08409" w14:textId="77777777" w:rsidR="00105C71" w:rsidRDefault="00105C71" w:rsidP="00290C28">
            <w:pPr>
              <w:spacing w:before="0" w:after="0" w:line="240" w:lineRule="auto"/>
              <w:jc w:val="center"/>
              <w:rPr>
                <w:rFonts w:ascii="Arial" w:eastAsia="Times New Roman" w:hAnsi="Arial" w:cs="Arial"/>
                <w:color w:val="000000"/>
                <w:sz w:val="20"/>
                <w:lang w:eastAsia="pl-PL"/>
              </w:rPr>
            </w:pPr>
            <w:r>
              <w:rPr>
                <w:rFonts w:ascii="Arial" w:eastAsia="Times New Roman" w:hAnsi="Arial" w:cs="Arial"/>
                <w:color w:val="000000"/>
                <w:sz w:val="20"/>
                <w:lang w:eastAsia="pl-PL"/>
              </w:rPr>
              <w:t>średnia powierzchnia użytkowa mieszkania</w:t>
            </w:r>
          </w:p>
        </w:tc>
        <w:tc>
          <w:tcPr>
            <w:tcW w:w="85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C36303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eastAsia="Times New Roman" w:hAnsi="Arial" w:cs="Arial"/>
                <w:color w:val="000000"/>
                <w:sz w:val="20"/>
                <w:lang w:eastAsia="pl-PL"/>
              </w:rPr>
              <w:t>[m</w:t>
            </w:r>
            <w:r>
              <w:rPr>
                <w:rFonts w:ascii="Arial" w:eastAsia="Times New Roman" w:hAnsi="Arial" w:cs="Arial"/>
                <w:color w:val="000000"/>
                <w:sz w:val="20"/>
                <w:vertAlign w:val="superscript"/>
                <w:lang w:eastAsia="pl-PL"/>
              </w:rPr>
              <w:t>2</w:t>
            </w:r>
            <w:r>
              <w:rPr>
                <w:rFonts w:ascii="Arial" w:eastAsia="Times New Roman" w:hAnsi="Arial" w:cs="Arial"/>
                <w:color w:val="000000"/>
                <w:sz w:val="20"/>
                <w:lang w:eastAsia="pl-PL"/>
              </w:rPr>
              <w:t>]</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5E5DF24"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77,0</w:t>
            </w:r>
          </w:p>
        </w:tc>
        <w:tc>
          <w:tcPr>
            <w:tcW w:w="93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EAE4478"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77,4</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E8561A6"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77,2</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FFDDAA"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77,3</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E7C415"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77,6</w:t>
            </w:r>
          </w:p>
        </w:tc>
        <w:tc>
          <w:tcPr>
            <w:tcW w:w="110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55A473F" w14:textId="77777777" w:rsidR="00105C71" w:rsidRDefault="00105C71" w:rsidP="00290C28">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lang w:eastAsia="pl-PL"/>
              </w:rPr>
            </w:pPr>
            <w:r>
              <w:rPr>
                <w:rFonts w:ascii="Arial" w:hAnsi="Arial" w:cs="Arial"/>
                <w:color w:val="000000"/>
                <w:sz w:val="20"/>
                <w:szCs w:val="20"/>
              </w:rPr>
              <w:t>77,0</w:t>
            </w:r>
          </w:p>
        </w:tc>
      </w:tr>
    </w:tbl>
    <w:bookmarkEnd w:id="399"/>
    <w:p w14:paraId="78CBC139" w14:textId="77777777" w:rsidR="00105C71" w:rsidRDefault="00105C71" w:rsidP="00105C71">
      <w:pPr>
        <w:pStyle w:val="rdo"/>
      </w:pPr>
      <w:r>
        <w:t>Źródło: Bank Danych Lokalnych, Główny Urząd Statystyczny, Dane za 2012-2023 rok</w:t>
      </w:r>
    </w:p>
    <w:p w14:paraId="3BC0B27A" w14:textId="77777777" w:rsidR="00105C71" w:rsidRDefault="00105C71" w:rsidP="00105C71">
      <w:pPr>
        <w:pStyle w:val="Normalny0"/>
        <w:rPr>
          <w:rFonts w:asciiTheme="majorHAnsi" w:hAnsiTheme="majorHAnsi" w:cstheme="majorHAnsi"/>
        </w:rPr>
      </w:pPr>
      <w:r>
        <w:rPr>
          <w:rFonts w:asciiTheme="majorHAnsi" w:hAnsiTheme="majorHAnsi" w:cstheme="majorHAnsi"/>
        </w:rPr>
        <w:t xml:space="preserve">Zaprezentowane dane wskazują, że powierzchnia budynków mieszkalnych, a także liczba mieszkań powiększa się w sposób znaczny, co ma bardzo istotny wpływ na poziom zużycia energii na terenie Gminy i konieczność ujęcia tego faktu </w:t>
      </w:r>
      <w:r>
        <w:rPr>
          <w:rFonts w:asciiTheme="majorHAnsi" w:hAnsiTheme="majorHAnsi" w:cstheme="majorHAnsi"/>
        </w:rPr>
        <w:br/>
        <w:t>w prognozach dotyczących zapotrzebowania na energię - szerzej o tym w kolejnych rozdziałach dokumentu.</w:t>
      </w:r>
      <w:bookmarkEnd w:id="394"/>
    </w:p>
    <w:p w14:paraId="6A8BB514" w14:textId="77777777" w:rsidR="00105C71" w:rsidRPr="004B4852" w:rsidRDefault="00105C71" w:rsidP="00105C71">
      <w:pPr>
        <w:pStyle w:val="Nagwek2"/>
        <w:contextualSpacing w:val="0"/>
        <w:rPr>
          <w:rFonts w:cstheme="majorHAnsi"/>
        </w:rPr>
      </w:pPr>
      <w:bookmarkStart w:id="402" w:name="_Toc188863357"/>
      <w:r w:rsidRPr="004B4852">
        <w:rPr>
          <w:rFonts w:cstheme="majorHAnsi"/>
        </w:rPr>
        <w:t>Przedsiębiorcy</w:t>
      </w:r>
      <w:bookmarkEnd w:id="395"/>
      <w:bookmarkEnd w:id="396"/>
      <w:bookmarkEnd w:id="397"/>
      <w:bookmarkEnd w:id="398"/>
      <w:bookmarkEnd w:id="402"/>
    </w:p>
    <w:p w14:paraId="0CAEBA67" w14:textId="043BF988" w:rsidR="00105C71" w:rsidRDefault="00105C71" w:rsidP="00105C71">
      <w:pPr>
        <w:rPr>
          <w:rFonts w:asciiTheme="majorHAnsi" w:hAnsiTheme="majorHAnsi" w:cstheme="majorHAnsi"/>
        </w:rPr>
      </w:pPr>
      <w:bookmarkStart w:id="403" w:name="_Hlk182572426"/>
      <w:bookmarkStart w:id="404" w:name="_Hlk182573632"/>
      <w:bookmarkStart w:id="405" w:name="_Hlk182574062"/>
      <w:r>
        <w:rPr>
          <w:rFonts w:asciiTheme="majorHAnsi" w:hAnsiTheme="majorHAnsi" w:cstheme="majorHAnsi"/>
        </w:rPr>
        <w:t xml:space="preserve">Na terenie Gminy </w:t>
      </w:r>
      <w:r w:rsidR="00D04356" w:rsidRPr="00D04356">
        <w:rPr>
          <w:rFonts w:asciiTheme="majorHAnsi" w:hAnsiTheme="majorHAnsi" w:cstheme="majorHAnsi"/>
        </w:rPr>
        <w:t xml:space="preserve">Miasta </w:t>
      </w:r>
      <w:r>
        <w:rPr>
          <w:rFonts w:asciiTheme="majorHAnsi" w:hAnsiTheme="majorHAnsi" w:cstheme="majorHAnsi"/>
        </w:rPr>
        <w:t>Zakopane</w:t>
      </w:r>
      <w:r>
        <w:t xml:space="preserve"> </w:t>
      </w:r>
      <w:r>
        <w:rPr>
          <w:rFonts w:asciiTheme="majorHAnsi" w:hAnsiTheme="majorHAnsi" w:cstheme="majorHAnsi"/>
        </w:rPr>
        <w:t xml:space="preserve">w 2023 roku działało łącznie </w:t>
      </w:r>
      <w:r>
        <w:rPr>
          <w:rFonts w:asciiTheme="majorHAnsi" w:hAnsiTheme="majorHAnsi" w:cstheme="majorHAnsi"/>
          <w:noProof/>
          <w:color w:val="000000"/>
          <w:lang w:eastAsia="pl-PL"/>
        </w:rPr>
        <w:t xml:space="preserve">6 588 </w:t>
      </w:r>
      <w:r>
        <w:rPr>
          <w:rFonts w:asciiTheme="majorHAnsi" w:hAnsiTheme="majorHAnsi" w:cstheme="majorHAnsi"/>
        </w:rPr>
        <w:t xml:space="preserve">podmiotów gospodarczych, z czego przeważały mikroprzedsiębiorstwa zatrudniające do </w:t>
      </w:r>
      <w:r>
        <w:rPr>
          <w:rFonts w:asciiTheme="majorHAnsi" w:hAnsiTheme="majorHAnsi" w:cstheme="majorHAnsi"/>
        </w:rPr>
        <w:br/>
        <w:t xml:space="preserve">9 pracowników (6 416 podmiotów gospodarczych zarejestrowanych na terenie Gminy). Strukturę wielkości przedsiębiorstw w dużej mierze warunkuje mieszkalny charakter Gminy, gdzie mieszkańcy prowadzą małe działalności lub jednoosobowe </w:t>
      </w:r>
      <w:r>
        <w:rPr>
          <w:rFonts w:asciiTheme="majorHAnsi" w:hAnsiTheme="majorHAnsi" w:cstheme="majorHAnsi"/>
        </w:rPr>
        <w:lastRenderedPageBreak/>
        <w:t xml:space="preserve">działalności gospodarcze. Szczegółowe dane na temat liczby i wielkości przedsiębiorstw przedstawia tabela poniżej. </w:t>
      </w:r>
    </w:p>
    <w:p w14:paraId="2631B7BE" w14:textId="77777777" w:rsidR="00105C71" w:rsidRDefault="00105C71" w:rsidP="00105C71">
      <w:pPr>
        <w:rPr>
          <w:rFonts w:asciiTheme="majorHAnsi" w:hAnsiTheme="majorHAnsi" w:cstheme="majorHAnsi"/>
          <w:b/>
          <w:bCs/>
          <w:color w:val="4D4D4D" w:themeColor="accent6"/>
          <w:sz w:val="18"/>
          <w:szCs w:val="18"/>
        </w:rPr>
      </w:pPr>
      <w:r>
        <w:rPr>
          <w:rFonts w:asciiTheme="majorHAnsi" w:hAnsiTheme="majorHAnsi" w:cstheme="majorHAnsi"/>
        </w:rPr>
        <w:t xml:space="preserve">Największe zmiany w ilości firm na rynku w ostatnich latach dotyczyły najmniejszych działalności (do 9 pracowników). Na przestrzeni 2012-2023 roku odnotowuje się wzrost mikroprzedsiębiorstw, a także spadek przedsiębiorstw kwalifikowanych do pozostałych grup ze względu na wielkość zatrudnienia. </w:t>
      </w:r>
      <w:bookmarkStart w:id="406" w:name="_Toc481051638"/>
    </w:p>
    <w:p w14:paraId="5C62C1F3" w14:textId="153BA8DC" w:rsidR="00105C71" w:rsidRPr="000C1D38" w:rsidRDefault="00105C71" w:rsidP="000C1D38">
      <w:pPr>
        <w:pStyle w:val="Legenda"/>
        <w:keepNext/>
        <w:spacing w:after="0"/>
        <w:rPr>
          <w:b/>
          <w:bCs w:val="0"/>
          <w:sz w:val="18"/>
        </w:rPr>
      </w:pPr>
      <w:bookmarkStart w:id="407" w:name="_Toc120608717"/>
      <w:bookmarkStart w:id="408" w:name="_Toc188863221"/>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3</w:t>
      </w:r>
      <w:r w:rsidR="004648BA" w:rsidRPr="000C1D38">
        <w:rPr>
          <w:b/>
          <w:bCs w:val="0"/>
          <w:noProof/>
          <w:sz w:val="18"/>
        </w:rPr>
        <w:fldChar w:fldCharType="end"/>
      </w:r>
      <w:r w:rsidRPr="000C1D38">
        <w:rPr>
          <w:b/>
          <w:bCs w:val="0"/>
          <w:sz w:val="18"/>
        </w:rPr>
        <w:t xml:space="preserve"> Podmioty gospodarcze według klas wielkości na terenie </w:t>
      </w:r>
      <w:r w:rsidRPr="000C1D38">
        <w:rPr>
          <w:rFonts w:asciiTheme="majorHAnsi" w:hAnsiTheme="majorHAnsi" w:cstheme="majorHAnsi"/>
          <w:b/>
          <w:bCs w:val="0"/>
          <w:sz w:val="18"/>
        </w:rPr>
        <w:t xml:space="preserve">Gminy </w:t>
      </w:r>
      <w:r w:rsidR="00D04356" w:rsidRPr="000C1D38">
        <w:rPr>
          <w:rFonts w:asciiTheme="majorHAnsi" w:hAnsiTheme="majorHAnsi" w:cstheme="majorHAnsi"/>
          <w:b/>
          <w:bCs w:val="0"/>
          <w:sz w:val="18"/>
        </w:rPr>
        <w:t xml:space="preserve">Miasta </w:t>
      </w:r>
      <w:r w:rsidRPr="000C1D38">
        <w:rPr>
          <w:rFonts w:asciiTheme="majorHAnsi" w:hAnsiTheme="majorHAnsi" w:cstheme="majorHAnsi"/>
          <w:b/>
          <w:bCs w:val="0"/>
          <w:sz w:val="18"/>
        </w:rPr>
        <w:t>Zakopane</w:t>
      </w:r>
      <w:r w:rsidRPr="000C1D38">
        <w:rPr>
          <w:b/>
          <w:bCs w:val="0"/>
          <w:sz w:val="18"/>
        </w:rPr>
        <w:t xml:space="preserve"> w latach 2012-</w:t>
      </w:r>
      <w:bookmarkEnd w:id="407"/>
      <w:r w:rsidRPr="000C1D38">
        <w:rPr>
          <w:b/>
          <w:bCs w:val="0"/>
          <w:sz w:val="18"/>
        </w:rPr>
        <w:t>2023</w:t>
      </w:r>
      <w:bookmarkEnd w:id="408"/>
    </w:p>
    <w:tbl>
      <w:tblPr>
        <w:tblStyle w:val="Tabelasiatki1jasna5"/>
        <w:tblW w:w="9060" w:type="dxa"/>
        <w:tblLayout w:type="fixed"/>
        <w:tblLook w:val="04A0" w:firstRow="1" w:lastRow="0" w:firstColumn="1" w:lastColumn="0" w:noHBand="0" w:noVBand="1"/>
      </w:tblPr>
      <w:tblGrid>
        <w:gridCol w:w="2823"/>
        <w:gridCol w:w="1558"/>
        <w:gridCol w:w="780"/>
        <w:gridCol w:w="780"/>
        <w:gridCol w:w="780"/>
        <w:gridCol w:w="779"/>
        <w:gridCol w:w="780"/>
        <w:gridCol w:w="780"/>
      </w:tblGrid>
      <w:tr w:rsidR="00105C71" w14:paraId="225311FF" w14:textId="77777777" w:rsidTr="00290C2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23"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3B75D85"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Przedsiębiorstwa według klas wielkości (liczba zatrudnionych)</w:t>
            </w:r>
          </w:p>
        </w:tc>
        <w:tc>
          <w:tcPr>
            <w:tcW w:w="1558"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C8B93C7"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Jednostka</w:t>
            </w:r>
          </w:p>
        </w:tc>
        <w:tc>
          <w:tcPr>
            <w:tcW w:w="780"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1B118AD"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2012</w:t>
            </w:r>
          </w:p>
        </w:tc>
        <w:tc>
          <w:tcPr>
            <w:tcW w:w="780"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20C8775"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2013</w:t>
            </w:r>
          </w:p>
        </w:tc>
        <w:tc>
          <w:tcPr>
            <w:tcW w:w="780"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5B5487B"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2014</w:t>
            </w:r>
          </w:p>
        </w:tc>
        <w:tc>
          <w:tcPr>
            <w:tcW w:w="779"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6AA5A46"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2015</w:t>
            </w:r>
          </w:p>
        </w:tc>
        <w:tc>
          <w:tcPr>
            <w:tcW w:w="780"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055DCC3"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2016</w:t>
            </w:r>
          </w:p>
        </w:tc>
        <w:tc>
          <w:tcPr>
            <w:tcW w:w="780"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902FA8F"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2017</w:t>
            </w:r>
          </w:p>
        </w:tc>
      </w:tr>
      <w:tr w:rsidR="00105C71" w14:paraId="2A7D6B46"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82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E63981"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Ogółem</w:t>
            </w:r>
          </w:p>
        </w:tc>
        <w:tc>
          <w:tcPr>
            <w:tcW w:w="155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638E9D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6FF775"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5 753</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275243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5 781</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2FBFEB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5 752</w:t>
            </w:r>
          </w:p>
        </w:tc>
        <w:tc>
          <w:tcPr>
            <w:tcW w:w="77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8689D0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5 777</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05E20B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5 818</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619E54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5 884</w:t>
            </w:r>
          </w:p>
        </w:tc>
      </w:tr>
      <w:tr w:rsidR="00105C71" w14:paraId="30100A96"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82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88922CA"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mikroprzedsiębiorstwo (do 9 osób)</w:t>
            </w:r>
          </w:p>
        </w:tc>
        <w:tc>
          <w:tcPr>
            <w:tcW w:w="155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008685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988E7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5 538</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09EBE3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5 569</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F4A41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5 551</w:t>
            </w:r>
          </w:p>
        </w:tc>
        <w:tc>
          <w:tcPr>
            <w:tcW w:w="77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47EB4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5 581</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A1A1CB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5 627</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CBB5F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5 686</w:t>
            </w:r>
          </w:p>
        </w:tc>
      </w:tr>
      <w:tr w:rsidR="00105C71" w14:paraId="159B7357"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82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272F820"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małe przedsiębiorstwo (od 10 do 49 osób)</w:t>
            </w:r>
          </w:p>
        </w:tc>
        <w:tc>
          <w:tcPr>
            <w:tcW w:w="155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FA5E97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F9A42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182</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61AB7D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179</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0CA1B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169</w:t>
            </w:r>
          </w:p>
        </w:tc>
        <w:tc>
          <w:tcPr>
            <w:tcW w:w="77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1A553D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167</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8ED8F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163</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27595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171</w:t>
            </w:r>
          </w:p>
        </w:tc>
      </w:tr>
      <w:tr w:rsidR="00105C71" w14:paraId="0FF5ABDA"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82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A49971"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średnie przedsiębiorstwo (od 50 do 249 osób)</w:t>
            </w:r>
          </w:p>
        </w:tc>
        <w:tc>
          <w:tcPr>
            <w:tcW w:w="155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9F267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92A53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32</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D881C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32</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F85B0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31</w:t>
            </w:r>
          </w:p>
        </w:tc>
        <w:tc>
          <w:tcPr>
            <w:tcW w:w="77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C824C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28</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37EA6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27</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27E12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26</w:t>
            </w:r>
          </w:p>
        </w:tc>
      </w:tr>
      <w:tr w:rsidR="00105C71" w14:paraId="60D4DC25"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82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ECE8862"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duże przedsiębiorstwo (od 250 osób)</w:t>
            </w:r>
          </w:p>
        </w:tc>
        <w:tc>
          <w:tcPr>
            <w:tcW w:w="155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4530EA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1665B4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C8DCF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AD169F5"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7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DADCC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D55ADF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FFC27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r>
    </w:tbl>
    <w:p w14:paraId="610E741F" w14:textId="77777777" w:rsidR="00105C71" w:rsidRDefault="00105C71" w:rsidP="00105C71">
      <w:pPr>
        <w:pStyle w:val="Bezodstpw"/>
      </w:pPr>
    </w:p>
    <w:tbl>
      <w:tblPr>
        <w:tblStyle w:val="Tabelasiatki1jasna5"/>
        <w:tblW w:w="9060" w:type="dxa"/>
        <w:tblLayout w:type="fixed"/>
        <w:tblLook w:val="04A0" w:firstRow="1" w:lastRow="0" w:firstColumn="1" w:lastColumn="0" w:noHBand="0" w:noVBand="1"/>
      </w:tblPr>
      <w:tblGrid>
        <w:gridCol w:w="2768"/>
        <w:gridCol w:w="1605"/>
        <w:gridCol w:w="781"/>
        <w:gridCol w:w="781"/>
        <w:gridCol w:w="781"/>
        <w:gridCol w:w="781"/>
        <w:gridCol w:w="781"/>
        <w:gridCol w:w="782"/>
      </w:tblGrid>
      <w:tr w:rsidR="00105C71" w14:paraId="03576A2E" w14:textId="77777777" w:rsidTr="00290C2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68"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289ACB2"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Przedsiębiorstwa według klas wielkości (liczba zatrudnionych)</w:t>
            </w:r>
          </w:p>
        </w:tc>
        <w:tc>
          <w:tcPr>
            <w:tcW w:w="1605"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6B2DD8F"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Jednostka</w:t>
            </w:r>
          </w:p>
        </w:tc>
        <w:tc>
          <w:tcPr>
            <w:tcW w:w="78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6EAC04C"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2018</w:t>
            </w:r>
          </w:p>
        </w:tc>
        <w:tc>
          <w:tcPr>
            <w:tcW w:w="78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6DFEC11"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2019</w:t>
            </w:r>
          </w:p>
        </w:tc>
        <w:tc>
          <w:tcPr>
            <w:tcW w:w="78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47701474"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2020</w:t>
            </w:r>
          </w:p>
        </w:tc>
        <w:tc>
          <w:tcPr>
            <w:tcW w:w="78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1CD7C89"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2021</w:t>
            </w:r>
          </w:p>
        </w:tc>
        <w:tc>
          <w:tcPr>
            <w:tcW w:w="781"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32F57CE"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2022</w:t>
            </w:r>
          </w:p>
        </w:tc>
        <w:tc>
          <w:tcPr>
            <w:tcW w:w="782" w:type="dxa"/>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A4850FA"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2023</w:t>
            </w:r>
          </w:p>
        </w:tc>
      </w:tr>
      <w:tr w:rsidR="00105C71" w14:paraId="423D2F71"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7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B9114A4"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Ogółem</w:t>
            </w:r>
          </w:p>
        </w:tc>
        <w:tc>
          <w:tcPr>
            <w:tcW w:w="16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7D1BEA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8CF0A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6 006</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DF90F8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6 157</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6D5BE95"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6 231</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FD1C5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6 353</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360B8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6 458</w:t>
            </w:r>
          </w:p>
        </w:tc>
        <w:tc>
          <w:tcPr>
            <w:tcW w:w="78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964271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6 588</w:t>
            </w:r>
          </w:p>
        </w:tc>
      </w:tr>
      <w:tr w:rsidR="00105C71" w14:paraId="03554D21"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7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51ECD3"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mikroprzedsiębiorstwo (do 9 osób)</w:t>
            </w:r>
          </w:p>
        </w:tc>
        <w:tc>
          <w:tcPr>
            <w:tcW w:w="16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1F72E4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B7022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5 815</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DB74E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5 980</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B1FB13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6 055</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F07F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6 177</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40646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6 286</w:t>
            </w:r>
          </w:p>
        </w:tc>
        <w:tc>
          <w:tcPr>
            <w:tcW w:w="78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593BB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6 416</w:t>
            </w:r>
          </w:p>
        </w:tc>
      </w:tr>
      <w:tr w:rsidR="00105C71" w14:paraId="64190C18"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7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A7C9672"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małe przedsiębiorstwo (od 10 do 49 osób)</w:t>
            </w:r>
          </w:p>
        </w:tc>
        <w:tc>
          <w:tcPr>
            <w:tcW w:w="16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8A47AB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05A80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162</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0B3E8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154</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6A86C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153</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C2446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153</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C827C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149</w:t>
            </w:r>
          </w:p>
        </w:tc>
        <w:tc>
          <w:tcPr>
            <w:tcW w:w="78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AA9B6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149</w:t>
            </w:r>
          </w:p>
        </w:tc>
      </w:tr>
      <w:tr w:rsidR="00105C71" w14:paraId="298F67F3"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7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F1E5B6"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średnie przedsiębiorstwo (od 50 do 249 osób)</w:t>
            </w:r>
          </w:p>
        </w:tc>
        <w:tc>
          <w:tcPr>
            <w:tcW w:w="16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E064DA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2DE1E5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28</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3FCB3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22</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632F3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22</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16E04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22</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A66CA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22</w:t>
            </w:r>
          </w:p>
        </w:tc>
        <w:tc>
          <w:tcPr>
            <w:tcW w:w="78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A2A48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22</w:t>
            </w:r>
          </w:p>
        </w:tc>
      </w:tr>
      <w:tr w:rsidR="00105C71" w14:paraId="3206A520"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276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93AE10"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duże przedsiębiorstwo (od 250 osób)</w:t>
            </w:r>
          </w:p>
        </w:tc>
        <w:tc>
          <w:tcPr>
            <w:tcW w:w="16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589A56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9A66F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6CB45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4F9105"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7B731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FB000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c>
          <w:tcPr>
            <w:tcW w:w="78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C3C57F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w:t>
            </w:r>
          </w:p>
        </w:tc>
      </w:tr>
    </w:tbl>
    <w:bookmarkEnd w:id="406"/>
    <w:p w14:paraId="43F977BE" w14:textId="77777777" w:rsidR="00105C71" w:rsidRDefault="00105C71" w:rsidP="00105C71">
      <w:pPr>
        <w:pStyle w:val="rdo"/>
      </w:pPr>
      <w:r>
        <w:t>Źródło: Bank Danych Lokalnych, Główny Urząd Statystyczny, Dane za 2012-2023 rok</w:t>
      </w:r>
    </w:p>
    <w:p w14:paraId="547399ED" w14:textId="77777777" w:rsidR="00105C71" w:rsidRDefault="00105C71" w:rsidP="00105C71">
      <w:pPr>
        <w:rPr>
          <w:rFonts w:asciiTheme="majorHAnsi" w:hAnsiTheme="majorHAnsi" w:cstheme="majorHAnsi"/>
        </w:rPr>
      </w:pPr>
      <w:r>
        <w:rPr>
          <w:rFonts w:asciiTheme="majorHAnsi" w:hAnsiTheme="majorHAnsi" w:cstheme="majorHAnsi"/>
        </w:rPr>
        <w:t xml:space="preserve">Pod względem rodzaju działalności najmniejszy udział ma grupa rolnictwo, leśnictwo, łowiectwo i rybactwo. Mały udział tego rodzaju działalności wskazuje, że Gmina ma charakter miejski, a zapotrzebowanie na energię w tym sektorze nie jest znaczące. W przyjętym okresie zauważalny jest stały wzrost podmiotów sklasyfikowanych w sektorach: przemysł i budownictwo oraz pozostała działalność. Należy przy tym zauważyć, że wzrost ten dotyczy głównie działalności o charakterze mikro, która nie ma znacznego wpływu na zwiększenia się zapotrzebowania na energię w sektorze przedsiębiorców. Gmina ma w głównej mierze charakter turystyczny, w związku z tym </w:t>
      </w:r>
      <w:r>
        <w:rPr>
          <w:rFonts w:asciiTheme="majorHAnsi" w:hAnsiTheme="majorHAnsi" w:cstheme="majorHAnsi"/>
        </w:rPr>
        <w:lastRenderedPageBreak/>
        <w:t>nie jest przewidziane, aby w najbliższej przyszłości w sposób istotny wzrosło zapotrzebowanie z tytułu rozwoju przemysłu na terenie Gminy.</w:t>
      </w:r>
    </w:p>
    <w:p w14:paraId="71E4F422" w14:textId="2531A6FE" w:rsidR="00105C71" w:rsidRPr="000C1D38" w:rsidRDefault="00105C71" w:rsidP="000C1D38">
      <w:pPr>
        <w:pStyle w:val="Legenda"/>
        <w:keepNext/>
        <w:spacing w:after="0"/>
        <w:rPr>
          <w:b/>
          <w:bCs w:val="0"/>
          <w:sz w:val="18"/>
        </w:rPr>
      </w:pPr>
      <w:bookmarkStart w:id="409" w:name="_Toc120608718"/>
      <w:bookmarkStart w:id="410" w:name="_Hlk182572650"/>
      <w:bookmarkStart w:id="411" w:name="_Toc188863222"/>
      <w:bookmarkEnd w:id="403"/>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4</w:t>
      </w:r>
      <w:r w:rsidR="004648BA" w:rsidRPr="000C1D38">
        <w:rPr>
          <w:b/>
          <w:bCs w:val="0"/>
          <w:noProof/>
          <w:sz w:val="18"/>
        </w:rPr>
        <w:fldChar w:fldCharType="end"/>
      </w:r>
      <w:r w:rsidRPr="000C1D38">
        <w:rPr>
          <w:b/>
          <w:bCs w:val="0"/>
          <w:sz w:val="18"/>
        </w:rPr>
        <w:t xml:space="preserve"> Podmioty gospodarcze według rodzajów działalności na terenie Gminy</w:t>
      </w:r>
      <w:r w:rsidR="00D04356" w:rsidRPr="000C1D38">
        <w:rPr>
          <w:b/>
          <w:bCs w:val="0"/>
          <w:sz w:val="18"/>
        </w:rPr>
        <w:t xml:space="preserve"> Miasta</w:t>
      </w:r>
      <w:r w:rsidRPr="000C1D38">
        <w:rPr>
          <w:b/>
          <w:bCs w:val="0"/>
          <w:sz w:val="18"/>
        </w:rPr>
        <w:t xml:space="preserve"> Zakopane w latach 2012-</w:t>
      </w:r>
      <w:bookmarkEnd w:id="409"/>
      <w:r w:rsidRPr="000C1D38">
        <w:rPr>
          <w:b/>
          <w:bCs w:val="0"/>
          <w:sz w:val="18"/>
        </w:rPr>
        <w:t>2023</w:t>
      </w:r>
      <w:bookmarkEnd w:id="411"/>
    </w:p>
    <w:tbl>
      <w:tblPr>
        <w:tblStyle w:val="Tabelasiatki1jasna5"/>
        <w:tblW w:w="5000" w:type="pct"/>
        <w:tblLook w:val="04A0" w:firstRow="1" w:lastRow="0" w:firstColumn="1" w:lastColumn="0" w:noHBand="0" w:noVBand="1"/>
      </w:tblPr>
      <w:tblGrid>
        <w:gridCol w:w="2257"/>
        <w:gridCol w:w="1406"/>
        <w:gridCol w:w="924"/>
        <w:gridCol w:w="895"/>
        <w:gridCol w:w="895"/>
        <w:gridCol w:w="895"/>
        <w:gridCol w:w="895"/>
        <w:gridCol w:w="895"/>
      </w:tblGrid>
      <w:tr w:rsidR="00105C71" w14:paraId="1E685579" w14:textId="77777777" w:rsidTr="00290C2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776B0C9"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Rodzaj działalności</w:t>
            </w:r>
          </w:p>
        </w:tc>
        <w:tc>
          <w:tcPr>
            <w:tcW w:w="776"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F6919B7"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Jednostka</w:t>
            </w:r>
          </w:p>
        </w:tc>
        <w:tc>
          <w:tcPr>
            <w:tcW w:w="510"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1E0C3D5A"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2012</w:t>
            </w:r>
          </w:p>
        </w:tc>
        <w:tc>
          <w:tcPr>
            <w:tcW w:w="49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69A5E31"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2013</w:t>
            </w:r>
          </w:p>
        </w:tc>
        <w:tc>
          <w:tcPr>
            <w:tcW w:w="49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B1C55FD"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2014</w:t>
            </w:r>
          </w:p>
        </w:tc>
        <w:tc>
          <w:tcPr>
            <w:tcW w:w="49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91BC319"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2015</w:t>
            </w:r>
          </w:p>
        </w:tc>
        <w:tc>
          <w:tcPr>
            <w:tcW w:w="49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918570C"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2016</w:t>
            </w:r>
          </w:p>
        </w:tc>
        <w:tc>
          <w:tcPr>
            <w:tcW w:w="494"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05D02D59"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2017</w:t>
            </w:r>
          </w:p>
        </w:tc>
      </w:tr>
      <w:tr w:rsidR="00105C71" w14:paraId="234ACD75"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3A3C7E5"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rolnictwo, leśnictwo, łowiectwo i rybactwo</w:t>
            </w:r>
          </w:p>
        </w:tc>
        <w:tc>
          <w:tcPr>
            <w:tcW w:w="77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D3853D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51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4F61D8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20</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D8830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20</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26ED4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20</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A42F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17</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C97F89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15</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2804B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14</w:t>
            </w:r>
          </w:p>
        </w:tc>
      </w:tr>
      <w:tr w:rsidR="00105C71" w14:paraId="0981F080"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7B8D295"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przemysł i budownictwo</w:t>
            </w:r>
          </w:p>
        </w:tc>
        <w:tc>
          <w:tcPr>
            <w:tcW w:w="77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733FC5"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51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6257C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768</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CD9C9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785</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FD5B5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777</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A7116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737</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5421C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743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DA04B9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746</w:t>
            </w:r>
          </w:p>
        </w:tc>
      </w:tr>
      <w:tr w:rsidR="00105C71" w14:paraId="402ABA64"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F41AF7"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pozostała działalność</w:t>
            </w:r>
          </w:p>
        </w:tc>
        <w:tc>
          <w:tcPr>
            <w:tcW w:w="77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7BB65F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51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43DF0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5 218</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D07DD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5 352</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77861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5 434</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65F8E3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5 599</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DFFC3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5 700</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DADBB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5 828</w:t>
            </w:r>
          </w:p>
        </w:tc>
      </w:tr>
      <w:tr w:rsidR="00105C71" w14:paraId="0A2C2A92"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23D64CC"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rolnictwo, leśnictwo, łowiectwo i rybactwo</w:t>
            </w:r>
          </w:p>
        </w:tc>
        <w:tc>
          <w:tcPr>
            <w:tcW w:w="77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50B11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w:t>
            </w:r>
          </w:p>
        </w:tc>
        <w:tc>
          <w:tcPr>
            <w:tcW w:w="51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A7788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0,34%</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5C8C35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0,33%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1F9CB3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0,33%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6F5360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0,28%</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265D7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0,24%</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DD9866"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0,22%</w:t>
            </w:r>
          </w:p>
        </w:tc>
      </w:tr>
      <w:tr w:rsidR="00105C71" w14:paraId="4FD3E150"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B69C848"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przemysł i budownictwo</w:t>
            </w:r>
          </w:p>
        </w:tc>
        <w:tc>
          <w:tcPr>
            <w:tcW w:w="77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35473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w:t>
            </w:r>
          </w:p>
        </w:tc>
        <w:tc>
          <w:tcPr>
            <w:tcW w:w="51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AF8F39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13,21%</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BA520E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13,13%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8EBF0D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12,83%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E84624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11,93%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7BAC0F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11,82%</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288A94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11,63%</w:t>
            </w:r>
          </w:p>
        </w:tc>
      </w:tr>
      <w:tr w:rsidR="00105C71" w14:paraId="46417117"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4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779AF3"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pozostała działalność</w:t>
            </w:r>
          </w:p>
        </w:tc>
        <w:tc>
          <w:tcPr>
            <w:tcW w:w="77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D80217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w:t>
            </w:r>
          </w:p>
        </w:tc>
        <w:tc>
          <w:tcPr>
            <w:tcW w:w="510"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78F924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89,73%</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9EB069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89,50%</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69423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89,74%</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91E5D5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90,64%</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CEFF49A"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90,68%</w:t>
            </w:r>
          </w:p>
        </w:tc>
        <w:tc>
          <w:tcPr>
            <w:tcW w:w="49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C87868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90,84%</w:t>
            </w:r>
          </w:p>
        </w:tc>
      </w:tr>
    </w:tbl>
    <w:p w14:paraId="579C5D17" w14:textId="77777777" w:rsidR="00105C71" w:rsidRDefault="00105C71" w:rsidP="00105C71">
      <w:pPr>
        <w:pStyle w:val="Bezodstpw"/>
      </w:pPr>
    </w:p>
    <w:tbl>
      <w:tblPr>
        <w:tblStyle w:val="Tabelasiatki1jasna5"/>
        <w:tblW w:w="4987" w:type="pct"/>
        <w:tblLook w:val="04A0" w:firstRow="1" w:lastRow="0" w:firstColumn="1" w:lastColumn="0" w:noHBand="0" w:noVBand="1"/>
      </w:tblPr>
      <w:tblGrid>
        <w:gridCol w:w="2262"/>
        <w:gridCol w:w="1406"/>
        <w:gridCol w:w="895"/>
        <w:gridCol w:w="895"/>
        <w:gridCol w:w="895"/>
        <w:gridCol w:w="895"/>
        <w:gridCol w:w="895"/>
        <w:gridCol w:w="895"/>
      </w:tblGrid>
      <w:tr w:rsidR="00105C71" w14:paraId="6FB71ACF" w14:textId="77777777" w:rsidTr="00290C2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4AC1E1D"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Rodzaj działalności</w:t>
            </w:r>
          </w:p>
        </w:tc>
        <w:tc>
          <w:tcPr>
            <w:tcW w:w="778"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A0C0171"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Jednostka</w:t>
            </w:r>
          </w:p>
        </w:tc>
        <w:tc>
          <w:tcPr>
            <w:tcW w:w="49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39A0541F"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2018</w:t>
            </w:r>
          </w:p>
        </w:tc>
        <w:tc>
          <w:tcPr>
            <w:tcW w:w="49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6C7FDB4"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2019</w:t>
            </w:r>
          </w:p>
        </w:tc>
        <w:tc>
          <w:tcPr>
            <w:tcW w:w="49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515CD76E"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2020</w:t>
            </w:r>
          </w:p>
        </w:tc>
        <w:tc>
          <w:tcPr>
            <w:tcW w:w="49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1C16628"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2021</w:t>
            </w:r>
          </w:p>
        </w:tc>
        <w:tc>
          <w:tcPr>
            <w:tcW w:w="49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23790C83"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2022</w:t>
            </w:r>
          </w:p>
        </w:tc>
        <w:tc>
          <w:tcPr>
            <w:tcW w:w="495" w:type="pct"/>
            <w:tcBorders>
              <w:top w:val="single" w:sz="4" w:space="0" w:color="999999" w:themeColor="text1" w:themeTint="66"/>
              <w:left w:val="single" w:sz="4" w:space="0" w:color="999999" w:themeColor="text1" w:themeTint="66"/>
              <w:right w:val="single" w:sz="4" w:space="0" w:color="999999" w:themeColor="text1" w:themeTint="66"/>
            </w:tcBorders>
            <w:vAlign w:val="center"/>
            <w:hideMark/>
          </w:tcPr>
          <w:p w14:paraId="75E1BA5B" w14:textId="77777777" w:rsidR="00105C71" w:rsidRDefault="00105C71" w:rsidP="00290C28">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2023</w:t>
            </w:r>
          </w:p>
        </w:tc>
      </w:tr>
      <w:tr w:rsidR="00105C71" w14:paraId="2EF0E251"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E8C6AD0"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rolnictwo, leśnictwo, łowiectwo i rybactwo</w:t>
            </w:r>
          </w:p>
        </w:tc>
        <w:tc>
          <w:tcPr>
            <w:tcW w:w="77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BEA91E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EBB9F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40</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E4AD06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36</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72B350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28</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F9D1DF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23</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94365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24</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F5BA1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25</w:t>
            </w:r>
          </w:p>
        </w:tc>
      </w:tr>
      <w:tr w:rsidR="00105C71" w14:paraId="5C341E08"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A270EB9"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przemysł i budownictwo</w:t>
            </w:r>
          </w:p>
        </w:tc>
        <w:tc>
          <w:tcPr>
            <w:tcW w:w="77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76CAC1D"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F13DDB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738</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2E18E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761</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7DA10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760</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970D8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768</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EE4C8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767</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FBC7F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760</w:t>
            </w:r>
          </w:p>
        </w:tc>
      </w:tr>
      <w:tr w:rsidR="00105C71" w14:paraId="0FF8E34E"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671130A"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pozostała działalność</w:t>
            </w:r>
          </w:p>
        </w:tc>
        <w:tc>
          <w:tcPr>
            <w:tcW w:w="77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AF4435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[podmiot gospodarczy]</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C76EB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4 975</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8EF38B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4 984</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C5FEDA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4 964</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2D988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4 986</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406F8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5 027</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0409CE"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5 099</w:t>
            </w:r>
          </w:p>
        </w:tc>
      </w:tr>
      <w:tr w:rsidR="00105C71" w14:paraId="36E522F4"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34D50A"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rolnictwo, leśnictwo, łowiectwo i rybactwo</w:t>
            </w:r>
          </w:p>
        </w:tc>
        <w:tc>
          <w:tcPr>
            <w:tcW w:w="77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7DDD93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4E2109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0,72%</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FA3E20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0,65%</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D23DB19"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0,50%</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39927E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0,41%</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59D5A6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0,43%</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0A22153"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0,44%</w:t>
            </w:r>
          </w:p>
        </w:tc>
      </w:tr>
      <w:tr w:rsidR="00105C71" w14:paraId="66A68156"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F7AAE28"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przemysł i budownictwo</w:t>
            </w:r>
          </w:p>
        </w:tc>
        <w:tc>
          <w:tcPr>
            <w:tcW w:w="77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77DAE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1155D08"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13,33%</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B9ECDA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13,66%</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6446007"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13,69%</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824B6C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13,76%</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3858A2C"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13,63%</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512A08F"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13,37%</w:t>
            </w:r>
          </w:p>
        </w:tc>
      </w:tr>
      <w:tr w:rsidR="00105C71" w14:paraId="25F4506D" w14:textId="77777777" w:rsidTr="00290C28">
        <w:trPr>
          <w:trHeight w:val="20"/>
        </w:trPr>
        <w:tc>
          <w:tcPr>
            <w:cnfStyle w:val="001000000000" w:firstRow="0" w:lastRow="0" w:firstColumn="1" w:lastColumn="0" w:oddVBand="0" w:evenVBand="0" w:oddHBand="0" w:evenHBand="0" w:firstRowFirstColumn="0" w:firstRowLastColumn="0" w:lastRowFirstColumn="0" w:lastRowLastColumn="0"/>
            <w:tcW w:w="12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CBCB5F5" w14:textId="77777777" w:rsidR="00105C71" w:rsidRDefault="00105C71" w:rsidP="00290C28">
            <w:pPr>
              <w:pStyle w:val="Bezodstpw"/>
              <w:jc w:val="center"/>
              <w:rPr>
                <w:rFonts w:eastAsia="Times New Roman"/>
                <w:sz w:val="20"/>
                <w:szCs w:val="20"/>
                <w:lang w:eastAsia="pl-PL"/>
              </w:rPr>
            </w:pPr>
            <w:r>
              <w:rPr>
                <w:rFonts w:eastAsia="Times New Roman"/>
                <w:sz w:val="20"/>
                <w:szCs w:val="20"/>
                <w:lang w:eastAsia="pl-PL"/>
              </w:rPr>
              <w:t>pozostała działalność</w:t>
            </w:r>
          </w:p>
        </w:tc>
        <w:tc>
          <w:tcPr>
            <w:tcW w:w="778"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E9D393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eastAsia="Times New Roman"/>
                <w:sz w:val="20"/>
                <w:szCs w:val="20"/>
                <w:lang w:eastAsia="pl-PL"/>
              </w:rPr>
              <w:t>[%]</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0A7E7B0"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89,83%</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4703172"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89,50%</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F25821B"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89,43%</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CFD3FA4"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89,34%</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A7F5DC1"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89,34%</w:t>
            </w:r>
          </w:p>
        </w:tc>
        <w:tc>
          <w:tcPr>
            <w:tcW w:w="495"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3C9385" w14:textId="77777777" w:rsidR="00105C71" w:rsidRDefault="00105C71" w:rsidP="00290C28">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pl-PL"/>
              </w:rPr>
            </w:pPr>
            <w:r>
              <w:rPr>
                <w:rFonts w:ascii="Arial" w:hAnsi="Arial" w:cs="Arial"/>
                <w:color w:val="000000"/>
                <w:sz w:val="20"/>
                <w:szCs w:val="20"/>
              </w:rPr>
              <w:t>89,68%</w:t>
            </w:r>
          </w:p>
        </w:tc>
      </w:tr>
    </w:tbl>
    <w:p w14:paraId="28BE29C9" w14:textId="77777777" w:rsidR="00105C71" w:rsidRDefault="00105C71" w:rsidP="00105C71">
      <w:pPr>
        <w:pStyle w:val="rdo"/>
      </w:pPr>
      <w:r>
        <w:t>Źródło: Bank Danych Lokalnych, Główny Urząd Statystyczny, Dane za 2016-2021rok</w:t>
      </w:r>
    </w:p>
    <w:bookmarkEnd w:id="404"/>
    <w:bookmarkEnd w:id="410"/>
    <w:p w14:paraId="2255C2BD" w14:textId="77777777" w:rsidR="00105C71" w:rsidRPr="008B6645" w:rsidRDefault="00105C71" w:rsidP="00105C71">
      <w:r w:rsidRPr="008B6645">
        <w:t>Zakopane, znane jako "zimowa stolica Polski", jest miastem o dynamicznie rozwijającej się gospodarce, w której dominują branże związane z turystyką, usługami oraz handlem.</w:t>
      </w:r>
      <w:r w:rsidRPr="002C26B1">
        <w:t xml:space="preserve"> Miasto oferuje szeroką gamę obiektów noclegowych, od luksusowych hoteli po przytulne pensjonaty i apartamenty.</w:t>
      </w:r>
      <w:r>
        <w:t xml:space="preserve"> Ponadto </w:t>
      </w:r>
      <w:r w:rsidRPr="002C26B1">
        <w:t>słynie z licznych restauracji i karczm serwujących regionalne potrawy.</w:t>
      </w:r>
      <w:r>
        <w:t xml:space="preserve"> </w:t>
      </w:r>
      <w:r w:rsidRPr="002C26B1">
        <w:t>lica Krupówki, będąca głównym deptakiem miasta, obfituje w sklepy z pamiątkami, odzieżą oraz regionalnymi produktami, stanowiąc centrum handlowe Zakopanego.</w:t>
      </w:r>
    </w:p>
    <w:p w14:paraId="4F1C8169" w14:textId="77777777" w:rsidR="00105C71" w:rsidRPr="00CE4E41" w:rsidRDefault="00105C71" w:rsidP="00105C71">
      <w:r>
        <w:t xml:space="preserve">Zarówno struktura przedsiębiorstw działających na terenie </w:t>
      </w:r>
      <w:r w:rsidRPr="000C15D7">
        <w:t xml:space="preserve">Miasta </w:t>
      </w:r>
      <w:r>
        <w:t xml:space="preserve">wskazuje, że zapotrzebowanie na energię będzie rosło na terenie miasta. Charakter prowadzonej działalności wskazuje, że będą rosły potrzeby w zakresie ciepła i chłodu (przedsiębiorstwa turystyczne) i energii elektrycznej (ogólna tendencja w sektorze przedsiębiorstw). </w:t>
      </w:r>
    </w:p>
    <w:p w14:paraId="139D6E31" w14:textId="77777777" w:rsidR="00105C71" w:rsidRPr="004B4852" w:rsidRDefault="00105C71" w:rsidP="00105C71">
      <w:pPr>
        <w:pStyle w:val="Nagwek2"/>
        <w:contextualSpacing w:val="0"/>
        <w:rPr>
          <w:rFonts w:cstheme="majorHAnsi"/>
        </w:rPr>
      </w:pPr>
      <w:bookmarkStart w:id="412" w:name="_Toc449708304"/>
      <w:bookmarkStart w:id="413" w:name="_Toc490067812"/>
      <w:bookmarkStart w:id="414" w:name="_Toc490218234"/>
      <w:bookmarkStart w:id="415" w:name="_Toc522188838"/>
      <w:bookmarkStart w:id="416" w:name="_Toc530569775"/>
      <w:bookmarkStart w:id="417" w:name="_Toc120608780"/>
      <w:bookmarkStart w:id="418" w:name="_Toc188863358"/>
      <w:bookmarkEnd w:id="405"/>
      <w:r w:rsidRPr="004B4852">
        <w:rPr>
          <w:rFonts w:cstheme="majorHAnsi"/>
        </w:rPr>
        <w:lastRenderedPageBreak/>
        <w:t>Zasoby przyrodnicze</w:t>
      </w:r>
      <w:bookmarkEnd w:id="412"/>
      <w:bookmarkEnd w:id="413"/>
      <w:bookmarkEnd w:id="414"/>
      <w:bookmarkEnd w:id="415"/>
      <w:bookmarkEnd w:id="416"/>
      <w:bookmarkEnd w:id="417"/>
      <w:bookmarkEnd w:id="418"/>
    </w:p>
    <w:bookmarkEnd w:id="357"/>
    <w:p w14:paraId="19990780" w14:textId="13793632" w:rsidR="00105C71" w:rsidRDefault="00105C71" w:rsidP="00105C71">
      <w:pPr>
        <w:rPr>
          <w:rFonts w:ascii="Arial" w:hAnsi="Arial" w:cs="Arial"/>
        </w:rPr>
      </w:pPr>
      <w:r>
        <w:rPr>
          <w:rFonts w:ascii="Arial" w:hAnsi="Arial" w:cs="Arial"/>
        </w:rPr>
        <w:t xml:space="preserve">Na terenie </w:t>
      </w:r>
      <w:r w:rsidR="002167FB">
        <w:rPr>
          <w:rFonts w:ascii="Arial" w:hAnsi="Arial" w:cs="Arial"/>
        </w:rPr>
        <w:t xml:space="preserve">Gminy </w:t>
      </w:r>
      <w:r>
        <w:rPr>
          <w:rFonts w:ascii="Arial" w:hAnsi="Arial" w:cs="Arial"/>
        </w:rPr>
        <w:t xml:space="preserve">Miasta Zakopane objęto ochroną wiele form przyrody, które ujęto </w:t>
      </w:r>
      <w:r>
        <w:rPr>
          <w:rFonts w:ascii="Arial" w:hAnsi="Arial" w:cs="Arial"/>
        </w:rPr>
        <w:br/>
        <w:t xml:space="preserve">w centralnym rejestrze </w:t>
      </w:r>
      <w:r w:rsidRPr="001C5C61">
        <w:rPr>
          <w:rFonts w:ascii="Arial" w:hAnsi="Arial" w:cs="Arial"/>
          <w:iCs/>
        </w:rPr>
        <w:t>form ochrony przyrody</w:t>
      </w:r>
      <w:r>
        <w:rPr>
          <w:rFonts w:ascii="Arial" w:hAnsi="Arial" w:cs="Arial"/>
        </w:rPr>
        <w:t>. Należą do nich:</w:t>
      </w:r>
    </w:p>
    <w:p w14:paraId="1EC167BC" w14:textId="77777777" w:rsidR="00105C71" w:rsidRDefault="00105C71" w:rsidP="00FF1887">
      <w:pPr>
        <w:pStyle w:val="Akapitzlist"/>
        <w:numPr>
          <w:ilvl w:val="0"/>
          <w:numId w:val="49"/>
        </w:numPr>
        <w:rPr>
          <w:rFonts w:ascii="Arial" w:hAnsi="Arial" w:cs="Arial"/>
        </w:rPr>
      </w:pPr>
      <w:r w:rsidRPr="00102CC5">
        <w:rPr>
          <w:rFonts w:ascii="Arial" w:hAnsi="Arial" w:cs="Arial"/>
        </w:rPr>
        <w:t>Tatrzański Park Narodowy</w:t>
      </w:r>
      <w:r>
        <w:rPr>
          <w:rFonts w:ascii="Arial" w:hAnsi="Arial" w:cs="Arial"/>
        </w:rPr>
        <w:t>.</w:t>
      </w:r>
    </w:p>
    <w:p w14:paraId="7CB54D8B" w14:textId="77777777" w:rsidR="00105C71" w:rsidRDefault="00105C71" w:rsidP="00FF1887">
      <w:pPr>
        <w:pStyle w:val="Akapitzlist"/>
        <w:numPr>
          <w:ilvl w:val="0"/>
          <w:numId w:val="49"/>
        </w:numPr>
        <w:rPr>
          <w:rFonts w:ascii="Arial" w:hAnsi="Arial" w:cs="Arial"/>
        </w:rPr>
      </w:pPr>
      <w:r>
        <w:rPr>
          <w:rFonts w:ascii="Arial" w:hAnsi="Arial" w:cs="Arial"/>
        </w:rPr>
        <w:t>Obszary NATURA 2000:</w:t>
      </w:r>
    </w:p>
    <w:p w14:paraId="526CBAD1" w14:textId="77777777" w:rsidR="00105C71" w:rsidRDefault="00105C71" w:rsidP="00FF1887">
      <w:pPr>
        <w:pStyle w:val="Akapitzlist"/>
        <w:numPr>
          <w:ilvl w:val="1"/>
          <w:numId w:val="49"/>
        </w:numPr>
        <w:rPr>
          <w:rFonts w:ascii="Arial" w:hAnsi="Arial" w:cs="Arial"/>
        </w:rPr>
      </w:pPr>
      <w:r w:rsidRPr="00102CC5">
        <w:rPr>
          <w:rFonts w:ascii="Arial" w:hAnsi="Arial" w:cs="Arial"/>
        </w:rPr>
        <w:t>Tatry</w:t>
      </w:r>
      <w:r>
        <w:rPr>
          <w:rFonts w:ascii="Arial" w:hAnsi="Arial" w:cs="Arial"/>
        </w:rPr>
        <w:t xml:space="preserve"> utworzony w ramach dyrektywy ptasiej,</w:t>
      </w:r>
    </w:p>
    <w:p w14:paraId="3047BE5E" w14:textId="77777777" w:rsidR="00105C71" w:rsidRDefault="00105C71" w:rsidP="00FF1887">
      <w:pPr>
        <w:pStyle w:val="Akapitzlist"/>
        <w:numPr>
          <w:ilvl w:val="1"/>
          <w:numId w:val="49"/>
        </w:numPr>
        <w:rPr>
          <w:rFonts w:ascii="Arial" w:hAnsi="Arial" w:cs="Arial"/>
        </w:rPr>
      </w:pPr>
      <w:r w:rsidRPr="00102CC5">
        <w:rPr>
          <w:rFonts w:ascii="Arial" w:hAnsi="Arial" w:cs="Arial"/>
        </w:rPr>
        <w:t>Tatry</w:t>
      </w:r>
      <w:r>
        <w:rPr>
          <w:rFonts w:ascii="Arial" w:hAnsi="Arial" w:cs="Arial"/>
        </w:rPr>
        <w:t xml:space="preserve"> utworzony w ramach dyrektywy siedliskowej;</w:t>
      </w:r>
    </w:p>
    <w:p w14:paraId="4B5ED8D7" w14:textId="77777777" w:rsidR="00105C71" w:rsidRDefault="00105C71" w:rsidP="00FF1887">
      <w:pPr>
        <w:pStyle w:val="Akapitzlist"/>
        <w:numPr>
          <w:ilvl w:val="0"/>
          <w:numId w:val="49"/>
        </w:numPr>
        <w:rPr>
          <w:rFonts w:ascii="Arial" w:hAnsi="Arial" w:cs="Arial"/>
        </w:rPr>
      </w:pPr>
      <w:r>
        <w:rPr>
          <w:rFonts w:ascii="Arial" w:hAnsi="Arial" w:cs="Arial"/>
        </w:rPr>
        <w:t>317 tworów przyrody, w tym:</w:t>
      </w:r>
    </w:p>
    <w:p w14:paraId="10B18EE5" w14:textId="77777777" w:rsidR="00105C71" w:rsidRDefault="00105C71" w:rsidP="00FF1887">
      <w:pPr>
        <w:pStyle w:val="Akapitzlist"/>
        <w:numPr>
          <w:ilvl w:val="1"/>
          <w:numId w:val="49"/>
        </w:numPr>
        <w:rPr>
          <w:rFonts w:ascii="Arial" w:hAnsi="Arial" w:cs="Arial"/>
        </w:rPr>
      </w:pPr>
      <w:r>
        <w:rPr>
          <w:rFonts w:ascii="Arial" w:hAnsi="Arial" w:cs="Arial"/>
        </w:rPr>
        <w:t>1 głaz narzutowy,</w:t>
      </w:r>
    </w:p>
    <w:p w14:paraId="06C3920E" w14:textId="77777777" w:rsidR="00105C71" w:rsidRDefault="00105C71" w:rsidP="00FF1887">
      <w:pPr>
        <w:pStyle w:val="Akapitzlist"/>
        <w:numPr>
          <w:ilvl w:val="1"/>
          <w:numId w:val="49"/>
        </w:numPr>
        <w:rPr>
          <w:rFonts w:ascii="Arial" w:hAnsi="Arial" w:cs="Arial"/>
        </w:rPr>
      </w:pPr>
      <w:r>
        <w:rPr>
          <w:rFonts w:ascii="Arial" w:hAnsi="Arial" w:cs="Arial"/>
        </w:rPr>
        <w:t>1 grupa drzew,</w:t>
      </w:r>
    </w:p>
    <w:p w14:paraId="17C6D2AB" w14:textId="77777777" w:rsidR="00105C71" w:rsidRDefault="00105C71" w:rsidP="00FF1887">
      <w:pPr>
        <w:pStyle w:val="Akapitzlist"/>
        <w:numPr>
          <w:ilvl w:val="1"/>
          <w:numId w:val="49"/>
        </w:numPr>
        <w:rPr>
          <w:rFonts w:ascii="Arial" w:hAnsi="Arial" w:cs="Arial"/>
        </w:rPr>
      </w:pPr>
      <w:r>
        <w:rPr>
          <w:rFonts w:ascii="Arial" w:hAnsi="Arial" w:cs="Arial"/>
        </w:rPr>
        <w:t>5 krzewów,</w:t>
      </w:r>
    </w:p>
    <w:p w14:paraId="418CAAB6" w14:textId="77777777" w:rsidR="00105C71" w:rsidRDefault="00105C71" w:rsidP="00FF1887">
      <w:pPr>
        <w:pStyle w:val="Akapitzlist"/>
        <w:numPr>
          <w:ilvl w:val="1"/>
          <w:numId w:val="49"/>
        </w:numPr>
        <w:rPr>
          <w:rFonts w:ascii="Arial" w:hAnsi="Arial" w:cs="Arial"/>
        </w:rPr>
      </w:pPr>
      <w:r>
        <w:rPr>
          <w:rFonts w:ascii="Arial" w:hAnsi="Arial" w:cs="Arial"/>
        </w:rPr>
        <w:t>drzewa:</w:t>
      </w:r>
    </w:p>
    <w:p w14:paraId="4C7DD19F" w14:textId="77777777" w:rsidR="00105C71" w:rsidRDefault="00105C71" w:rsidP="00FF1887">
      <w:pPr>
        <w:pStyle w:val="Akapitzlist"/>
        <w:numPr>
          <w:ilvl w:val="2"/>
          <w:numId w:val="49"/>
        </w:numPr>
        <w:rPr>
          <w:rFonts w:ascii="Arial" w:hAnsi="Arial" w:cs="Arial"/>
        </w:rPr>
      </w:pPr>
      <w:r>
        <w:rPr>
          <w:rFonts w:ascii="Arial" w:hAnsi="Arial" w:cs="Arial"/>
        </w:rPr>
        <w:t>1 sosna limba,</w:t>
      </w:r>
    </w:p>
    <w:p w14:paraId="11DFA1DF" w14:textId="77777777" w:rsidR="00105C71" w:rsidRDefault="00105C71" w:rsidP="00FF1887">
      <w:pPr>
        <w:pStyle w:val="Akapitzlist"/>
        <w:numPr>
          <w:ilvl w:val="2"/>
          <w:numId w:val="49"/>
        </w:numPr>
        <w:rPr>
          <w:rFonts w:ascii="Arial" w:hAnsi="Arial" w:cs="Arial"/>
        </w:rPr>
      </w:pPr>
      <w:r>
        <w:rPr>
          <w:rFonts w:ascii="Arial" w:hAnsi="Arial" w:cs="Arial"/>
        </w:rPr>
        <w:t>55 modrzewi europejskich,</w:t>
      </w:r>
    </w:p>
    <w:p w14:paraId="4B51AB12" w14:textId="77777777" w:rsidR="00105C71" w:rsidRDefault="00105C71" w:rsidP="00FF1887">
      <w:pPr>
        <w:pStyle w:val="Akapitzlist"/>
        <w:numPr>
          <w:ilvl w:val="2"/>
          <w:numId w:val="49"/>
        </w:numPr>
        <w:rPr>
          <w:rFonts w:ascii="Arial" w:hAnsi="Arial" w:cs="Arial"/>
        </w:rPr>
      </w:pPr>
      <w:r>
        <w:rPr>
          <w:rFonts w:ascii="Arial" w:hAnsi="Arial" w:cs="Arial"/>
        </w:rPr>
        <w:t>48 klonów jawor,</w:t>
      </w:r>
    </w:p>
    <w:p w14:paraId="171CC12F" w14:textId="77777777" w:rsidR="00105C71" w:rsidRDefault="00105C71" w:rsidP="00FF1887">
      <w:pPr>
        <w:pStyle w:val="Akapitzlist"/>
        <w:numPr>
          <w:ilvl w:val="2"/>
          <w:numId w:val="49"/>
        </w:numPr>
        <w:rPr>
          <w:rFonts w:ascii="Arial" w:hAnsi="Arial" w:cs="Arial"/>
        </w:rPr>
      </w:pPr>
      <w:r>
        <w:rPr>
          <w:rFonts w:ascii="Arial" w:hAnsi="Arial" w:cs="Arial"/>
        </w:rPr>
        <w:t>153 jesiony wyniosłe,</w:t>
      </w:r>
    </w:p>
    <w:p w14:paraId="452BF447" w14:textId="77777777" w:rsidR="00105C71" w:rsidRDefault="00105C71" w:rsidP="00FF1887">
      <w:pPr>
        <w:pStyle w:val="Akapitzlist"/>
        <w:numPr>
          <w:ilvl w:val="2"/>
          <w:numId w:val="49"/>
        </w:numPr>
        <w:rPr>
          <w:rFonts w:ascii="Arial" w:hAnsi="Arial" w:cs="Arial"/>
        </w:rPr>
      </w:pPr>
      <w:r>
        <w:rPr>
          <w:rFonts w:ascii="Arial" w:hAnsi="Arial" w:cs="Arial"/>
        </w:rPr>
        <w:t>3 dęby szypułkowe,</w:t>
      </w:r>
    </w:p>
    <w:p w14:paraId="42471738" w14:textId="77777777" w:rsidR="00105C71" w:rsidRDefault="00105C71" w:rsidP="00FF1887">
      <w:pPr>
        <w:pStyle w:val="Akapitzlist"/>
        <w:numPr>
          <w:ilvl w:val="2"/>
          <w:numId w:val="49"/>
        </w:numPr>
        <w:rPr>
          <w:rFonts w:ascii="Arial" w:hAnsi="Arial" w:cs="Arial"/>
        </w:rPr>
      </w:pPr>
      <w:r>
        <w:rPr>
          <w:rFonts w:ascii="Arial" w:hAnsi="Arial" w:cs="Arial"/>
        </w:rPr>
        <w:t>50 cisów pospolitych;</w:t>
      </w:r>
    </w:p>
    <w:p w14:paraId="3C528780" w14:textId="77777777" w:rsidR="00105C71" w:rsidRPr="00734DF4" w:rsidRDefault="00105C71" w:rsidP="00FF1887">
      <w:pPr>
        <w:pStyle w:val="Akapitzlist"/>
        <w:numPr>
          <w:ilvl w:val="1"/>
          <w:numId w:val="49"/>
        </w:numPr>
        <w:rPr>
          <w:rFonts w:ascii="Arial" w:hAnsi="Arial" w:cs="Arial"/>
        </w:rPr>
      </w:pPr>
      <w:r>
        <w:rPr>
          <w:rFonts w:ascii="Arial" w:hAnsi="Arial" w:cs="Arial"/>
        </w:rPr>
        <w:t>8 pomników przyrody.</w:t>
      </w:r>
    </w:p>
    <w:p w14:paraId="45251044" w14:textId="77777777" w:rsidR="00105C71" w:rsidRDefault="00105C71" w:rsidP="00105C71">
      <w:pPr>
        <w:rPr>
          <w:rFonts w:ascii="Arial" w:hAnsi="Arial" w:cs="Arial"/>
        </w:rPr>
      </w:pPr>
      <w:r>
        <w:rPr>
          <w:rFonts w:ascii="Arial" w:hAnsi="Arial" w:cs="Arial"/>
        </w:rPr>
        <w:t>Lokalizację istniejących form przyrody przedstawia rysunek poniżej oraz tabela znajdująca się poniżej rysunku.</w:t>
      </w:r>
    </w:p>
    <w:p w14:paraId="39EDE795" w14:textId="77777777" w:rsidR="00105C71" w:rsidRPr="00D361FA" w:rsidRDefault="00105C71" w:rsidP="00105C71">
      <w:pPr>
        <w:pStyle w:val="Bezodstpw"/>
      </w:pPr>
      <w:r>
        <w:rPr>
          <w:noProof/>
        </w:rPr>
        <w:lastRenderedPageBreak/>
        <w:drawing>
          <wp:inline distT="0" distB="0" distL="0" distR="0" wp14:anchorId="75C21A6D" wp14:editId="327CAF26">
            <wp:extent cx="5760720" cy="4073525"/>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chrona przyrody_Zakopan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073525"/>
                    </a:xfrm>
                    <a:prstGeom prst="rect">
                      <a:avLst/>
                    </a:prstGeom>
                  </pic:spPr>
                </pic:pic>
              </a:graphicData>
            </a:graphic>
          </wp:inline>
        </w:drawing>
      </w:r>
    </w:p>
    <w:p w14:paraId="76DA01AA" w14:textId="2943F841" w:rsidR="00105C71" w:rsidRPr="000C1D38" w:rsidRDefault="00105C71" w:rsidP="000C1D38">
      <w:pPr>
        <w:pStyle w:val="Legenda"/>
        <w:spacing w:before="0" w:after="0"/>
        <w:rPr>
          <w:b/>
          <w:bCs w:val="0"/>
          <w:sz w:val="18"/>
        </w:rPr>
      </w:pPr>
      <w:bookmarkStart w:id="419" w:name="_Toc120265620"/>
      <w:bookmarkStart w:id="420" w:name="_Toc188863278"/>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9</w:t>
      </w:r>
      <w:r w:rsidR="00E17F1C" w:rsidRPr="000C1D38">
        <w:rPr>
          <w:b/>
          <w:bCs w:val="0"/>
          <w:noProof/>
          <w:sz w:val="18"/>
        </w:rPr>
        <w:fldChar w:fldCharType="end"/>
      </w:r>
      <w:r w:rsidRPr="000C1D38">
        <w:rPr>
          <w:b/>
          <w:bCs w:val="0"/>
          <w:sz w:val="18"/>
        </w:rPr>
        <w:t xml:space="preserve"> Rozmieszczenie przyrodniczych obszarów chronionych na terenie Miasta </w:t>
      </w:r>
      <w:bookmarkEnd w:id="419"/>
      <w:r w:rsidRPr="000C1D38">
        <w:rPr>
          <w:b/>
          <w:bCs w:val="0"/>
          <w:sz w:val="18"/>
        </w:rPr>
        <w:t>Zakopane</w:t>
      </w:r>
      <w:bookmarkEnd w:id="420"/>
    </w:p>
    <w:p w14:paraId="247EBBFD" w14:textId="77777777" w:rsidR="00105C71" w:rsidRDefault="00105C71" w:rsidP="00105C71">
      <w:pPr>
        <w:pStyle w:val="rdo"/>
        <w:sectPr w:rsidR="00105C71" w:rsidSect="00105C71">
          <w:footerReference w:type="default" r:id="rId32"/>
          <w:pgSz w:w="11906" w:h="16838"/>
          <w:pgMar w:top="1417" w:right="1417" w:bottom="1417" w:left="1417" w:header="708" w:footer="708" w:gutter="0"/>
          <w:cols w:space="708"/>
          <w:titlePg/>
          <w:docGrid w:linePitch="360"/>
        </w:sectPr>
      </w:pPr>
      <w:r w:rsidRPr="004B4852">
        <w:t xml:space="preserve">Źródło: </w:t>
      </w:r>
      <w:proofErr w:type="spellStart"/>
      <w:r w:rsidRPr="004B4852">
        <w:t>Geoserwis</w:t>
      </w:r>
      <w:proofErr w:type="spellEnd"/>
      <w:r w:rsidRPr="004B4852">
        <w:t xml:space="preserve"> GDOŚ</w:t>
      </w:r>
      <w:bookmarkStart w:id="421" w:name="_Hlk14860767"/>
    </w:p>
    <w:p w14:paraId="2CFE9BAC" w14:textId="77777777" w:rsidR="00105C71" w:rsidRDefault="00105C71" w:rsidP="00105C71">
      <w:pPr>
        <w:pStyle w:val="Legenda"/>
        <w:rPr>
          <w:rFonts w:asciiTheme="majorHAnsi" w:hAnsiTheme="majorHAnsi" w:cstheme="majorHAnsi"/>
        </w:rPr>
      </w:pPr>
    </w:p>
    <w:p w14:paraId="3EA6E941" w14:textId="77777777" w:rsidR="00105C71" w:rsidRPr="00123B63" w:rsidRDefault="00105C71" w:rsidP="00105C71">
      <w:pPr>
        <w:pStyle w:val="Legenda"/>
        <w:keepNext/>
        <w:rPr>
          <w:b/>
        </w:rPr>
      </w:pPr>
    </w:p>
    <w:p w14:paraId="244F3F4D" w14:textId="3F80A85E" w:rsidR="00105C71" w:rsidRPr="000C1D38" w:rsidRDefault="00105C71" w:rsidP="000C1D38">
      <w:pPr>
        <w:pStyle w:val="Legenda"/>
        <w:keepNext/>
        <w:spacing w:after="0"/>
        <w:rPr>
          <w:b/>
          <w:bCs w:val="0"/>
          <w:sz w:val="18"/>
        </w:rPr>
      </w:pPr>
      <w:bookmarkStart w:id="422" w:name="_Toc120608719"/>
      <w:bookmarkStart w:id="423" w:name="_Toc188863223"/>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5</w:t>
      </w:r>
      <w:r w:rsidR="004648BA" w:rsidRPr="000C1D38">
        <w:rPr>
          <w:b/>
          <w:bCs w:val="0"/>
          <w:noProof/>
          <w:sz w:val="18"/>
        </w:rPr>
        <w:fldChar w:fldCharType="end"/>
      </w:r>
      <w:r w:rsidRPr="000C1D38">
        <w:rPr>
          <w:b/>
          <w:bCs w:val="0"/>
          <w:sz w:val="18"/>
        </w:rPr>
        <w:t xml:space="preserve"> Zestawienie pomników przyrody na terenie Miasta </w:t>
      </w:r>
      <w:bookmarkEnd w:id="422"/>
      <w:r w:rsidRPr="000C1D38">
        <w:rPr>
          <w:b/>
          <w:bCs w:val="0"/>
          <w:sz w:val="18"/>
        </w:rPr>
        <w:t>Zakopane</w:t>
      </w:r>
      <w:bookmarkEnd w:id="423"/>
    </w:p>
    <w:tbl>
      <w:tblPr>
        <w:tblStyle w:val="Tabelalisty3akcent41"/>
        <w:tblW w:w="5000" w:type="pct"/>
        <w:tblLook w:val="0000" w:firstRow="0" w:lastRow="0" w:firstColumn="0" w:lastColumn="0" w:noHBand="0" w:noVBand="0"/>
      </w:tblPr>
      <w:tblGrid>
        <w:gridCol w:w="818"/>
        <w:gridCol w:w="4392"/>
        <w:gridCol w:w="4392"/>
        <w:gridCol w:w="4392"/>
      </w:tblGrid>
      <w:tr w:rsidR="00105C71" w:rsidRPr="00123B63" w14:paraId="75220AD6" w14:textId="77777777" w:rsidTr="00290C28">
        <w:trPr>
          <w:trHeight w:val="20"/>
          <w:tblHeader/>
        </w:trPr>
        <w:tc>
          <w:tcPr>
            <w:cnfStyle w:val="000010000000" w:firstRow="0" w:lastRow="0" w:firstColumn="0" w:lastColumn="0" w:oddVBand="1" w:evenVBand="0" w:oddHBand="0" w:evenHBand="0" w:firstRowFirstColumn="0" w:firstRowLastColumn="0" w:lastRowFirstColumn="0" w:lastRowLastColumn="0"/>
            <w:tcW w:w="292" w:type="pct"/>
          </w:tcPr>
          <w:p w14:paraId="0F3C3AE7" w14:textId="77777777" w:rsidR="00105C71" w:rsidRPr="00123B63" w:rsidRDefault="00105C71" w:rsidP="00290C28">
            <w:pPr>
              <w:autoSpaceDE w:val="0"/>
              <w:autoSpaceDN w:val="0"/>
              <w:adjustRightInd w:val="0"/>
              <w:spacing w:before="0" w:after="0" w:line="240" w:lineRule="auto"/>
              <w:jc w:val="center"/>
              <w:rPr>
                <w:rFonts w:asciiTheme="majorHAnsi" w:hAnsiTheme="majorHAnsi" w:cstheme="majorHAnsi"/>
                <w:b/>
                <w:bCs/>
                <w:color w:val="000000"/>
                <w:sz w:val="20"/>
                <w:szCs w:val="20"/>
              </w:rPr>
            </w:pPr>
            <w:r w:rsidRPr="00123B63">
              <w:rPr>
                <w:rFonts w:asciiTheme="majorHAnsi" w:hAnsiTheme="majorHAnsi" w:cstheme="majorHAnsi"/>
                <w:b/>
                <w:bCs/>
                <w:color w:val="000000"/>
                <w:sz w:val="20"/>
                <w:szCs w:val="20"/>
              </w:rPr>
              <w:t>LP.</w:t>
            </w:r>
          </w:p>
        </w:tc>
        <w:tc>
          <w:tcPr>
            <w:tcW w:w="1569" w:type="pct"/>
          </w:tcPr>
          <w:p w14:paraId="14AC5FCD" w14:textId="77777777" w:rsidR="00105C71" w:rsidRPr="00123B63"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rPr>
            </w:pPr>
            <w:r>
              <w:rPr>
                <w:rFonts w:asciiTheme="majorHAnsi" w:hAnsiTheme="majorHAnsi" w:cstheme="majorHAnsi"/>
                <w:b/>
                <w:bCs/>
                <w:color w:val="000000"/>
                <w:sz w:val="20"/>
                <w:szCs w:val="20"/>
              </w:rPr>
              <w:t>Charakterystyka</w:t>
            </w:r>
          </w:p>
        </w:tc>
        <w:tc>
          <w:tcPr>
            <w:cnfStyle w:val="000010000000" w:firstRow="0" w:lastRow="0" w:firstColumn="0" w:lastColumn="0" w:oddVBand="1" w:evenVBand="0" w:oddHBand="0" w:evenHBand="0" w:firstRowFirstColumn="0" w:firstRowLastColumn="0" w:lastRowFirstColumn="0" w:lastRowLastColumn="0"/>
            <w:tcW w:w="1569" w:type="pct"/>
          </w:tcPr>
          <w:p w14:paraId="33E3F192" w14:textId="77777777" w:rsidR="00105C71" w:rsidRPr="00123B63" w:rsidRDefault="00105C71" w:rsidP="00290C28">
            <w:pPr>
              <w:autoSpaceDE w:val="0"/>
              <w:autoSpaceDN w:val="0"/>
              <w:adjustRightInd w:val="0"/>
              <w:spacing w:before="0" w:after="0" w:line="240" w:lineRule="auto"/>
              <w:jc w:val="center"/>
              <w:rPr>
                <w:rFonts w:asciiTheme="majorHAnsi" w:hAnsiTheme="majorHAnsi" w:cstheme="majorHAnsi"/>
                <w:b/>
                <w:bCs/>
                <w:color w:val="000000"/>
                <w:sz w:val="20"/>
                <w:szCs w:val="20"/>
              </w:rPr>
            </w:pPr>
            <w:r w:rsidRPr="00123B63">
              <w:rPr>
                <w:rFonts w:asciiTheme="majorHAnsi" w:hAnsiTheme="majorHAnsi" w:cstheme="majorHAnsi"/>
                <w:b/>
                <w:bCs/>
                <w:color w:val="000000"/>
                <w:sz w:val="20"/>
                <w:szCs w:val="20"/>
              </w:rPr>
              <w:t>Lokalizacja</w:t>
            </w:r>
          </w:p>
        </w:tc>
        <w:tc>
          <w:tcPr>
            <w:tcW w:w="1569" w:type="pct"/>
          </w:tcPr>
          <w:p w14:paraId="4AB74D6C" w14:textId="77777777" w:rsidR="00105C71" w:rsidRPr="00123B63"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sz w:val="20"/>
                <w:szCs w:val="20"/>
              </w:rPr>
            </w:pPr>
            <w:r w:rsidRPr="00123B63">
              <w:rPr>
                <w:rFonts w:asciiTheme="majorHAnsi" w:hAnsiTheme="majorHAnsi" w:cstheme="majorHAnsi"/>
                <w:b/>
                <w:bCs/>
                <w:color w:val="000000"/>
                <w:sz w:val="20"/>
                <w:szCs w:val="20"/>
              </w:rPr>
              <w:t>Akt ustanawiający/publikator</w:t>
            </w:r>
          </w:p>
        </w:tc>
      </w:tr>
      <w:tr w:rsidR="00105C71" w:rsidRPr="00126022" w14:paraId="1F89C080" w14:textId="77777777" w:rsidTr="00290C28">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3606B572"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1</w:t>
            </w:r>
          </w:p>
        </w:tc>
        <w:tc>
          <w:tcPr>
            <w:tcW w:w="1569" w:type="pct"/>
            <w:vAlign w:val="center"/>
          </w:tcPr>
          <w:p w14:paraId="3A6B9A13"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PL.ZIPOP.1393.PP.1217011.2630</w:t>
            </w:r>
          </w:p>
          <w:p w14:paraId="4D02A591"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79967D45"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1D50B8DA"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grupa drzew złożona z 2 szt. drzew - modrzew europejski</w:t>
            </w:r>
          </w:p>
        </w:tc>
        <w:tc>
          <w:tcPr>
            <w:tcW w:w="1569" w:type="pct"/>
            <w:vAlign w:val="center"/>
          </w:tcPr>
          <w:p w14:paraId="3CD0558B"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Decyzja RZL-op-7140/9/83 Wojewody Nowosądeckiego z dnia 23.09.1983 roku w sprawie uznania za pomnik przyrody</w:t>
            </w:r>
          </w:p>
          <w:p w14:paraId="1F6E80E0"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XLV/611/2023 RADY MIASTA ZAKOPANE </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z dnia 9 marca 2023 roku </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w sprawie pomnika przyrody - grupa drzew zlokalizowanego na terenie Gminy Miasto Zakopane"</w:t>
            </w:r>
          </w:p>
          <w:p w14:paraId="6D52E0DF"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XXV/386/2016 Rady Miasta Zakopane z dnia 29 września 2016 r. w sprawie uzgodnienia prac wykonywanych na potrzeby ochrony przyrody oraz zniesienia formy ochrony przyrody z drzew - pomników przyrody zlokalizowanych na terenie Miasta Zakopane</w:t>
            </w:r>
          </w:p>
        </w:tc>
      </w:tr>
      <w:tr w:rsidR="00105C71" w:rsidRPr="00126022" w14:paraId="247D7BD6" w14:textId="77777777" w:rsidTr="00290C28">
        <w:trPr>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02AAC126"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2</w:t>
            </w:r>
          </w:p>
        </w:tc>
        <w:tc>
          <w:tcPr>
            <w:tcW w:w="1569" w:type="pct"/>
            <w:vAlign w:val="center"/>
          </w:tcPr>
          <w:p w14:paraId="6BC08FB1"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PL.ZIPOP.1393.PP.1217011.2632</w:t>
            </w:r>
          </w:p>
          <w:p w14:paraId="55555EAE"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471E20D6"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69DE9399" w14:textId="77777777" w:rsidR="00105C71" w:rsidRPr="002B3A9F"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Pomnik przyrody o nazwie 'Las Chałubińskich' stanowi las o powierzchni 1,37 ha, obejmujący działkę</w:t>
            </w:r>
          </w:p>
          <w:p w14:paraId="1AD136F7" w14:textId="77777777" w:rsidR="00105C71" w:rsidRPr="002B3A9F"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ew. nr 302 i część działki ew. nr 305/1 w obrębie 12, zlokalizowany przy skrzyżowaniu ulic Chałubińskiego</w:t>
            </w:r>
          </w:p>
          <w:p w14:paraId="67366829"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i Zamoyskiego na terenie Gminy Miasto Zakopane.</w:t>
            </w:r>
          </w:p>
        </w:tc>
        <w:tc>
          <w:tcPr>
            <w:tcW w:w="1569" w:type="pct"/>
            <w:vAlign w:val="center"/>
          </w:tcPr>
          <w:p w14:paraId="2D46E335"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Pr>
                <w:rFonts w:asciiTheme="majorHAnsi" w:hAnsiTheme="majorHAnsi" w:cstheme="majorHAnsi"/>
                <w:bCs/>
                <w:color w:val="000000"/>
                <w:sz w:val="20"/>
                <w:szCs w:val="20"/>
              </w:rPr>
              <w:t>U</w:t>
            </w:r>
            <w:r w:rsidRPr="002B3A9F">
              <w:rPr>
                <w:rFonts w:asciiTheme="majorHAnsi" w:hAnsiTheme="majorHAnsi" w:cstheme="majorHAnsi"/>
                <w:bCs/>
                <w:color w:val="000000"/>
                <w:sz w:val="20"/>
                <w:szCs w:val="20"/>
              </w:rPr>
              <w:t>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Rozporządzenie Wojewody Małopolskiego Nr 1/2001 z dnia 04.01.2001 roku w sprawie uznania za pomnik przyrody</w:t>
            </w:r>
          </w:p>
          <w:p w14:paraId="13873AD4"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Rozporządzenie Nr 3/09 Wojewody Małopolskiego z dnia 31.07.2009 roku w sprawie pozbawienia statusu pomników przyrody</w:t>
            </w:r>
          </w:p>
          <w:p w14:paraId="45E890EF"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LIV/717/2014 Rady Miasta Zakopane z dnia 29 maja 2014 roku w sprawie uzgodnienia prac wykonywanych na potrzeby ochrony przyrody, </w:t>
            </w:r>
            <w:proofErr w:type="spellStart"/>
            <w:r w:rsidRPr="002B3A9F">
              <w:rPr>
                <w:rFonts w:asciiTheme="majorHAnsi" w:hAnsiTheme="majorHAnsi" w:cstheme="majorHAnsi"/>
                <w:bCs/>
                <w:color w:val="000000"/>
                <w:sz w:val="20"/>
                <w:szCs w:val="20"/>
              </w:rPr>
              <w:t>polegajacych</w:t>
            </w:r>
            <w:proofErr w:type="spellEnd"/>
            <w:r w:rsidRPr="002B3A9F">
              <w:rPr>
                <w:rFonts w:asciiTheme="majorHAnsi" w:hAnsiTheme="majorHAnsi" w:cstheme="majorHAnsi"/>
                <w:bCs/>
                <w:color w:val="000000"/>
                <w:sz w:val="20"/>
                <w:szCs w:val="20"/>
              </w:rPr>
              <w:t xml:space="preserve"> na pracach konserwatorskich i zabiegach </w:t>
            </w:r>
            <w:proofErr w:type="spellStart"/>
            <w:r w:rsidRPr="002B3A9F">
              <w:rPr>
                <w:rFonts w:asciiTheme="majorHAnsi" w:hAnsiTheme="majorHAnsi" w:cstheme="majorHAnsi"/>
                <w:bCs/>
                <w:color w:val="000000"/>
                <w:sz w:val="20"/>
                <w:szCs w:val="20"/>
              </w:rPr>
              <w:t>pielegnacyjnych</w:t>
            </w:r>
            <w:proofErr w:type="spellEnd"/>
            <w:r w:rsidRPr="002B3A9F">
              <w:rPr>
                <w:rFonts w:asciiTheme="majorHAnsi" w:hAnsiTheme="majorHAnsi" w:cstheme="majorHAnsi"/>
                <w:bCs/>
                <w:color w:val="000000"/>
                <w:sz w:val="20"/>
                <w:szCs w:val="20"/>
              </w:rPr>
              <w:t xml:space="preserve"> drzew oraz pozbawienia statusu pomnika przyrody drzew w </w:t>
            </w:r>
            <w:proofErr w:type="spellStart"/>
            <w:r w:rsidRPr="002B3A9F">
              <w:rPr>
                <w:rFonts w:asciiTheme="majorHAnsi" w:hAnsiTheme="majorHAnsi" w:cstheme="majorHAnsi"/>
                <w:bCs/>
                <w:color w:val="000000"/>
                <w:sz w:val="20"/>
                <w:szCs w:val="20"/>
              </w:rPr>
              <w:t>obrebie</w:t>
            </w:r>
            <w:proofErr w:type="spellEnd"/>
            <w:r w:rsidRPr="002B3A9F">
              <w:rPr>
                <w:rFonts w:asciiTheme="majorHAnsi" w:hAnsiTheme="majorHAnsi" w:cstheme="majorHAnsi"/>
                <w:bCs/>
                <w:color w:val="000000"/>
                <w:sz w:val="20"/>
                <w:szCs w:val="20"/>
              </w:rPr>
              <w:t xml:space="preserve"> pomnika przyrody „Las </w:t>
            </w:r>
            <w:proofErr w:type="spellStart"/>
            <w:r w:rsidRPr="002B3A9F">
              <w:rPr>
                <w:rFonts w:asciiTheme="majorHAnsi" w:hAnsiTheme="majorHAnsi" w:cstheme="majorHAnsi"/>
                <w:bCs/>
                <w:color w:val="000000"/>
                <w:sz w:val="20"/>
                <w:szCs w:val="20"/>
              </w:rPr>
              <w:t>Chałubinskich</w:t>
            </w:r>
            <w:proofErr w:type="spellEnd"/>
            <w:r w:rsidRPr="002B3A9F">
              <w:rPr>
                <w:rFonts w:asciiTheme="majorHAnsi" w:hAnsiTheme="majorHAnsi" w:cstheme="majorHAnsi"/>
                <w:bCs/>
                <w:color w:val="000000"/>
                <w:sz w:val="20"/>
                <w:szCs w:val="20"/>
              </w:rPr>
              <w:t>”</w:t>
            </w:r>
          </w:p>
          <w:p w14:paraId="060D0A54"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VIII/87/2015 Rady Miasta Zakopane z dnia 30 kwietnia 2015 roku w sprawie uzgodnienia prac wykonywanych na potrzeby ochrony przyrody oraz pozbawienia </w:t>
            </w:r>
            <w:r w:rsidRPr="002B3A9F">
              <w:rPr>
                <w:rFonts w:asciiTheme="majorHAnsi" w:hAnsiTheme="majorHAnsi" w:cstheme="majorHAnsi"/>
                <w:bCs/>
                <w:color w:val="000000"/>
                <w:sz w:val="20"/>
                <w:szCs w:val="20"/>
              </w:rPr>
              <w:lastRenderedPageBreak/>
              <w:t xml:space="preserve">statusu pomnika przyrody obumarłych drzew w obrębie pomnika przyrody "Las </w:t>
            </w:r>
            <w:proofErr w:type="spellStart"/>
            <w:r w:rsidRPr="002B3A9F">
              <w:rPr>
                <w:rFonts w:asciiTheme="majorHAnsi" w:hAnsiTheme="majorHAnsi" w:cstheme="majorHAnsi"/>
                <w:bCs/>
                <w:color w:val="000000"/>
                <w:sz w:val="20"/>
                <w:szCs w:val="20"/>
              </w:rPr>
              <w:t>Chałubinskich</w:t>
            </w:r>
            <w:proofErr w:type="spellEnd"/>
            <w:r w:rsidRPr="002B3A9F">
              <w:rPr>
                <w:rFonts w:asciiTheme="majorHAnsi" w:hAnsiTheme="majorHAnsi" w:cstheme="majorHAnsi"/>
                <w:bCs/>
                <w:color w:val="000000"/>
                <w:sz w:val="20"/>
                <w:szCs w:val="20"/>
              </w:rPr>
              <w:t>"</w:t>
            </w:r>
          </w:p>
          <w:p w14:paraId="3D51E267"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XLII/619/2017 Rady Miasta Zakopane z dnia 28 listopada 2017 roku w sprawie zniesienia formy ochrony przyrody z drzew - pomników przyrody i uzgodnienia prac wykonywanych na potrzeby ochrony przyrody zlokalizowanych na terenie miasta Zakopane</w:t>
            </w:r>
          </w:p>
          <w:p w14:paraId="09675181"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XLVII/676/2018 Rady Miasta Zakopane z dnia 17 marca 2018 roku w sprawie zniesienia formy ochrony przyrody z drzew - pomników przyrody i uzgodnienia prac wykonywanych na potrzeby ochrony przyrody na obszarze pomnika przyrody "Las Chałubińskich"</w:t>
            </w:r>
          </w:p>
          <w:p w14:paraId="5BAE6B4C"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XXIV/289/2020 Rady Miasta Zakopane z dnia 22 października 2020 r. w sprawie pomnika przyrody 'Las Chałubińskich' </w:t>
            </w:r>
          </w:p>
          <w:p w14:paraId="4D572D9B"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XXV/386/2016 Rady Miasta Zakopane z dnia 29 września 2016 r. w sprawie uzgodnienia prac wykonywanych na potrzeby ochrony przyrody oraz zniesienia formy ochrony przyrody z drzew - pomników przyrody zlokalizowanych na terenie Miasta Zakopane</w:t>
            </w:r>
          </w:p>
        </w:tc>
      </w:tr>
      <w:tr w:rsidR="00105C71" w:rsidRPr="00126022" w14:paraId="30C66C59" w14:textId="77777777" w:rsidTr="00290C28">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7D048320"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lastRenderedPageBreak/>
              <w:t>3</w:t>
            </w:r>
          </w:p>
        </w:tc>
        <w:tc>
          <w:tcPr>
            <w:tcW w:w="1569" w:type="pct"/>
            <w:vAlign w:val="center"/>
          </w:tcPr>
          <w:p w14:paraId="31276048"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PL.ZIPOP.1393.PP.1217011.2634</w:t>
            </w:r>
          </w:p>
          <w:p w14:paraId="4EA57529"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3C8C78EA"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74078CBC"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 xml:space="preserve">Zakopane ul. </w:t>
            </w:r>
            <w:proofErr w:type="spellStart"/>
            <w:r w:rsidRPr="002B3A9F">
              <w:rPr>
                <w:rFonts w:asciiTheme="majorHAnsi" w:hAnsiTheme="majorHAnsi" w:cstheme="majorHAnsi"/>
                <w:bCs/>
                <w:color w:val="000000"/>
                <w:sz w:val="20"/>
                <w:szCs w:val="20"/>
              </w:rPr>
              <w:t>Sobczakówka</w:t>
            </w:r>
            <w:proofErr w:type="spellEnd"/>
            <w:r w:rsidRPr="002B3A9F">
              <w:rPr>
                <w:rFonts w:asciiTheme="majorHAnsi" w:hAnsiTheme="majorHAnsi" w:cstheme="majorHAnsi"/>
                <w:bCs/>
                <w:color w:val="000000"/>
                <w:sz w:val="20"/>
                <w:szCs w:val="20"/>
              </w:rPr>
              <w:t xml:space="preserve"> 10</w:t>
            </w:r>
          </w:p>
        </w:tc>
        <w:tc>
          <w:tcPr>
            <w:tcW w:w="1569" w:type="pct"/>
            <w:vAlign w:val="center"/>
          </w:tcPr>
          <w:p w14:paraId="60AEFF6E"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XI/155/2015 Rady Miasta Zakopane z 30.07.2015 w sprawie ustanowienia pomnika przyrody</w:t>
            </w:r>
          </w:p>
          <w:p w14:paraId="348A17F9"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XXV/386/2016 Rady Miasta Zakopane z dnia 29 września 2016 r. w sprawie uzgodnienia prac wykonywanych na potrzeby ochrony przyrody oraz zniesienia </w:t>
            </w:r>
            <w:r w:rsidRPr="002B3A9F">
              <w:rPr>
                <w:rFonts w:asciiTheme="majorHAnsi" w:hAnsiTheme="majorHAnsi" w:cstheme="majorHAnsi"/>
                <w:bCs/>
                <w:color w:val="000000"/>
                <w:sz w:val="20"/>
                <w:szCs w:val="20"/>
              </w:rPr>
              <w:lastRenderedPageBreak/>
              <w:t>formy ochrony przyrody z drzew - pomników przyrody zlokalizowanych na terenie Miasta Zakopane</w:t>
            </w:r>
          </w:p>
        </w:tc>
      </w:tr>
      <w:tr w:rsidR="00105C71" w:rsidRPr="00126022" w14:paraId="75F1CE9E" w14:textId="77777777" w:rsidTr="00290C28">
        <w:trPr>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47375159"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lastRenderedPageBreak/>
              <w:t>4</w:t>
            </w:r>
          </w:p>
        </w:tc>
        <w:tc>
          <w:tcPr>
            <w:tcW w:w="1569" w:type="pct"/>
            <w:vAlign w:val="center"/>
          </w:tcPr>
          <w:p w14:paraId="303893F5"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PL.ZIPOP.1393.PP.1217011.2641</w:t>
            </w:r>
          </w:p>
          <w:p w14:paraId="0590E291"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22508FDF"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07AC2486"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Zadrzewienia rosnącego na terenie Parafii Rzymsko-Katolickiej pw. Najświętszej Rodziny (fragment działki ew. nr 75/1 i działka ew. nr 75/2 obręb 5), złożonego z 50 szt. drzew i 5 grup krzewów o łącznej powierzchni 677 m2 gatunku cis pospolity (</w:t>
            </w:r>
            <w:proofErr w:type="spellStart"/>
            <w:r w:rsidRPr="002B3A9F">
              <w:rPr>
                <w:rFonts w:asciiTheme="majorHAnsi" w:hAnsiTheme="majorHAnsi" w:cstheme="majorHAnsi"/>
                <w:bCs/>
                <w:color w:val="000000"/>
                <w:sz w:val="20"/>
                <w:szCs w:val="20"/>
              </w:rPr>
              <w:t>Taxus</w:t>
            </w:r>
            <w:proofErr w:type="spellEnd"/>
            <w:r w:rsidRPr="002B3A9F">
              <w:rPr>
                <w:rFonts w:asciiTheme="majorHAnsi" w:hAnsiTheme="majorHAnsi" w:cstheme="majorHAnsi"/>
                <w:bCs/>
                <w:color w:val="000000"/>
                <w:sz w:val="20"/>
                <w:szCs w:val="20"/>
              </w:rPr>
              <w:t xml:space="preserve"> </w:t>
            </w:r>
            <w:proofErr w:type="spellStart"/>
            <w:r w:rsidRPr="002B3A9F">
              <w:rPr>
                <w:rFonts w:asciiTheme="majorHAnsi" w:hAnsiTheme="majorHAnsi" w:cstheme="majorHAnsi"/>
                <w:bCs/>
                <w:color w:val="000000"/>
                <w:sz w:val="20"/>
                <w:szCs w:val="20"/>
              </w:rPr>
              <w:t>baccata</w:t>
            </w:r>
            <w:proofErr w:type="spellEnd"/>
            <w:r w:rsidRPr="002B3A9F">
              <w:rPr>
                <w:rFonts w:asciiTheme="majorHAnsi" w:hAnsiTheme="majorHAnsi" w:cstheme="majorHAnsi"/>
                <w:bCs/>
                <w:color w:val="000000"/>
                <w:sz w:val="20"/>
                <w:szCs w:val="20"/>
              </w:rPr>
              <w:t>)</w:t>
            </w:r>
          </w:p>
        </w:tc>
        <w:tc>
          <w:tcPr>
            <w:tcW w:w="1569" w:type="pct"/>
            <w:vAlign w:val="center"/>
          </w:tcPr>
          <w:p w14:paraId="7201D93B"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Decyzja RL-op-8311/16/70 Prezydium Wojewódzkiej Rady Narodowej w Krakowie z dnia 12.01.1970 roku w sprawie uznania za pomnik przyrody</w:t>
            </w:r>
          </w:p>
          <w:p w14:paraId="4BF7A13F"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XLV/613/2023  RADY MIASTA ZAKOPANE </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z dnia 9 marca 2023 roku w sprawie pomnika przyrody - grupa drzew i krzewów zlokalizowanego na terenie Gminy Miasto Zakopane</w:t>
            </w:r>
          </w:p>
        </w:tc>
      </w:tr>
      <w:tr w:rsidR="00105C71" w:rsidRPr="00126022" w14:paraId="23A11DAE" w14:textId="77777777" w:rsidTr="00290C28">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58907058"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5</w:t>
            </w:r>
          </w:p>
        </w:tc>
        <w:tc>
          <w:tcPr>
            <w:tcW w:w="1569" w:type="pct"/>
            <w:vAlign w:val="center"/>
          </w:tcPr>
          <w:p w14:paraId="3832BE01"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PL.ZIPOP.1393.PP.1217011.2642</w:t>
            </w:r>
          </w:p>
          <w:p w14:paraId="0DB004A2"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34AE6D48"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22A32000" w14:textId="77777777" w:rsidR="00105C71" w:rsidRPr="002B3A9F"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 xml:space="preserve">W pasie drogowym drogi publicznej gminnej (dz. ew. nr 117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xml:space="preserve">. 167, dz. ew. nr 23/1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xml:space="preserve">. 169, dz. ew. nr 24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xml:space="preserve">. 170) i częściowo na nieruchomości prywatnej (dz. ew. nr 112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xml:space="preserve">. 167) przy ul. Przewodników Tatrzańskich oraz na terenie zespołu dworsko-parkowego w Kuźnicach (dz. ew. nr 24, 15, 16, 17 i 14/3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170) w miejscowości</w:t>
            </w:r>
          </w:p>
          <w:p w14:paraId="670F665B"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Zakopane</w:t>
            </w:r>
          </w:p>
        </w:tc>
        <w:tc>
          <w:tcPr>
            <w:tcW w:w="1569" w:type="pct"/>
            <w:vAlign w:val="center"/>
          </w:tcPr>
          <w:p w14:paraId="54D6A067"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Decyzja RL-op. 8311/91/70 Prezydium Wojewódzkiej Rady Narodowej. w Krakowie z dnia 06.05.1970 roku w sprawie uznania za pomnik przyrody</w:t>
            </w:r>
          </w:p>
          <w:p w14:paraId="48D4661C"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Rozporządzenie Nr 3/09 Wojewody Małopolskiego z dnia 31.07.2009 roku w sprawie pozbawienia statusu pomników przyrody</w:t>
            </w:r>
          </w:p>
          <w:p w14:paraId="175E2015"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L/656/2014 RM Zakopane z dnia 30.01.2014 roku w sprawie pozbawienia statusu pomnika przyrody</w:t>
            </w:r>
          </w:p>
          <w:p w14:paraId="11018C4A"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XLIX/702/2018 Rady Miasta Zakopane z dnia 24 kwietnia 2018 r. w sprawie zniesienia formy ochrony przyrody z drzew wchodzących w skład pomnika przyrody „Aleja drzew prowadząca do Kuźnic”</w:t>
            </w:r>
          </w:p>
          <w:p w14:paraId="036FB161"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XLV/609/2023 RADY MIASTA ZAKOPANE z dnia 9 marca 2023 roku w sprawie zniesienia formy ochrony przyrody z zagrażającego drzewa - pomnika przyrody i prac wykonywanych na potrzeby ochrony przyrody na terenie miasta Zakopane"</w:t>
            </w:r>
          </w:p>
          <w:p w14:paraId="6EF47615"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lastRenderedPageBreak/>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XLV/665/2018 Rady Miasta Zakopane z dnia 25 stycznia 2018 r. w sprawie zniesienia formy ochrony przyrody z drzew wchodzących w skład pomnika przyrody „Aleja drzew prowadząca do Kuźnic”</w:t>
            </w:r>
          </w:p>
          <w:p w14:paraId="3362E509"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XXIV/288/2020 Rady Miasta Zakopane z dnia 22 października 2020 r. w sprawie pomnika przyrody - aleja drzew zlokalizowanego na terenie Gminy Miasto Zakopane </w:t>
            </w:r>
          </w:p>
          <w:p w14:paraId="73F96933"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XXV/386/2016 Rady Miasta Zakopane z dnia 29 września 2016 r. w sprawie uzgodnienia prac wykonywanych na potrzeby ochrony przyrody oraz zniesienia formy ochrony przyrody z drzew - pomników przyrody zlokalizowanych na terenie Miasta Zakopane</w:t>
            </w:r>
          </w:p>
          <w:p w14:paraId="4245CF0D"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XXXI/401/2021 Rady Miasta Zakopane z dnia 30 czerwca 2021 r. w sprawie pomnika przyrody - aleja drzew zlokalizowanego na terenie Gminy Miasto Zakopane </w:t>
            </w:r>
          </w:p>
          <w:p w14:paraId="0B24F394"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XXXVIII/577/2017 Rady Miasta Zakopane z dnia 31 lipca 2017 r. w sprawie zniesienia formy ochrony przyrody z drzew wchodzących w skład pomnika przyrody „Aleja drzew prowadząca do Kuźnic”</w:t>
            </w:r>
          </w:p>
        </w:tc>
      </w:tr>
      <w:tr w:rsidR="00105C71" w:rsidRPr="00126022" w14:paraId="3ACE2BEB" w14:textId="77777777" w:rsidTr="00290C28">
        <w:trPr>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76FC566D"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lastRenderedPageBreak/>
              <w:t>6</w:t>
            </w:r>
          </w:p>
        </w:tc>
        <w:tc>
          <w:tcPr>
            <w:tcW w:w="1569" w:type="pct"/>
            <w:vAlign w:val="center"/>
          </w:tcPr>
          <w:p w14:paraId="498C98F8"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PL.ZIPOP.1393.PP.1217011.2852</w:t>
            </w:r>
          </w:p>
          <w:p w14:paraId="31D54839"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5E407C49"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6AECE498"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 xml:space="preserve">Zakopane ul. </w:t>
            </w:r>
            <w:proofErr w:type="spellStart"/>
            <w:r w:rsidRPr="002B3A9F">
              <w:rPr>
                <w:rFonts w:asciiTheme="majorHAnsi" w:hAnsiTheme="majorHAnsi" w:cstheme="majorHAnsi"/>
                <w:bCs/>
                <w:color w:val="000000"/>
                <w:sz w:val="20"/>
                <w:szCs w:val="20"/>
              </w:rPr>
              <w:t>Sobczakówka</w:t>
            </w:r>
            <w:proofErr w:type="spellEnd"/>
            <w:r w:rsidRPr="002B3A9F">
              <w:rPr>
                <w:rFonts w:asciiTheme="majorHAnsi" w:hAnsiTheme="majorHAnsi" w:cstheme="majorHAnsi"/>
                <w:bCs/>
                <w:color w:val="000000"/>
                <w:sz w:val="20"/>
                <w:szCs w:val="20"/>
              </w:rPr>
              <w:t xml:space="preserve"> 9a, działka ew. nr 206/2 obręb 7</w:t>
            </w:r>
          </w:p>
        </w:tc>
        <w:tc>
          <w:tcPr>
            <w:tcW w:w="1569" w:type="pct"/>
            <w:vAlign w:val="center"/>
          </w:tcPr>
          <w:p w14:paraId="1D0A8086" w14:textId="77777777" w:rsidR="00105C71"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Uchwała Nr XII/176/2015 Rady Miasta Zakopane z dnia 3 września 2015 roku w sprawie ustanowienia pomnika przyrody </w:t>
            </w:r>
          </w:p>
          <w:p w14:paraId="36F15E56"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XLV/610/2023 RADY MIASTA ZAKOPANE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z dnia 9 marca 2023 roku</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w sprawie pomnika przyrody - grupa </w:t>
            </w:r>
            <w:r w:rsidRPr="002B3A9F">
              <w:rPr>
                <w:rFonts w:asciiTheme="majorHAnsi" w:hAnsiTheme="majorHAnsi" w:cstheme="majorHAnsi"/>
                <w:bCs/>
                <w:color w:val="000000"/>
                <w:sz w:val="20"/>
                <w:szCs w:val="20"/>
              </w:rPr>
              <w:lastRenderedPageBreak/>
              <w:t>drzew zlokalizowanego na terenie Gminy Miasto Zakopane"</w:t>
            </w:r>
          </w:p>
          <w:p w14:paraId="64BCD1EC"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XXV/386/2016 Rady Miasta Zakopane z dnia 29 września 2016 r. w sprawie uzgodnienia prac wykonywanych na potrzeby ochrony przyrody oraz zniesienia formy ochrony przyrody z drzew - pomników przyrody zlokalizowanych na terenie Miasta Zakopane</w:t>
            </w:r>
          </w:p>
        </w:tc>
      </w:tr>
      <w:tr w:rsidR="00105C71" w:rsidRPr="00126022" w14:paraId="4032BF0B" w14:textId="77777777" w:rsidTr="00290C28">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1277A067"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lastRenderedPageBreak/>
              <w:t>7</w:t>
            </w:r>
          </w:p>
        </w:tc>
        <w:tc>
          <w:tcPr>
            <w:tcW w:w="1569" w:type="pct"/>
            <w:vAlign w:val="center"/>
          </w:tcPr>
          <w:p w14:paraId="12515494"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PL.ZIPOP.1393.PP.1217011.2884</w:t>
            </w:r>
          </w:p>
          <w:p w14:paraId="55267E57"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40C9C1DF"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171F61EE"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 xml:space="preserve">Grupa drzew położona na nieruchomości Mrowce 5 (dz. ew. nr 3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83)</w:t>
            </w:r>
          </w:p>
        </w:tc>
        <w:tc>
          <w:tcPr>
            <w:tcW w:w="1569" w:type="pct"/>
            <w:vAlign w:val="center"/>
          </w:tcPr>
          <w:p w14:paraId="29FC99BD"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Orzeczenie Wojewody Nowosądeckiego z dnia 24 września 1983 r. w sprawie uznania za pomnik przyrody</w:t>
            </w:r>
          </w:p>
          <w:p w14:paraId="5AA2BCED" w14:textId="77777777" w:rsidR="00105C71" w:rsidRPr="002B3A9F"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XLV/616/2023 RADY MIASTA ZAKOPANE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z dnia 9 marca 2023 roku</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w sprawie pomnika przyrody - grupa drzew zlokalizowanego na terenie Gminy Miasto Zakopane"</w:t>
            </w:r>
          </w:p>
          <w:p w14:paraId="3036C510" w14:textId="77777777" w:rsidR="00105C71" w:rsidRPr="00126022" w:rsidRDefault="00105C71" w:rsidP="00290C28">
            <w:pPr>
              <w:autoSpaceDE w:val="0"/>
              <w:autoSpaceDN w:val="0"/>
              <w:adjustRightInd w:val="0"/>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XXV/386/2016 Rady Miasta Zakopane z dnia 29 września 2016 r. w sprawie uzgodnienia prac wykonywanych na potrzeby ochrony przyrody z drzew - pomników przyrody zlokalizowanych na terenie Miasta Zakopane</w:t>
            </w:r>
          </w:p>
        </w:tc>
      </w:tr>
      <w:tr w:rsidR="00105C71" w:rsidRPr="00126022" w14:paraId="30A20E1F" w14:textId="77777777" w:rsidTr="00290C28">
        <w:trPr>
          <w:trHeight w:val="20"/>
        </w:trPr>
        <w:tc>
          <w:tcPr>
            <w:cnfStyle w:val="000010000000" w:firstRow="0" w:lastRow="0" w:firstColumn="0" w:lastColumn="0" w:oddVBand="1" w:evenVBand="0" w:oddHBand="0" w:evenHBand="0" w:firstRowFirstColumn="0" w:firstRowLastColumn="0" w:lastRowFirstColumn="0" w:lastRowLastColumn="0"/>
            <w:tcW w:w="292" w:type="pct"/>
            <w:vAlign w:val="center"/>
          </w:tcPr>
          <w:p w14:paraId="75D7E6BA"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8</w:t>
            </w:r>
          </w:p>
        </w:tc>
        <w:tc>
          <w:tcPr>
            <w:tcW w:w="1569" w:type="pct"/>
            <w:vAlign w:val="center"/>
          </w:tcPr>
          <w:p w14:paraId="76BB76B0"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PL.ZIPOP.1393.PP.1217011.3031</w:t>
            </w:r>
          </w:p>
          <w:p w14:paraId="10C5275D"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126022">
              <w:rPr>
                <w:rFonts w:asciiTheme="majorHAnsi" w:hAnsiTheme="majorHAnsi" w:cstheme="majorHAnsi"/>
                <w:bCs/>
                <w:color w:val="000000"/>
                <w:sz w:val="20"/>
                <w:szCs w:val="20"/>
              </w:rPr>
              <w:t>Utworzony:</w:t>
            </w:r>
          </w:p>
          <w:p w14:paraId="7683E423"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1569" w:type="pct"/>
            <w:vAlign w:val="center"/>
          </w:tcPr>
          <w:p w14:paraId="3CD40C40" w14:textId="77777777" w:rsidR="00105C71" w:rsidRPr="002B3A9F"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 xml:space="preserve">Dolina </w:t>
            </w:r>
            <w:proofErr w:type="spellStart"/>
            <w:r w:rsidRPr="002B3A9F">
              <w:rPr>
                <w:rFonts w:asciiTheme="majorHAnsi" w:hAnsiTheme="majorHAnsi" w:cstheme="majorHAnsi"/>
                <w:bCs/>
                <w:color w:val="000000"/>
                <w:sz w:val="20"/>
                <w:szCs w:val="20"/>
              </w:rPr>
              <w:t>Chłabówki</w:t>
            </w:r>
            <w:proofErr w:type="spellEnd"/>
            <w:r w:rsidRPr="002B3A9F">
              <w:rPr>
                <w:rFonts w:asciiTheme="majorHAnsi" w:hAnsiTheme="majorHAnsi" w:cstheme="majorHAnsi"/>
                <w:bCs/>
                <w:color w:val="000000"/>
                <w:sz w:val="20"/>
                <w:szCs w:val="20"/>
              </w:rPr>
              <w:t xml:space="preserve"> - na prawym brzegu potoku Bucznik pomiędzy Jaszczurówką a Huciskiem naprzeciw polany </w:t>
            </w:r>
            <w:proofErr w:type="spellStart"/>
            <w:r w:rsidRPr="002B3A9F">
              <w:rPr>
                <w:rFonts w:asciiTheme="majorHAnsi" w:hAnsiTheme="majorHAnsi" w:cstheme="majorHAnsi"/>
                <w:bCs/>
                <w:color w:val="000000"/>
                <w:sz w:val="20"/>
                <w:szCs w:val="20"/>
              </w:rPr>
              <w:t>Zajączyniec</w:t>
            </w:r>
            <w:proofErr w:type="spellEnd"/>
          </w:p>
          <w:p w14:paraId="2DE6BEB4" w14:textId="77777777" w:rsidR="00105C71" w:rsidRPr="00126022" w:rsidRDefault="00105C71" w:rsidP="00290C28">
            <w:pPr>
              <w:autoSpaceDE w:val="0"/>
              <w:autoSpaceDN w:val="0"/>
              <w:adjustRightInd w:val="0"/>
              <w:spacing w:before="0" w:after="0" w:line="240" w:lineRule="auto"/>
              <w:jc w:val="center"/>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 xml:space="preserve">(dz. ew. nr 75 </w:t>
            </w:r>
            <w:proofErr w:type="spellStart"/>
            <w:r w:rsidRPr="002B3A9F">
              <w:rPr>
                <w:rFonts w:asciiTheme="majorHAnsi" w:hAnsiTheme="majorHAnsi" w:cstheme="majorHAnsi"/>
                <w:bCs/>
                <w:color w:val="000000"/>
                <w:sz w:val="20"/>
                <w:szCs w:val="20"/>
              </w:rPr>
              <w:t>obr</w:t>
            </w:r>
            <w:proofErr w:type="spellEnd"/>
            <w:r w:rsidRPr="002B3A9F">
              <w:rPr>
                <w:rFonts w:asciiTheme="majorHAnsi" w:hAnsiTheme="majorHAnsi" w:cstheme="majorHAnsi"/>
                <w:bCs/>
                <w:color w:val="000000"/>
                <w:sz w:val="20"/>
                <w:szCs w:val="20"/>
              </w:rPr>
              <w:t>. 127)</w:t>
            </w:r>
          </w:p>
        </w:tc>
        <w:tc>
          <w:tcPr>
            <w:tcW w:w="1569" w:type="pct"/>
            <w:vAlign w:val="center"/>
          </w:tcPr>
          <w:p w14:paraId="082ED5DD" w14:textId="77777777" w:rsidR="00105C71" w:rsidRPr="002B3A9F"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Utworzenie: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 xml:space="preserve">Dec. </w:t>
            </w:r>
            <w:proofErr w:type="spellStart"/>
            <w:r w:rsidRPr="002B3A9F">
              <w:rPr>
                <w:rFonts w:asciiTheme="majorHAnsi" w:hAnsiTheme="majorHAnsi" w:cstheme="majorHAnsi"/>
                <w:bCs/>
                <w:color w:val="000000"/>
                <w:sz w:val="20"/>
                <w:szCs w:val="20"/>
              </w:rPr>
              <w:t>RoL</w:t>
            </w:r>
            <w:proofErr w:type="spellEnd"/>
            <w:r w:rsidRPr="002B3A9F">
              <w:rPr>
                <w:rFonts w:asciiTheme="majorHAnsi" w:hAnsiTheme="majorHAnsi" w:cstheme="majorHAnsi"/>
                <w:bCs/>
                <w:color w:val="000000"/>
                <w:sz w:val="20"/>
                <w:szCs w:val="20"/>
              </w:rPr>
              <w:t xml:space="preserve"> -IX-3/50/63 PWRN w Krakowie z dn. 25.X.1963 r.</w:t>
            </w:r>
          </w:p>
          <w:p w14:paraId="07CF23EE" w14:textId="77777777" w:rsidR="00105C71" w:rsidRPr="00126022" w:rsidRDefault="00105C71" w:rsidP="00290C28">
            <w:pPr>
              <w:autoSpaceDE w:val="0"/>
              <w:autoSpaceDN w:val="0"/>
              <w:adjustRightInd w:val="0"/>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color w:val="000000"/>
                <w:sz w:val="20"/>
                <w:szCs w:val="20"/>
              </w:rPr>
            </w:pPr>
            <w:r w:rsidRPr="002B3A9F">
              <w:rPr>
                <w:rFonts w:asciiTheme="majorHAnsi" w:hAnsiTheme="majorHAnsi" w:cstheme="majorHAnsi"/>
                <w:bCs/>
                <w:color w:val="000000"/>
                <w:sz w:val="20"/>
                <w:szCs w:val="20"/>
              </w:rPr>
              <w:t>Zmiana:</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UCHWAŁA NR XLV/615/2023 RADY MIASTA ZAKOPANE</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z dnia 9 marca 2023 roku</w:t>
            </w:r>
            <w:r>
              <w:rPr>
                <w:rFonts w:asciiTheme="majorHAnsi" w:hAnsiTheme="majorHAnsi" w:cstheme="majorHAnsi"/>
                <w:bCs/>
                <w:color w:val="000000"/>
                <w:sz w:val="20"/>
                <w:szCs w:val="20"/>
              </w:rPr>
              <w:t xml:space="preserve"> </w:t>
            </w:r>
            <w:r w:rsidRPr="002B3A9F">
              <w:rPr>
                <w:rFonts w:asciiTheme="majorHAnsi" w:hAnsiTheme="majorHAnsi" w:cstheme="majorHAnsi"/>
                <w:bCs/>
                <w:color w:val="000000"/>
                <w:sz w:val="20"/>
                <w:szCs w:val="20"/>
              </w:rPr>
              <w:t>w sprawie pomnika przyrody - grupa głazów zlokalizowanego na terenie Gminy Miasto Zakopane</w:t>
            </w:r>
          </w:p>
        </w:tc>
      </w:tr>
    </w:tbl>
    <w:p w14:paraId="540478A1" w14:textId="77777777" w:rsidR="00105C71" w:rsidRPr="00123B63" w:rsidRDefault="00105C71" w:rsidP="00105C71">
      <w:pPr>
        <w:pStyle w:val="rdo"/>
      </w:pPr>
      <w:r w:rsidRPr="00123B63">
        <w:t xml:space="preserve">Źródło: </w:t>
      </w:r>
      <w:r w:rsidRPr="00102CC5">
        <w:t>Generalna Dyrekcja Ochrony Środowiska,</w:t>
      </w:r>
      <w:r>
        <w:t xml:space="preserve"> Centralny Rejestr Form Ochrony Przyrody, </w:t>
      </w:r>
      <w:hyperlink r:id="rId33" w:history="1">
        <w:r w:rsidRPr="00236C75">
          <w:rPr>
            <w:rStyle w:val="Hipercze"/>
          </w:rPr>
          <w:t>https://crfop.gdos.gov.pl/CRFOP/</w:t>
        </w:r>
      </w:hyperlink>
      <w:r>
        <w:t xml:space="preserve">, </w:t>
      </w:r>
    </w:p>
    <w:p w14:paraId="4A948943" w14:textId="77777777" w:rsidR="00105C71" w:rsidRPr="00123B63" w:rsidRDefault="00105C71" w:rsidP="00105C71"/>
    <w:bookmarkEnd w:id="421"/>
    <w:p w14:paraId="3F62A1D6" w14:textId="77777777" w:rsidR="00105C71" w:rsidRDefault="00105C71" w:rsidP="00105C71">
      <w:pPr>
        <w:pStyle w:val="Nagwek1"/>
        <w:rPr>
          <w:rFonts w:cstheme="majorHAnsi"/>
        </w:rPr>
        <w:sectPr w:rsidR="00105C71" w:rsidSect="00123B63">
          <w:pgSz w:w="16838" w:h="11906" w:orient="landscape"/>
          <w:pgMar w:top="1417" w:right="1417" w:bottom="1417" w:left="1417" w:header="708" w:footer="708" w:gutter="0"/>
          <w:cols w:space="708"/>
          <w:titlePg/>
          <w:docGrid w:linePitch="360"/>
        </w:sectPr>
      </w:pPr>
    </w:p>
    <w:p w14:paraId="4333D49D" w14:textId="7FF31435" w:rsidR="00510828" w:rsidRPr="00743E43" w:rsidRDefault="00510828" w:rsidP="00510828">
      <w:pPr>
        <w:pStyle w:val="Nagwek1"/>
        <w:rPr>
          <w:rFonts w:cs="Arial"/>
        </w:rPr>
      </w:pPr>
      <w:bookmarkStart w:id="424" w:name="_Toc188863359"/>
      <w:r w:rsidRPr="00743E43">
        <w:rPr>
          <w:rFonts w:cs="Arial"/>
        </w:rPr>
        <w:lastRenderedPageBreak/>
        <w:t>CHARAKTERYSTYKA SYSTEMÓW ENERGETYCZNYCH</w:t>
      </w:r>
      <w:bookmarkEnd w:id="347"/>
      <w:bookmarkEnd w:id="348"/>
      <w:bookmarkEnd w:id="424"/>
    </w:p>
    <w:p w14:paraId="36705298" w14:textId="348BED9F" w:rsidR="00510828" w:rsidRDefault="00510828" w:rsidP="00510828">
      <w:r>
        <w:t xml:space="preserve">Na podstawie danych zawartych w dokumentach strategicznych Gminy </w:t>
      </w:r>
      <w:r w:rsidR="001B5715" w:rsidRPr="001B5715">
        <w:rPr>
          <w:rFonts w:asciiTheme="majorHAnsi" w:hAnsiTheme="majorHAnsi" w:cstheme="majorHAnsi"/>
        </w:rPr>
        <w:t>Miasta Zakopane</w:t>
      </w:r>
      <w:r>
        <w:t xml:space="preserve">, aktualnych danych przekazanych przez dostawców ciepła oraz informacji od odbiorców pozyskanych w wyniku badań ankietowych sporządzono analizę stanu istniejącego systemu ciepłowniczego, systemu gazowniczego i elektroenergetycznego. Do podmiotów obsługujących systemy energetyczne na terenie Gminy </w:t>
      </w:r>
      <w:r w:rsidR="001B5715">
        <w:t xml:space="preserve">Miasta </w:t>
      </w:r>
      <w:r w:rsidR="001B5715">
        <w:rPr>
          <w:rFonts w:asciiTheme="majorHAnsi" w:hAnsiTheme="majorHAnsi" w:cstheme="majorHAnsi"/>
        </w:rPr>
        <w:t>Zakopane</w:t>
      </w:r>
      <w:r w:rsidR="001B5715">
        <w:t xml:space="preserve"> </w:t>
      </w:r>
      <w:r>
        <w:t>należą:</w:t>
      </w:r>
    </w:p>
    <w:p w14:paraId="0E1D569B" w14:textId="724A8E11" w:rsidR="00510828" w:rsidRDefault="00290C28" w:rsidP="00F71AAA">
      <w:pPr>
        <w:pStyle w:val="Normalny0"/>
        <w:numPr>
          <w:ilvl w:val="0"/>
          <w:numId w:val="12"/>
        </w:numPr>
        <w:spacing w:before="0" w:after="0"/>
        <w:contextualSpacing w:val="0"/>
      </w:pPr>
      <w:r>
        <w:t>TAURON Dystrybucja</w:t>
      </w:r>
      <w:r w:rsidR="00510828">
        <w:t xml:space="preserve"> S.A. w zakresie dystrybucyjnego systemu elektroenergetycznego,</w:t>
      </w:r>
    </w:p>
    <w:p w14:paraId="1690336E" w14:textId="77777777" w:rsidR="00510828" w:rsidRDefault="00510828" w:rsidP="00F71AAA">
      <w:pPr>
        <w:pStyle w:val="Normalny0"/>
        <w:numPr>
          <w:ilvl w:val="0"/>
          <w:numId w:val="12"/>
        </w:numPr>
        <w:spacing w:before="0" w:after="0"/>
        <w:contextualSpacing w:val="0"/>
      </w:pPr>
      <w:r>
        <w:t>Polskie Sieci Elektroenergetyczne SA w zakresie przesyłowego systemu elektroenergetycznego</w:t>
      </w:r>
    </w:p>
    <w:p w14:paraId="3511C280" w14:textId="77777777" w:rsidR="00510828" w:rsidRDefault="00510828" w:rsidP="00F71AAA">
      <w:pPr>
        <w:pStyle w:val="Normalny0"/>
        <w:numPr>
          <w:ilvl w:val="0"/>
          <w:numId w:val="12"/>
        </w:numPr>
        <w:spacing w:before="0" w:after="0"/>
        <w:contextualSpacing w:val="0"/>
      </w:pPr>
      <w:r>
        <w:t>Polska Spółka Gazownictwa Sp. z o.o. w zakresie dystrybucyjnego systemu gazowego,</w:t>
      </w:r>
    </w:p>
    <w:p w14:paraId="6344F17D" w14:textId="77777777" w:rsidR="001B5715" w:rsidRDefault="00510828" w:rsidP="00F71AAA">
      <w:pPr>
        <w:pStyle w:val="Normalny0"/>
        <w:numPr>
          <w:ilvl w:val="0"/>
          <w:numId w:val="12"/>
        </w:numPr>
        <w:spacing w:before="0" w:after="0"/>
        <w:contextualSpacing w:val="0"/>
      </w:pPr>
      <w:r w:rsidRPr="00655010">
        <w:t xml:space="preserve">Operator Gazociągów Przesyłowych GAZ-SYSTEM S.A. </w:t>
      </w:r>
      <w:r>
        <w:t>w zakresie przesyłowego systemu gazowego</w:t>
      </w:r>
      <w:r w:rsidR="001B5715">
        <w:t>,</w:t>
      </w:r>
    </w:p>
    <w:p w14:paraId="055F838B" w14:textId="02874111" w:rsidR="00510828" w:rsidRDefault="00B40236" w:rsidP="00F71AAA">
      <w:pPr>
        <w:pStyle w:val="Normalny0"/>
        <w:numPr>
          <w:ilvl w:val="0"/>
          <w:numId w:val="12"/>
        </w:numPr>
        <w:spacing w:before="0" w:after="0"/>
        <w:contextualSpacing w:val="0"/>
      </w:pPr>
      <w:r w:rsidRPr="00B40236">
        <w:t xml:space="preserve">Przedsiębiorstwo Energetyki Cieplnej Geotermia Podhalańska S.A. </w:t>
      </w:r>
      <w:r>
        <w:t>w zakresie systemu ciepłowniczego</w:t>
      </w:r>
      <w:r w:rsidR="00510828">
        <w:t>.</w:t>
      </w:r>
    </w:p>
    <w:p w14:paraId="3C461335" w14:textId="77777777" w:rsidR="00510828" w:rsidRPr="00FA4819" w:rsidRDefault="00510828" w:rsidP="00510828">
      <w:pPr>
        <w:pStyle w:val="Nagwek2"/>
        <w:ind w:hanging="567"/>
      </w:pPr>
      <w:bookmarkStart w:id="425" w:name="_Toc467689385"/>
      <w:bookmarkStart w:id="426" w:name="_Toc484420673"/>
      <w:bookmarkStart w:id="427" w:name="_Toc484420761"/>
      <w:bookmarkStart w:id="428" w:name="_Toc497929630"/>
      <w:bookmarkStart w:id="429" w:name="_Toc497992597"/>
      <w:bookmarkStart w:id="430" w:name="_Toc86847764"/>
      <w:bookmarkStart w:id="431" w:name="_Toc111811393"/>
      <w:bookmarkStart w:id="432" w:name="_Toc172222395"/>
      <w:bookmarkStart w:id="433" w:name="_Toc188863360"/>
      <w:r w:rsidRPr="00FA4819">
        <w:t>System gazowniczy</w:t>
      </w:r>
      <w:bookmarkEnd w:id="425"/>
      <w:bookmarkEnd w:id="426"/>
      <w:bookmarkEnd w:id="427"/>
      <w:bookmarkEnd w:id="428"/>
      <w:bookmarkEnd w:id="429"/>
      <w:bookmarkEnd w:id="430"/>
      <w:bookmarkEnd w:id="431"/>
      <w:bookmarkEnd w:id="432"/>
      <w:bookmarkEnd w:id="433"/>
    </w:p>
    <w:p w14:paraId="675BBC6E" w14:textId="77777777" w:rsidR="00510828" w:rsidRPr="00FA4819" w:rsidRDefault="00510828" w:rsidP="00510828">
      <w:pPr>
        <w:pStyle w:val="Nagwek3"/>
        <w:spacing w:before="0"/>
        <w:ind w:left="709"/>
      </w:pPr>
      <w:bookmarkStart w:id="434" w:name="_Toc467689386"/>
      <w:bookmarkStart w:id="435" w:name="_Toc484420674"/>
      <w:bookmarkStart w:id="436" w:name="_Toc484420762"/>
      <w:bookmarkStart w:id="437" w:name="_Toc497929631"/>
      <w:bookmarkStart w:id="438" w:name="_Toc497992598"/>
      <w:bookmarkStart w:id="439" w:name="_Toc86847765"/>
      <w:bookmarkStart w:id="440" w:name="_Toc111811394"/>
      <w:bookmarkStart w:id="441" w:name="_Toc172222396"/>
      <w:bookmarkStart w:id="442" w:name="_Toc435664592"/>
      <w:bookmarkStart w:id="443" w:name="_Toc436349573"/>
      <w:bookmarkStart w:id="444" w:name="_Toc450841190"/>
      <w:bookmarkStart w:id="445" w:name="_Toc461808671"/>
      <w:bookmarkStart w:id="446" w:name="_Toc188863361"/>
      <w:r w:rsidRPr="00FA4819">
        <w:t>Informacje ogólne</w:t>
      </w:r>
      <w:bookmarkEnd w:id="434"/>
      <w:bookmarkEnd w:id="435"/>
      <w:bookmarkEnd w:id="436"/>
      <w:bookmarkEnd w:id="437"/>
      <w:bookmarkEnd w:id="438"/>
      <w:bookmarkEnd w:id="439"/>
      <w:bookmarkEnd w:id="440"/>
      <w:bookmarkEnd w:id="441"/>
      <w:bookmarkEnd w:id="446"/>
    </w:p>
    <w:p w14:paraId="4558C28B" w14:textId="77777777" w:rsidR="00510828" w:rsidRDefault="00510828" w:rsidP="00510828">
      <w:pPr>
        <w:pStyle w:val="Nagwek4"/>
        <w:spacing w:before="0"/>
      </w:pPr>
      <w:r w:rsidRPr="00FA4819">
        <w:t>Sieć przesyłowa</w:t>
      </w:r>
      <w:bookmarkEnd w:id="442"/>
      <w:bookmarkEnd w:id="443"/>
      <w:bookmarkEnd w:id="444"/>
      <w:bookmarkEnd w:id="445"/>
    </w:p>
    <w:p w14:paraId="792C2EA0" w14:textId="15A329E1" w:rsidR="00510828" w:rsidRPr="006A5F12" w:rsidRDefault="00510828" w:rsidP="00510828">
      <w:pPr>
        <w:rPr>
          <w:i/>
          <w:sz w:val="18"/>
          <w:szCs w:val="18"/>
        </w:rPr>
      </w:pPr>
      <w:r w:rsidRPr="00900E0A">
        <w:t xml:space="preserve">Na obszarze </w:t>
      </w:r>
      <w:r>
        <w:t xml:space="preserve">Gminy </w:t>
      </w:r>
      <w:r w:rsidR="00290C28">
        <w:t xml:space="preserve">Miasta </w:t>
      </w:r>
      <w:r w:rsidR="001B5715">
        <w:rPr>
          <w:rFonts w:asciiTheme="majorHAnsi" w:hAnsiTheme="majorHAnsi" w:cstheme="majorHAnsi"/>
        </w:rPr>
        <w:t>Zakopane</w:t>
      </w:r>
      <w:r>
        <w:t xml:space="preserve"> nie </w:t>
      </w:r>
      <w:r w:rsidRPr="00900E0A">
        <w:t>są zlokalizowane elementy gazowej sieci wysokiego ciśnienia, które eksploatuje Operator Gazocią</w:t>
      </w:r>
      <w:r>
        <w:t xml:space="preserve">gów Przesyłowych GAZ-SYSTEM S.A. </w:t>
      </w:r>
    </w:p>
    <w:p w14:paraId="2F05B20D" w14:textId="1C6383F6" w:rsidR="00510828" w:rsidRDefault="00510828" w:rsidP="00510828">
      <w:r>
        <w:t xml:space="preserve">Zgodnie z deklaracją </w:t>
      </w:r>
      <w:r w:rsidRPr="00900E0A">
        <w:t>Operator</w:t>
      </w:r>
      <w:r>
        <w:t>a</w:t>
      </w:r>
      <w:r w:rsidRPr="00900E0A">
        <w:t xml:space="preserve"> Gazocią</w:t>
      </w:r>
      <w:r>
        <w:t>gów Przesyłowych GAZ-SYSTEM S.A. n</w:t>
      </w:r>
      <w:r w:rsidRPr="00900E0A">
        <w:t>ie przewiduje</w:t>
      </w:r>
      <w:r>
        <w:t xml:space="preserve"> się </w:t>
      </w:r>
      <w:r w:rsidRPr="00900E0A">
        <w:t>realizacji zadań inwestycyjnych</w:t>
      </w:r>
      <w:r>
        <w:t xml:space="preserve"> w zakresie infrastruktury wysokiego ciśnienia</w:t>
      </w:r>
      <w:r w:rsidRPr="00900E0A">
        <w:t xml:space="preserve"> na obszarze </w:t>
      </w:r>
      <w:r>
        <w:t xml:space="preserve">Gminy </w:t>
      </w:r>
      <w:r w:rsidR="001B5715">
        <w:t xml:space="preserve">Miasta </w:t>
      </w:r>
      <w:r w:rsidR="001B5715">
        <w:rPr>
          <w:rFonts w:asciiTheme="majorHAnsi" w:hAnsiTheme="majorHAnsi" w:cstheme="majorHAnsi"/>
        </w:rPr>
        <w:t>Zakopane</w:t>
      </w:r>
      <w:r w:rsidRPr="00900E0A">
        <w:t>.</w:t>
      </w:r>
      <w:r>
        <w:t xml:space="preserve"> Lokalizację sieci wysokiego ciśnienia w najbliższej na terenie Gminy rysunek </w:t>
      </w:r>
      <w:r w:rsidR="000C1D38">
        <w:t>10</w:t>
      </w:r>
      <w:r>
        <w:t>.</w:t>
      </w:r>
      <w:r w:rsidR="001B5715">
        <w:t xml:space="preserve"> Na terenie Gminy nie występują elementy infrastruktury gazu przesyłowego.</w:t>
      </w:r>
    </w:p>
    <w:p w14:paraId="088C755E" w14:textId="607D8C17" w:rsidR="00510828" w:rsidRDefault="00EF4057" w:rsidP="00510828">
      <w:pPr>
        <w:pStyle w:val="Bezodstpw"/>
        <w:keepNext/>
      </w:pPr>
      <w:r>
        <w:rPr>
          <w:noProof/>
        </w:rPr>
        <w:lastRenderedPageBreak/>
        <w:drawing>
          <wp:inline distT="0" distB="0" distL="0" distR="0" wp14:anchorId="4B7430E3" wp14:editId="4676D452">
            <wp:extent cx="5760720" cy="230759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2307590"/>
                    </a:xfrm>
                    <a:prstGeom prst="rect">
                      <a:avLst/>
                    </a:prstGeom>
                  </pic:spPr>
                </pic:pic>
              </a:graphicData>
            </a:graphic>
          </wp:inline>
        </w:drawing>
      </w:r>
    </w:p>
    <w:p w14:paraId="0F7F460F" w14:textId="4C3051B2" w:rsidR="00510828" w:rsidRPr="000C1D38" w:rsidRDefault="00510828" w:rsidP="000C1D38">
      <w:pPr>
        <w:pStyle w:val="Legenda"/>
        <w:spacing w:before="0" w:after="0"/>
        <w:rPr>
          <w:b/>
          <w:bCs w:val="0"/>
          <w:sz w:val="18"/>
        </w:rPr>
      </w:pPr>
      <w:bookmarkStart w:id="447" w:name="_Toc129175088"/>
      <w:bookmarkStart w:id="448" w:name="_Toc172222266"/>
      <w:bookmarkStart w:id="449" w:name="_Toc188863279"/>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10</w:t>
      </w:r>
      <w:r w:rsidR="00E17F1C" w:rsidRPr="000C1D38">
        <w:rPr>
          <w:b/>
          <w:bCs w:val="0"/>
          <w:noProof/>
          <w:sz w:val="18"/>
        </w:rPr>
        <w:fldChar w:fldCharType="end"/>
      </w:r>
      <w:r w:rsidRPr="000C1D38">
        <w:rPr>
          <w:b/>
          <w:bCs w:val="0"/>
          <w:sz w:val="18"/>
        </w:rPr>
        <w:t xml:space="preserve"> Lokalizacja sieci wysokiego ciśnienia na terenie Gminy </w:t>
      </w:r>
      <w:bookmarkEnd w:id="447"/>
      <w:bookmarkEnd w:id="448"/>
      <w:r w:rsidR="001B5715" w:rsidRPr="000C1D38">
        <w:rPr>
          <w:rFonts w:asciiTheme="majorHAnsi" w:hAnsiTheme="majorHAnsi" w:cstheme="majorHAnsi"/>
          <w:b/>
          <w:bCs w:val="0"/>
          <w:sz w:val="18"/>
        </w:rPr>
        <w:t>Miasta Zakopane</w:t>
      </w:r>
      <w:bookmarkEnd w:id="449"/>
    </w:p>
    <w:p w14:paraId="20AF55B0" w14:textId="1F6D0824" w:rsidR="00510828" w:rsidRPr="00BF743E" w:rsidRDefault="00510828" w:rsidP="000C1D38">
      <w:pPr>
        <w:pStyle w:val="rdo"/>
      </w:pPr>
      <w:bookmarkStart w:id="450" w:name="_Hlk162003675"/>
      <w:r w:rsidRPr="000A6133">
        <w:t xml:space="preserve">Źródło: </w:t>
      </w:r>
      <w:r w:rsidRPr="00866F6A">
        <w:t>GAZ-SYSTEM S.A.</w:t>
      </w:r>
      <w:bookmarkEnd w:id="450"/>
    </w:p>
    <w:p w14:paraId="0177092C" w14:textId="77777777" w:rsidR="00510828" w:rsidRDefault="00510828" w:rsidP="00510828">
      <w:pPr>
        <w:pStyle w:val="Nagwek4"/>
      </w:pPr>
      <w:r w:rsidRPr="00FA4819">
        <w:t>Sieć dystrybucyjna</w:t>
      </w:r>
    </w:p>
    <w:p w14:paraId="4EA7945B" w14:textId="41186428" w:rsidR="00510828" w:rsidRDefault="00510828" w:rsidP="00510828">
      <w:pPr>
        <w:rPr>
          <w:rFonts w:cs="Arial"/>
          <w:szCs w:val="28"/>
        </w:rPr>
      </w:pPr>
      <w:r>
        <w:rPr>
          <w:rFonts w:cs="Arial"/>
          <w:szCs w:val="28"/>
        </w:rPr>
        <w:t xml:space="preserve">Analiza istniejącego systemu gazowniczego zasilającego w gaz ziemny przyłącza znajdujące się na terenie </w:t>
      </w:r>
      <w:r>
        <w:rPr>
          <w:rFonts w:cs="Arial"/>
        </w:rPr>
        <w:t>Gminy</w:t>
      </w:r>
      <w:r>
        <w:rPr>
          <w:rFonts w:cs="Arial"/>
          <w:szCs w:val="28"/>
        </w:rPr>
        <w:t xml:space="preserve"> została opracowana na podstawie informacji przekazanych przez Polską Spółkę Gazownictwa Oddział Zakład Gazowniczy w </w:t>
      </w:r>
      <w:r w:rsidR="009C1340">
        <w:rPr>
          <w:rFonts w:cs="Arial"/>
          <w:szCs w:val="28"/>
        </w:rPr>
        <w:t>Krakowie</w:t>
      </w:r>
      <w:r>
        <w:rPr>
          <w:rFonts w:cs="Arial"/>
          <w:szCs w:val="28"/>
        </w:rPr>
        <w:t>.</w:t>
      </w:r>
    </w:p>
    <w:p w14:paraId="0DF349D2" w14:textId="4E8C50B5" w:rsidR="00510828" w:rsidRDefault="00304F65" w:rsidP="003B6CEE">
      <w:pPr>
        <w:rPr>
          <w:rFonts w:cs="Arial"/>
          <w:szCs w:val="28"/>
        </w:rPr>
      </w:pPr>
      <w:r w:rsidRPr="00304F65">
        <w:rPr>
          <w:rFonts w:cs="Arial"/>
          <w:szCs w:val="28"/>
        </w:rPr>
        <w:t>Miasto Zakopane jest zasilane w gaz ziemny poprzez sieć gazociągów, która dostarcza paliwo do odbiorców indywidualnych oraz instytucji na terenie miasta. Dodatkowo, mieszkańcy oraz przedsiębiorstwa mają możliwość korzystania z gazu płynnego (propan-butan) dostarczanego w butlach lub ze zbiorników przydomowych.</w:t>
      </w:r>
    </w:p>
    <w:p w14:paraId="780114FB" w14:textId="7869B174" w:rsidR="00304F65" w:rsidRDefault="00304F65" w:rsidP="003B6CEE">
      <w:pPr>
        <w:rPr>
          <w:rFonts w:cs="Arial"/>
          <w:szCs w:val="28"/>
        </w:rPr>
      </w:pPr>
      <w:r w:rsidRPr="00304F65">
        <w:rPr>
          <w:rFonts w:cs="Arial"/>
          <w:szCs w:val="28"/>
        </w:rPr>
        <w:t>Lokalne firmy</w:t>
      </w:r>
      <w:r>
        <w:rPr>
          <w:rFonts w:cs="Arial"/>
          <w:szCs w:val="28"/>
        </w:rPr>
        <w:t xml:space="preserve"> </w:t>
      </w:r>
      <w:r w:rsidRPr="00304F65">
        <w:rPr>
          <w:rFonts w:cs="Arial"/>
          <w:szCs w:val="28"/>
        </w:rPr>
        <w:t>oferują dystrybucję gazu w butlach oraz montaż kuchenek gazowych, obsługując zarówno klientów indywidualnych, jak i hurtowych, w tym restauracje, pensjonaty i hotele.</w:t>
      </w:r>
      <w:r>
        <w:rPr>
          <w:rFonts w:cs="Arial"/>
          <w:szCs w:val="28"/>
        </w:rPr>
        <w:t xml:space="preserve"> Gaz ziemny sieciowy dostarczany jest w ramach sieci dystrybucyjnej spółki PSG Sp. z o.o.</w:t>
      </w:r>
    </w:p>
    <w:p w14:paraId="09C9AB00" w14:textId="25040CC1" w:rsidR="00304F65" w:rsidRDefault="00304F65" w:rsidP="003B6CEE">
      <w:pPr>
        <w:rPr>
          <w:rFonts w:cs="Arial"/>
          <w:szCs w:val="28"/>
        </w:rPr>
      </w:pPr>
      <w:r w:rsidRPr="00304F65">
        <w:rPr>
          <w:rFonts w:cs="Arial"/>
          <w:szCs w:val="28"/>
        </w:rPr>
        <w:t xml:space="preserve">Dostarczanie gazu ziemnego odbywa się gazociągiem średniego ciśnienia DN 400 zasilanym ze stacji </w:t>
      </w:r>
      <w:proofErr w:type="spellStart"/>
      <w:r w:rsidRPr="00304F65">
        <w:rPr>
          <w:rFonts w:cs="Arial"/>
          <w:szCs w:val="28"/>
        </w:rPr>
        <w:t>redukcyjno</w:t>
      </w:r>
      <w:proofErr w:type="spellEnd"/>
      <w:r w:rsidRPr="00304F65">
        <w:rPr>
          <w:rFonts w:cs="Arial"/>
          <w:szCs w:val="28"/>
        </w:rPr>
        <w:t>-pomiarowej Iº Poronin. Rurociąg wprowadzony jest do Miasta od strony północnej i zaopatruje je w gaz ziemny wysokometanowy grupy E</w:t>
      </w:r>
      <w:r>
        <w:rPr>
          <w:rFonts w:cs="Arial"/>
          <w:szCs w:val="28"/>
        </w:rPr>
        <w:t>.</w:t>
      </w:r>
    </w:p>
    <w:p w14:paraId="738C7B4A" w14:textId="70B1D098" w:rsidR="00304F65" w:rsidRDefault="00304F65" w:rsidP="003B6CEE">
      <w:pPr>
        <w:rPr>
          <w:rFonts w:cs="Arial"/>
          <w:szCs w:val="28"/>
        </w:rPr>
      </w:pPr>
      <w:r>
        <w:rPr>
          <w:rFonts w:cs="Arial"/>
          <w:szCs w:val="28"/>
        </w:rPr>
        <w:t xml:space="preserve">Na terenie Gminy Miasta Zakopane występuje wyłącznie gazociąg średniego ciśnienia. Łączna długość gazociągu w 2023 roku wynosiła 100 376 metrów. Ponadto na terenie Miasta znajdowało się łącznie 2 406 przyłączy średniego ciśnienia o długości 31 522 metrów. W ramach ww. infrastruktury zidentyfikowanych było </w:t>
      </w:r>
      <w:r w:rsidR="000A311A">
        <w:rPr>
          <w:rFonts w:cs="Arial"/>
          <w:szCs w:val="28"/>
        </w:rPr>
        <w:t xml:space="preserve">2 386 </w:t>
      </w:r>
      <w:r w:rsidR="000A311A">
        <w:rPr>
          <w:rFonts w:cs="Arial"/>
          <w:szCs w:val="28"/>
        </w:rPr>
        <w:lastRenderedPageBreak/>
        <w:t>odbiorców. Dane dotyczące infrastruktury gazowej i jej rozwoju w latach 2019 – 2023 przedstawia tabel</w:t>
      </w:r>
      <w:r w:rsidR="007E7276">
        <w:rPr>
          <w:rFonts w:cs="Arial"/>
          <w:szCs w:val="28"/>
        </w:rPr>
        <w:t>a</w:t>
      </w:r>
      <w:r w:rsidR="000A311A">
        <w:rPr>
          <w:rFonts w:cs="Arial"/>
          <w:szCs w:val="28"/>
        </w:rPr>
        <w:t xml:space="preserve"> poniżej. </w:t>
      </w:r>
    </w:p>
    <w:p w14:paraId="67AE98D1" w14:textId="40B7F448" w:rsidR="007E7276" w:rsidRPr="000C1D38" w:rsidRDefault="007E7276" w:rsidP="000C1D38">
      <w:pPr>
        <w:pStyle w:val="Legenda"/>
        <w:keepNext/>
        <w:spacing w:after="0"/>
        <w:rPr>
          <w:b/>
          <w:bCs w:val="0"/>
          <w:sz w:val="18"/>
        </w:rPr>
      </w:pPr>
      <w:bookmarkStart w:id="451" w:name="_Toc188863224"/>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6</w:t>
      </w:r>
      <w:r w:rsidR="004648BA" w:rsidRPr="000C1D38">
        <w:rPr>
          <w:b/>
          <w:bCs w:val="0"/>
          <w:noProof/>
          <w:sz w:val="18"/>
        </w:rPr>
        <w:fldChar w:fldCharType="end"/>
      </w:r>
      <w:r w:rsidRPr="000C1D38">
        <w:rPr>
          <w:b/>
          <w:bCs w:val="0"/>
          <w:sz w:val="18"/>
        </w:rPr>
        <w:t xml:space="preserve"> Dane o infrastrukturze gazowej na terenie Gminy Miasta Zakopane w latach 2019-2023</w:t>
      </w:r>
      <w:bookmarkEnd w:id="451"/>
    </w:p>
    <w:tbl>
      <w:tblPr>
        <w:tblStyle w:val="Tabelasiatki1jasna11"/>
        <w:tblW w:w="0" w:type="auto"/>
        <w:tblLook w:val="04A0" w:firstRow="1" w:lastRow="0" w:firstColumn="1" w:lastColumn="0" w:noHBand="0" w:noVBand="1"/>
      </w:tblPr>
      <w:tblGrid>
        <w:gridCol w:w="2100"/>
        <w:gridCol w:w="1392"/>
        <w:gridCol w:w="1392"/>
        <w:gridCol w:w="1392"/>
        <w:gridCol w:w="1393"/>
        <w:gridCol w:w="1393"/>
      </w:tblGrid>
      <w:tr w:rsidR="007E7276" w:rsidRPr="000C1D38" w14:paraId="7C16CA14" w14:textId="77777777" w:rsidTr="007E72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0" w:type="dxa"/>
            <w:vAlign w:val="center"/>
          </w:tcPr>
          <w:p w14:paraId="184EAD1D" w14:textId="77777777" w:rsidR="007E7276" w:rsidRPr="000C1D38" w:rsidRDefault="007E7276" w:rsidP="005C5E1E">
            <w:pPr>
              <w:pStyle w:val="Bezodstpwrodek"/>
              <w:rPr>
                <w:sz w:val="20"/>
              </w:rPr>
            </w:pPr>
            <w:r w:rsidRPr="000C1D38">
              <w:rPr>
                <w:sz w:val="20"/>
              </w:rPr>
              <w:t>Wyszczególnienie</w:t>
            </w:r>
          </w:p>
        </w:tc>
        <w:tc>
          <w:tcPr>
            <w:tcW w:w="1392" w:type="dxa"/>
            <w:vAlign w:val="center"/>
          </w:tcPr>
          <w:p w14:paraId="1D53DF2B" w14:textId="77777777" w:rsidR="007E7276" w:rsidRPr="000C1D38" w:rsidRDefault="007E7276"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2019</w:t>
            </w:r>
          </w:p>
        </w:tc>
        <w:tc>
          <w:tcPr>
            <w:tcW w:w="1392" w:type="dxa"/>
            <w:vAlign w:val="center"/>
          </w:tcPr>
          <w:p w14:paraId="35A53FDA" w14:textId="77777777" w:rsidR="007E7276" w:rsidRPr="000C1D38" w:rsidRDefault="007E7276"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2020</w:t>
            </w:r>
          </w:p>
        </w:tc>
        <w:tc>
          <w:tcPr>
            <w:tcW w:w="1392" w:type="dxa"/>
            <w:vAlign w:val="center"/>
          </w:tcPr>
          <w:p w14:paraId="1F8F4FC3" w14:textId="77777777" w:rsidR="007E7276" w:rsidRPr="000C1D38" w:rsidRDefault="007E7276"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2021</w:t>
            </w:r>
          </w:p>
        </w:tc>
        <w:tc>
          <w:tcPr>
            <w:tcW w:w="1393" w:type="dxa"/>
            <w:vAlign w:val="center"/>
          </w:tcPr>
          <w:p w14:paraId="57F39CD8" w14:textId="77777777" w:rsidR="007E7276" w:rsidRPr="000C1D38" w:rsidRDefault="007E7276"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2022</w:t>
            </w:r>
          </w:p>
        </w:tc>
        <w:tc>
          <w:tcPr>
            <w:tcW w:w="1393" w:type="dxa"/>
            <w:vAlign w:val="center"/>
          </w:tcPr>
          <w:p w14:paraId="37D4DC5E" w14:textId="77777777" w:rsidR="007E7276" w:rsidRPr="000C1D38" w:rsidRDefault="007E7276"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2023</w:t>
            </w:r>
          </w:p>
        </w:tc>
      </w:tr>
      <w:tr w:rsidR="007E7276" w:rsidRPr="000C1D38" w14:paraId="16355241" w14:textId="77777777" w:rsidTr="007E7276">
        <w:tc>
          <w:tcPr>
            <w:cnfStyle w:val="001000000000" w:firstRow="0" w:lastRow="0" w:firstColumn="1" w:lastColumn="0" w:oddVBand="0" w:evenVBand="0" w:oddHBand="0" w:evenHBand="0" w:firstRowFirstColumn="0" w:firstRowLastColumn="0" w:lastRowFirstColumn="0" w:lastRowLastColumn="0"/>
            <w:tcW w:w="2100" w:type="dxa"/>
            <w:vAlign w:val="center"/>
          </w:tcPr>
          <w:p w14:paraId="62285E7D" w14:textId="05877FF4" w:rsidR="00F5562C" w:rsidRPr="000C1D38" w:rsidRDefault="00F5562C" w:rsidP="00F5562C">
            <w:pPr>
              <w:pStyle w:val="Bezodstpwrodek"/>
              <w:rPr>
                <w:b w:val="0"/>
                <w:bCs w:val="0"/>
                <w:sz w:val="20"/>
              </w:rPr>
            </w:pPr>
            <w:r w:rsidRPr="000C1D38">
              <w:rPr>
                <w:sz w:val="20"/>
              </w:rPr>
              <w:t>Długość gazociągów bez czynnych przyłączy gazowych (średniego ciśnienia) w m</w:t>
            </w:r>
          </w:p>
        </w:tc>
        <w:tc>
          <w:tcPr>
            <w:tcW w:w="1392" w:type="dxa"/>
            <w:vAlign w:val="center"/>
          </w:tcPr>
          <w:p w14:paraId="41BDBCF9" w14:textId="548662EC" w:rsidR="007E7276" w:rsidRPr="000C1D38" w:rsidRDefault="00F5562C"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80 246</w:t>
            </w:r>
          </w:p>
        </w:tc>
        <w:tc>
          <w:tcPr>
            <w:tcW w:w="1392" w:type="dxa"/>
            <w:vAlign w:val="center"/>
          </w:tcPr>
          <w:p w14:paraId="270774F3" w14:textId="63D4CAFB" w:rsidR="007E7276" w:rsidRPr="000C1D38" w:rsidRDefault="00F5562C"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83 983</w:t>
            </w:r>
          </w:p>
        </w:tc>
        <w:tc>
          <w:tcPr>
            <w:tcW w:w="1392" w:type="dxa"/>
            <w:vAlign w:val="center"/>
          </w:tcPr>
          <w:p w14:paraId="641E559B" w14:textId="236BFAC9" w:rsidR="007E7276" w:rsidRPr="000C1D38" w:rsidRDefault="00F5562C"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96 152</w:t>
            </w:r>
          </w:p>
        </w:tc>
        <w:tc>
          <w:tcPr>
            <w:tcW w:w="1393" w:type="dxa"/>
            <w:vAlign w:val="center"/>
          </w:tcPr>
          <w:p w14:paraId="7AC71883" w14:textId="080E8ADD" w:rsidR="007E7276" w:rsidRPr="000C1D38" w:rsidRDefault="00F5562C"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99 156</w:t>
            </w:r>
          </w:p>
        </w:tc>
        <w:tc>
          <w:tcPr>
            <w:tcW w:w="1393" w:type="dxa"/>
            <w:vAlign w:val="center"/>
          </w:tcPr>
          <w:p w14:paraId="4304476F" w14:textId="2A4E0181" w:rsidR="007E7276" w:rsidRPr="000C1D38" w:rsidRDefault="00F5562C"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100 376</w:t>
            </w:r>
          </w:p>
        </w:tc>
      </w:tr>
      <w:tr w:rsidR="007E7276" w:rsidRPr="000C1D38" w14:paraId="36599E06" w14:textId="77777777" w:rsidTr="007E7276">
        <w:tc>
          <w:tcPr>
            <w:cnfStyle w:val="001000000000" w:firstRow="0" w:lastRow="0" w:firstColumn="1" w:lastColumn="0" w:oddVBand="0" w:evenVBand="0" w:oddHBand="0" w:evenHBand="0" w:firstRowFirstColumn="0" w:firstRowLastColumn="0" w:lastRowFirstColumn="0" w:lastRowLastColumn="0"/>
            <w:tcW w:w="2100" w:type="dxa"/>
            <w:vAlign w:val="center"/>
          </w:tcPr>
          <w:p w14:paraId="65AE6B43" w14:textId="77777777" w:rsidR="007E7276" w:rsidRPr="000C1D38" w:rsidRDefault="007E7276" w:rsidP="005C5E1E">
            <w:pPr>
              <w:pStyle w:val="Bezodstpwrodek"/>
              <w:rPr>
                <w:b w:val="0"/>
                <w:bCs w:val="0"/>
                <w:sz w:val="20"/>
              </w:rPr>
            </w:pPr>
            <w:r w:rsidRPr="000C1D38">
              <w:rPr>
                <w:sz w:val="20"/>
              </w:rPr>
              <w:t>Czynne przyłącza gazowe</w:t>
            </w:r>
          </w:p>
          <w:p w14:paraId="432E4A3B" w14:textId="1F241E58" w:rsidR="007E7276" w:rsidRPr="000C1D38" w:rsidRDefault="007E7276" w:rsidP="005C5E1E">
            <w:pPr>
              <w:pStyle w:val="Bezodstpwrodek"/>
              <w:rPr>
                <w:sz w:val="20"/>
              </w:rPr>
            </w:pPr>
            <w:r w:rsidRPr="000C1D38">
              <w:rPr>
                <w:sz w:val="20"/>
              </w:rPr>
              <w:t>(średniego ciśnienia) w szt.</w:t>
            </w:r>
          </w:p>
        </w:tc>
        <w:tc>
          <w:tcPr>
            <w:tcW w:w="1392" w:type="dxa"/>
            <w:vAlign w:val="center"/>
          </w:tcPr>
          <w:p w14:paraId="61E2857C" w14:textId="3DFF5256" w:rsidR="007E7276"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1 920</w:t>
            </w:r>
          </w:p>
        </w:tc>
        <w:tc>
          <w:tcPr>
            <w:tcW w:w="1392" w:type="dxa"/>
            <w:vAlign w:val="center"/>
          </w:tcPr>
          <w:p w14:paraId="4A27CDE6" w14:textId="11B65A9D" w:rsidR="007E7276"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1 999</w:t>
            </w:r>
          </w:p>
        </w:tc>
        <w:tc>
          <w:tcPr>
            <w:tcW w:w="1392" w:type="dxa"/>
            <w:vAlign w:val="center"/>
          </w:tcPr>
          <w:p w14:paraId="7412C0F3" w14:textId="21456CDA" w:rsidR="007E7276"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2 231</w:t>
            </w:r>
          </w:p>
        </w:tc>
        <w:tc>
          <w:tcPr>
            <w:tcW w:w="1393" w:type="dxa"/>
            <w:vAlign w:val="center"/>
          </w:tcPr>
          <w:p w14:paraId="0E8126A9" w14:textId="20E1859D" w:rsidR="007E7276"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2 340</w:t>
            </w:r>
          </w:p>
        </w:tc>
        <w:tc>
          <w:tcPr>
            <w:tcW w:w="1393" w:type="dxa"/>
            <w:vAlign w:val="center"/>
          </w:tcPr>
          <w:p w14:paraId="0BB4E8F4" w14:textId="31D88C7E" w:rsidR="007E7276"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2 406</w:t>
            </w:r>
          </w:p>
        </w:tc>
      </w:tr>
      <w:tr w:rsidR="007E7276" w:rsidRPr="000C1D38" w14:paraId="65B25437" w14:textId="77777777" w:rsidTr="007E7276">
        <w:tc>
          <w:tcPr>
            <w:cnfStyle w:val="001000000000" w:firstRow="0" w:lastRow="0" w:firstColumn="1" w:lastColumn="0" w:oddVBand="0" w:evenVBand="0" w:oddHBand="0" w:evenHBand="0" w:firstRowFirstColumn="0" w:firstRowLastColumn="0" w:lastRowFirstColumn="0" w:lastRowLastColumn="0"/>
            <w:tcW w:w="2100" w:type="dxa"/>
            <w:vAlign w:val="center"/>
          </w:tcPr>
          <w:p w14:paraId="496F957E" w14:textId="77777777" w:rsidR="007E7276" w:rsidRPr="000C1D38" w:rsidRDefault="007E7276" w:rsidP="007E7276">
            <w:pPr>
              <w:pStyle w:val="Bezodstpwrodek"/>
              <w:rPr>
                <w:b w:val="0"/>
                <w:bCs w:val="0"/>
                <w:sz w:val="20"/>
              </w:rPr>
            </w:pPr>
            <w:r w:rsidRPr="000C1D38">
              <w:rPr>
                <w:sz w:val="20"/>
              </w:rPr>
              <w:t>Czynne przyłącza gazowe</w:t>
            </w:r>
          </w:p>
          <w:p w14:paraId="6774C566" w14:textId="774C5BB5" w:rsidR="007E7276" w:rsidRPr="000C1D38" w:rsidRDefault="007E7276" w:rsidP="007E7276">
            <w:pPr>
              <w:pStyle w:val="Bezodstpwrodek"/>
              <w:rPr>
                <w:sz w:val="20"/>
              </w:rPr>
            </w:pPr>
            <w:r w:rsidRPr="000C1D38">
              <w:rPr>
                <w:sz w:val="20"/>
              </w:rPr>
              <w:t>(średniego ciśnienia) w m</w:t>
            </w:r>
          </w:p>
        </w:tc>
        <w:tc>
          <w:tcPr>
            <w:tcW w:w="1392" w:type="dxa"/>
            <w:vAlign w:val="center"/>
          </w:tcPr>
          <w:p w14:paraId="05C5BAF1" w14:textId="62FA8267"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27 026</w:t>
            </w:r>
          </w:p>
        </w:tc>
        <w:tc>
          <w:tcPr>
            <w:tcW w:w="1392" w:type="dxa"/>
            <w:vAlign w:val="center"/>
          </w:tcPr>
          <w:p w14:paraId="0DA15DB6" w14:textId="22C7908E"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27 465</w:t>
            </w:r>
          </w:p>
        </w:tc>
        <w:tc>
          <w:tcPr>
            <w:tcW w:w="1392" w:type="dxa"/>
            <w:vAlign w:val="center"/>
          </w:tcPr>
          <w:p w14:paraId="0294BE67" w14:textId="0F72781C"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29 673</w:t>
            </w:r>
          </w:p>
        </w:tc>
        <w:tc>
          <w:tcPr>
            <w:tcW w:w="1393" w:type="dxa"/>
            <w:vAlign w:val="center"/>
          </w:tcPr>
          <w:p w14:paraId="1F591A23" w14:textId="12C56432"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30 840</w:t>
            </w:r>
          </w:p>
        </w:tc>
        <w:tc>
          <w:tcPr>
            <w:tcW w:w="1393" w:type="dxa"/>
            <w:vAlign w:val="center"/>
          </w:tcPr>
          <w:p w14:paraId="384C6458" w14:textId="2B13EC40"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31 522</w:t>
            </w:r>
          </w:p>
        </w:tc>
      </w:tr>
      <w:tr w:rsidR="007E7276" w:rsidRPr="000C1D38" w14:paraId="4DF71E72" w14:textId="77777777" w:rsidTr="007E7276">
        <w:tc>
          <w:tcPr>
            <w:cnfStyle w:val="001000000000" w:firstRow="0" w:lastRow="0" w:firstColumn="1" w:lastColumn="0" w:oddVBand="0" w:evenVBand="0" w:oddHBand="0" w:evenHBand="0" w:firstRowFirstColumn="0" w:firstRowLastColumn="0" w:lastRowFirstColumn="0" w:lastRowLastColumn="0"/>
            <w:tcW w:w="2100" w:type="dxa"/>
            <w:vAlign w:val="center"/>
          </w:tcPr>
          <w:p w14:paraId="1153497E" w14:textId="36EC16D1" w:rsidR="007E7276" w:rsidRPr="000C1D38" w:rsidRDefault="007E7276" w:rsidP="007E7276">
            <w:pPr>
              <w:pStyle w:val="Bezodstpwrodek"/>
              <w:rPr>
                <w:sz w:val="20"/>
              </w:rPr>
            </w:pPr>
            <w:r w:rsidRPr="000C1D38">
              <w:rPr>
                <w:sz w:val="20"/>
              </w:rPr>
              <w:t>Liczba odbiorców gazu (szt.)</w:t>
            </w:r>
          </w:p>
        </w:tc>
        <w:tc>
          <w:tcPr>
            <w:tcW w:w="1392" w:type="dxa"/>
            <w:vAlign w:val="center"/>
          </w:tcPr>
          <w:p w14:paraId="433733BA" w14:textId="6E948C72"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1 865</w:t>
            </w:r>
          </w:p>
        </w:tc>
        <w:tc>
          <w:tcPr>
            <w:tcW w:w="1392" w:type="dxa"/>
            <w:vAlign w:val="center"/>
          </w:tcPr>
          <w:p w14:paraId="37C82EF4" w14:textId="788BA774"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2 009</w:t>
            </w:r>
          </w:p>
        </w:tc>
        <w:tc>
          <w:tcPr>
            <w:tcW w:w="1392" w:type="dxa"/>
            <w:vAlign w:val="center"/>
          </w:tcPr>
          <w:p w14:paraId="15BE0BF4" w14:textId="074AA110"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2 158</w:t>
            </w:r>
          </w:p>
        </w:tc>
        <w:tc>
          <w:tcPr>
            <w:tcW w:w="1393" w:type="dxa"/>
            <w:vAlign w:val="center"/>
          </w:tcPr>
          <w:p w14:paraId="36DD43CB" w14:textId="693DCC48"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2 312</w:t>
            </w:r>
          </w:p>
        </w:tc>
        <w:tc>
          <w:tcPr>
            <w:tcW w:w="1393" w:type="dxa"/>
            <w:vAlign w:val="center"/>
          </w:tcPr>
          <w:p w14:paraId="617E8668" w14:textId="4189848D" w:rsidR="007E7276" w:rsidRPr="000C1D38" w:rsidRDefault="007E7276" w:rsidP="007E7276">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2 386</w:t>
            </w:r>
          </w:p>
        </w:tc>
      </w:tr>
    </w:tbl>
    <w:p w14:paraId="5FC2A3E6" w14:textId="77777777" w:rsidR="007E7276" w:rsidRDefault="007E7276" w:rsidP="007E7276">
      <w:pPr>
        <w:pStyle w:val="rdo"/>
      </w:pPr>
      <w:r>
        <w:t xml:space="preserve">Źródło: Dane Spółki PSG Sp. z o.o., pismo nr </w:t>
      </w:r>
      <w:r w:rsidRPr="004510D3">
        <w:t xml:space="preserve">PSGKR.RODZ.422.354.434.24 </w:t>
      </w:r>
      <w:r>
        <w:t>z dnia: 07.08.2024 roku.</w:t>
      </w:r>
    </w:p>
    <w:p w14:paraId="3A7F7725" w14:textId="2D161A35" w:rsidR="000A311A" w:rsidRDefault="000A311A" w:rsidP="003B6CEE">
      <w:pPr>
        <w:rPr>
          <w:rFonts w:cs="Arial"/>
          <w:szCs w:val="28"/>
        </w:rPr>
      </w:pPr>
      <w:r>
        <w:rPr>
          <w:rFonts w:cs="Arial"/>
          <w:szCs w:val="28"/>
        </w:rPr>
        <w:t xml:space="preserve">Wynika z nich, że sieć jest rozbudowywana sukcesywnie. W latach 2019 -2023 wybudowano łącznie </w:t>
      </w:r>
      <w:r w:rsidRPr="000A311A">
        <w:rPr>
          <w:rFonts w:cs="Arial"/>
          <w:szCs w:val="28"/>
        </w:rPr>
        <w:t>597</w:t>
      </w:r>
      <w:r>
        <w:rPr>
          <w:rFonts w:cs="Arial"/>
          <w:szCs w:val="28"/>
        </w:rPr>
        <w:t xml:space="preserve"> przyłączy. Szczegółowy podział na lata przedstawia tabela poniżej.</w:t>
      </w:r>
    </w:p>
    <w:p w14:paraId="563E2F14" w14:textId="11D700C8" w:rsidR="000A311A" w:rsidRPr="000C1D38" w:rsidRDefault="000A311A" w:rsidP="000C1D38">
      <w:pPr>
        <w:pStyle w:val="Legenda"/>
        <w:keepNext/>
        <w:spacing w:before="0" w:after="0"/>
        <w:rPr>
          <w:b/>
          <w:bCs w:val="0"/>
          <w:sz w:val="18"/>
        </w:rPr>
      </w:pPr>
      <w:bookmarkStart w:id="452" w:name="_Toc188863225"/>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7</w:t>
      </w:r>
      <w:r w:rsidR="004648BA" w:rsidRPr="000C1D38">
        <w:rPr>
          <w:b/>
          <w:bCs w:val="0"/>
          <w:noProof/>
          <w:sz w:val="18"/>
        </w:rPr>
        <w:fldChar w:fldCharType="end"/>
      </w:r>
      <w:r w:rsidRPr="000C1D38">
        <w:rPr>
          <w:b/>
          <w:bCs w:val="0"/>
          <w:sz w:val="18"/>
        </w:rPr>
        <w:t xml:space="preserve"> Realizacja nowych przyłączy gazowych na terenie Gminy Miasta Zakopane w latach 2019-2023</w:t>
      </w:r>
      <w:bookmarkEnd w:id="452"/>
    </w:p>
    <w:tbl>
      <w:tblPr>
        <w:tblStyle w:val="Tabelasiatki1jasna11"/>
        <w:tblW w:w="0" w:type="auto"/>
        <w:tblLook w:val="04A0" w:firstRow="1" w:lastRow="0" w:firstColumn="1" w:lastColumn="0" w:noHBand="0" w:noVBand="1"/>
      </w:tblPr>
      <w:tblGrid>
        <w:gridCol w:w="1929"/>
        <w:gridCol w:w="1427"/>
        <w:gridCol w:w="1426"/>
        <w:gridCol w:w="1426"/>
        <w:gridCol w:w="1427"/>
        <w:gridCol w:w="1427"/>
      </w:tblGrid>
      <w:tr w:rsidR="007E7276" w:rsidRPr="000C1D38" w14:paraId="77FF598E" w14:textId="77777777" w:rsidTr="005C5E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dxa"/>
            <w:vAlign w:val="center"/>
          </w:tcPr>
          <w:p w14:paraId="2AA0ED4E" w14:textId="36F7709B" w:rsidR="000A311A" w:rsidRPr="000C1D38" w:rsidRDefault="007E7276" w:rsidP="005C5E1E">
            <w:pPr>
              <w:pStyle w:val="Bezodstpwrodek"/>
              <w:rPr>
                <w:sz w:val="20"/>
              </w:rPr>
            </w:pPr>
            <w:r w:rsidRPr="000C1D38">
              <w:rPr>
                <w:sz w:val="20"/>
              </w:rPr>
              <w:t>Wyszczególnienie</w:t>
            </w:r>
          </w:p>
        </w:tc>
        <w:tc>
          <w:tcPr>
            <w:tcW w:w="1463" w:type="dxa"/>
            <w:vAlign w:val="center"/>
          </w:tcPr>
          <w:p w14:paraId="7ABC9768" w14:textId="77777777" w:rsidR="000A311A" w:rsidRPr="000C1D38" w:rsidRDefault="000A311A"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2019</w:t>
            </w:r>
          </w:p>
        </w:tc>
        <w:tc>
          <w:tcPr>
            <w:tcW w:w="1463" w:type="dxa"/>
            <w:vAlign w:val="center"/>
          </w:tcPr>
          <w:p w14:paraId="30097B53" w14:textId="77777777" w:rsidR="000A311A" w:rsidRPr="000C1D38" w:rsidRDefault="000A311A"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2020</w:t>
            </w:r>
          </w:p>
        </w:tc>
        <w:tc>
          <w:tcPr>
            <w:tcW w:w="1463" w:type="dxa"/>
            <w:vAlign w:val="center"/>
          </w:tcPr>
          <w:p w14:paraId="76CCF372" w14:textId="77777777" w:rsidR="000A311A" w:rsidRPr="000C1D38" w:rsidRDefault="000A311A"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2021</w:t>
            </w:r>
          </w:p>
        </w:tc>
        <w:tc>
          <w:tcPr>
            <w:tcW w:w="1464" w:type="dxa"/>
            <w:vAlign w:val="center"/>
          </w:tcPr>
          <w:p w14:paraId="2FA44384" w14:textId="77777777" w:rsidR="000A311A" w:rsidRPr="000C1D38" w:rsidRDefault="000A311A"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2022</w:t>
            </w:r>
          </w:p>
        </w:tc>
        <w:tc>
          <w:tcPr>
            <w:tcW w:w="1464" w:type="dxa"/>
            <w:vAlign w:val="center"/>
          </w:tcPr>
          <w:p w14:paraId="4BBEF665" w14:textId="77777777" w:rsidR="000A311A" w:rsidRPr="000C1D38" w:rsidRDefault="000A311A" w:rsidP="005C5E1E">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2023</w:t>
            </w:r>
          </w:p>
        </w:tc>
      </w:tr>
      <w:tr w:rsidR="007E7276" w:rsidRPr="000C1D38" w14:paraId="0594F4A4" w14:textId="77777777" w:rsidTr="005C5E1E">
        <w:tc>
          <w:tcPr>
            <w:cnfStyle w:val="001000000000" w:firstRow="0" w:lastRow="0" w:firstColumn="1" w:lastColumn="0" w:oddVBand="0" w:evenVBand="0" w:oddHBand="0" w:evenHBand="0" w:firstRowFirstColumn="0" w:firstRowLastColumn="0" w:lastRowFirstColumn="0" w:lastRowLastColumn="0"/>
            <w:tcW w:w="1745" w:type="dxa"/>
            <w:vAlign w:val="center"/>
          </w:tcPr>
          <w:p w14:paraId="1A1B86C3" w14:textId="6EDF9D46" w:rsidR="000A311A" w:rsidRPr="000C1D38" w:rsidRDefault="007E7276" w:rsidP="005C5E1E">
            <w:pPr>
              <w:pStyle w:val="Bezodstpwrodek"/>
              <w:rPr>
                <w:sz w:val="20"/>
              </w:rPr>
            </w:pPr>
            <w:r w:rsidRPr="000C1D38">
              <w:rPr>
                <w:sz w:val="20"/>
              </w:rPr>
              <w:t>Zrealizowane przyłącza (szt.)</w:t>
            </w:r>
          </w:p>
        </w:tc>
        <w:tc>
          <w:tcPr>
            <w:tcW w:w="1463" w:type="dxa"/>
            <w:vAlign w:val="center"/>
          </w:tcPr>
          <w:p w14:paraId="2D0DA927" w14:textId="40DFEF46" w:rsidR="000A311A"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111</w:t>
            </w:r>
          </w:p>
        </w:tc>
        <w:tc>
          <w:tcPr>
            <w:tcW w:w="1463" w:type="dxa"/>
            <w:vAlign w:val="center"/>
          </w:tcPr>
          <w:p w14:paraId="001F0D7F" w14:textId="6A26E2DF" w:rsidR="000A311A"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79</w:t>
            </w:r>
          </w:p>
        </w:tc>
        <w:tc>
          <w:tcPr>
            <w:tcW w:w="1463" w:type="dxa"/>
            <w:vAlign w:val="center"/>
          </w:tcPr>
          <w:p w14:paraId="425569D3" w14:textId="60E9495C" w:rsidR="000A311A"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232</w:t>
            </w:r>
          </w:p>
        </w:tc>
        <w:tc>
          <w:tcPr>
            <w:tcW w:w="1464" w:type="dxa"/>
            <w:vAlign w:val="center"/>
          </w:tcPr>
          <w:p w14:paraId="61C98F54" w14:textId="290C1745" w:rsidR="000A311A"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109</w:t>
            </w:r>
          </w:p>
        </w:tc>
        <w:tc>
          <w:tcPr>
            <w:tcW w:w="1464" w:type="dxa"/>
            <w:vAlign w:val="center"/>
          </w:tcPr>
          <w:p w14:paraId="0C8C8347" w14:textId="6A445047" w:rsidR="000A311A" w:rsidRPr="000C1D38" w:rsidRDefault="007E7276" w:rsidP="005C5E1E">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66</w:t>
            </w:r>
          </w:p>
        </w:tc>
      </w:tr>
    </w:tbl>
    <w:p w14:paraId="619422A2" w14:textId="77777777" w:rsidR="000A311A" w:rsidRDefault="000A311A" w:rsidP="000A311A">
      <w:pPr>
        <w:pStyle w:val="rdo"/>
      </w:pPr>
      <w:r>
        <w:t xml:space="preserve">Źródło: Dane Spółki PSG Sp. z o.o., pismo nr </w:t>
      </w:r>
      <w:r w:rsidRPr="004510D3">
        <w:t xml:space="preserve">PSGKR.RODZ.422.354.434.24 </w:t>
      </w:r>
      <w:r>
        <w:t>z dnia: 07.08.2024 roku.</w:t>
      </w:r>
    </w:p>
    <w:p w14:paraId="474DB60B" w14:textId="25EE9481" w:rsidR="004510D3" w:rsidRDefault="004510D3" w:rsidP="003B6CEE">
      <w:pPr>
        <w:rPr>
          <w:rFonts w:cs="Arial"/>
          <w:szCs w:val="28"/>
        </w:rPr>
      </w:pPr>
      <w:r>
        <w:rPr>
          <w:rFonts w:cs="Arial"/>
          <w:szCs w:val="28"/>
        </w:rPr>
        <w:t>Spółka udzieliła informacji o bieżącym zużyciu gazu w podziale na dwie grupy: gospodarstwa domowe oraz pozostali użytkownicy. Dane o zużyciu za okres od 2019 do 2023 roku przedstawia tabela poniżej.</w:t>
      </w:r>
    </w:p>
    <w:p w14:paraId="72A268EE" w14:textId="6ACAF0FD" w:rsidR="004510D3" w:rsidRPr="000C1D38" w:rsidRDefault="004510D3" w:rsidP="000C1D38">
      <w:pPr>
        <w:pStyle w:val="Legenda"/>
        <w:keepNext/>
        <w:spacing w:after="0"/>
        <w:rPr>
          <w:b/>
          <w:bCs w:val="0"/>
          <w:sz w:val="18"/>
        </w:rPr>
      </w:pPr>
      <w:bookmarkStart w:id="453" w:name="_Toc188863226"/>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8</w:t>
      </w:r>
      <w:r w:rsidR="004648BA" w:rsidRPr="000C1D38">
        <w:rPr>
          <w:b/>
          <w:bCs w:val="0"/>
          <w:noProof/>
          <w:sz w:val="18"/>
        </w:rPr>
        <w:fldChar w:fldCharType="end"/>
      </w:r>
      <w:r w:rsidRPr="000C1D38">
        <w:rPr>
          <w:b/>
          <w:bCs w:val="0"/>
          <w:sz w:val="18"/>
        </w:rPr>
        <w:t xml:space="preserve"> Bieżące roczne zużycie gazu z podziałem na grupy w m</w:t>
      </w:r>
      <w:r w:rsidRPr="000C1D38">
        <w:rPr>
          <w:b/>
          <w:bCs w:val="0"/>
          <w:sz w:val="18"/>
          <w:vertAlign w:val="superscript"/>
        </w:rPr>
        <w:t>3</w:t>
      </w:r>
      <w:bookmarkEnd w:id="453"/>
    </w:p>
    <w:tbl>
      <w:tblPr>
        <w:tblStyle w:val="Tabelasiatki1jasna11"/>
        <w:tblW w:w="0" w:type="auto"/>
        <w:tblLook w:val="04A0" w:firstRow="1" w:lastRow="0" w:firstColumn="1" w:lastColumn="0" w:noHBand="0" w:noVBand="1"/>
      </w:tblPr>
      <w:tblGrid>
        <w:gridCol w:w="1745"/>
        <w:gridCol w:w="1463"/>
        <w:gridCol w:w="1463"/>
        <w:gridCol w:w="1463"/>
        <w:gridCol w:w="1464"/>
        <w:gridCol w:w="1464"/>
      </w:tblGrid>
      <w:tr w:rsidR="004510D3" w:rsidRPr="000C1D38" w14:paraId="0C561344" w14:textId="77777777" w:rsidTr="00451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5" w:type="dxa"/>
            <w:vAlign w:val="center"/>
          </w:tcPr>
          <w:p w14:paraId="5C20B9E1" w14:textId="757EC86C" w:rsidR="004510D3" w:rsidRPr="000C1D38" w:rsidRDefault="004510D3" w:rsidP="004510D3">
            <w:pPr>
              <w:pStyle w:val="Bezodstpwrodek"/>
              <w:rPr>
                <w:sz w:val="20"/>
              </w:rPr>
            </w:pPr>
            <w:r w:rsidRPr="000C1D38">
              <w:rPr>
                <w:sz w:val="20"/>
              </w:rPr>
              <w:t>Grupa odbiorców</w:t>
            </w:r>
          </w:p>
        </w:tc>
        <w:tc>
          <w:tcPr>
            <w:tcW w:w="1463" w:type="dxa"/>
            <w:vAlign w:val="center"/>
          </w:tcPr>
          <w:p w14:paraId="6E87C23B" w14:textId="5EE1E5C4" w:rsidR="004510D3" w:rsidRPr="000C1D38" w:rsidRDefault="004510D3" w:rsidP="004510D3">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2019</w:t>
            </w:r>
          </w:p>
        </w:tc>
        <w:tc>
          <w:tcPr>
            <w:tcW w:w="1463" w:type="dxa"/>
            <w:vAlign w:val="center"/>
          </w:tcPr>
          <w:p w14:paraId="693334F0" w14:textId="3471EAB8" w:rsidR="004510D3" w:rsidRPr="000C1D38" w:rsidRDefault="004510D3" w:rsidP="004510D3">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2020</w:t>
            </w:r>
          </w:p>
        </w:tc>
        <w:tc>
          <w:tcPr>
            <w:tcW w:w="1463" w:type="dxa"/>
            <w:vAlign w:val="center"/>
          </w:tcPr>
          <w:p w14:paraId="6C82BD6B" w14:textId="23EF3551" w:rsidR="004510D3" w:rsidRPr="000C1D38" w:rsidRDefault="004510D3" w:rsidP="004510D3">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2021</w:t>
            </w:r>
          </w:p>
        </w:tc>
        <w:tc>
          <w:tcPr>
            <w:tcW w:w="1464" w:type="dxa"/>
            <w:vAlign w:val="center"/>
          </w:tcPr>
          <w:p w14:paraId="6EA990BA" w14:textId="3B0B97C2" w:rsidR="004510D3" w:rsidRPr="000C1D38" w:rsidRDefault="004510D3" w:rsidP="004510D3">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2022</w:t>
            </w:r>
          </w:p>
        </w:tc>
        <w:tc>
          <w:tcPr>
            <w:tcW w:w="1464" w:type="dxa"/>
            <w:vAlign w:val="center"/>
          </w:tcPr>
          <w:p w14:paraId="7A222E45" w14:textId="3F6024F5" w:rsidR="004510D3" w:rsidRPr="000C1D38" w:rsidRDefault="004510D3" w:rsidP="004510D3">
            <w:pPr>
              <w:pStyle w:val="Bezodstpwrodek"/>
              <w:cnfStyle w:val="100000000000" w:firstRow="1" w:lastRow="0" w:firstColumn="0" w:lastColumn="0" w:oddVBand="0" w:evenVBand="0" w:oddHBand="0" w:evenHBand="0" w:firstRowFirstColumn="0" w:firstRowLastColumn="0" w:lastRowFirstColumn="0" w:lastRowLastColumn="0"/>
              <w:rPr>
                <w:sz w:val="20"/>
              </w:rPr>
            </w:pPr>
            <w:r w:rsidRPr="000C1D38">
              <w:rPr>
                <w:sz w:val="20"/>
              </w:rPr>
              <w:t>2023</w:t>
            </w:r>
          </w:p>
        </w:tc>
      </w:tr>
      <w:tr w:rsidR="004510D3" w:rsidRPr="000C1D38" w14:paraId="0A925913" w14:textId="77777777" w:rsidTr="004510D3">
        <w:tc>
          <w:tcPr>
            <w:cnfStyle w:val="001000000000" w:firstRow="0" w:lastRow="0" w:firstColumn="1" w:lastColumn="0" w:oddVBand="0" w:evenVBand="0" w:oddHBand="0" w:evenHBand="0" w:firstRowFirstColumn="0" w:firstRowLastColumn="0" w:lastRowFirstColumn="0" w:lastRowLastColumn="0"/>
            <w:tcW w:w="1745" w:type="dxa"/>
            <w:vAlign w:val="center"/>
          </w:tcPr>
          <w:p w14:paraId="5D2DD777" w14:textId="0FEC7FE4" w:rsidR="004510D3" w:rsidRPr="000C1D38" w:rsidRDefault="004510D3" w:rsidP="004510D3">
            <w:pPr>
              <w:pStyle w:val="Bezodstpwrodek"/>
              <w:rPr>
                <w:sz w:val="20"/>
              </w:rPr>
            </w:pPr>
            <w:r w:rsidRPr="000C1D38">
              <w:rPr>
                <w:sz w:val="20"/>
              </w:rPr>
              <w:t>Gospodarstwa domowe</w:t>
            </w:r>
          </w:p>
        </w:tc>
        <w:tc>
          <w:tcPr>
            <w:tcW w:w="1463" w:type="dxa"/>
            <w:vAlign w:val="center"/>
          </w:tcPr>
          <w:p w14:paraId="42AFE02C" w14:textId="5285CAE3" w:rsidR="004510D3" w:rsidRPr="000C1D38" w:rsidRDefault="004510D3"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3</w:t>
            </w:r>
            <w:r w:rsidR="00387F4F" w:rsidRPr="000C1D38">
              <w:rPr>
                <w:sz w:val="20"/>
              </w:rPr>
              <w:t> </w:t>
            </w:r>
            <w:r w:rsidRPr="000C1D38">
              <w:rPr>
                <w:sz w:val="20"/>
              </w:rPr>
              <w:t>711</w:t>
            </w:r>
            <w:r w:rsidR="00387F4F" w:rsidRPr="000C1D38">
              <w:rPr>
                <w:sz w:val="20"/>
              </w:rPr>
              <w:t xml:space="preserve"> </w:t>
            </w:r>
            <w:r w:rsidRPr="000C1D38">
              <w:rPr>
                <w:sz w:val="20"/>
              </w:rPr>
              <w:t>766</w:t>
            </w:r>
          </w:p>
        </w:tc>
        <w:tc>
          <w:tcPr>
            <w:tcW w:w="1463" w:type="dxa"/>
            <w:vAlign w:val="center"/>
          </w:tcPr>
          <w:p w14:paraId="7037E00F" w14:textId="3AC711F2"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4 176 738</w:t>
            </w:r>
          </w:p>
        </w:tc>
        <w:tc>
          <w:tcPr>
            <w:tcW w:w="1463" w:type="dxa"/>
            <w:vAlign w:val="center"/>
          </w:tcPr>
          <w:p w14:paraId="2A9B84C1" w14:textId="54F15F26"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4 904 464</w:t>
            </w:r>
          </w:p>
        </w:tc>
        <w:tc>
          <w:tcPr>
            <w:tcW w:w="1464" w:type="dxa"/>
            <w:vAlign w:val="center"/>
          </w:tcPr>
          <w:p w14:paraId="2B40A9C5" w14:textId="1867538C"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5 015 484</w:t>
            </w:r>
          </w:p>
        </w:tc>
        <w:tc>
          <w:tcPr>
            <w:tcW w:w="1464" w:type="dxa"/>
            <w:vAlign w:val="center"/>
          </w:tcPr>
          <w:p w14:paraId="6ABDB33F" w14:textId="59E976BD"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4 968 741</w:t>
            </w:r>
          </w:p>
        </w:tc>
      </w:tr>
      <w:tr w:rsidR="004510D3" w:rsidRPr="000C1D38" w14:paraId="0D149814" w14:textId="77777777" w:rsidTr="004510D3">
        <w:tc>
          <w:tcPr>
            <w:cnfStyle w:val="001000000000" w:firstRow="0" w:lastRow="0" w:firstColumn="1" w:lastColumn="0" w:oddVBand="0" w:evenVBand="0" w:oddHBand="0" w:evenHBand="0" w:firstRowFirstColumn="0" w:firstRowLastColumn="0" w:lastRowFirstColumn="0" w:lastRowLastColumn="0"/>
            <w:tcW w:w="1745" w:type="dxa"/>
            <w:vAlign w:val="center"/>
          </w:tcPr>
          <w:p w14:paraId="4756AA8E" w14:textId="266F9CF7" w:rsidR="004510D3" w:rsidRPr="000C1D38" w:rsidRDefault="004510D3" w:rsidP="004510D3">
            <w:pPr>
              <w:pStyle w:val="Bezodstpwrodek"/>
              <w:rPr>
                <w:sz w:val="20"/>
              </w:rPr>
            </w:pPr>
            <w:r w:rsidRPr="000C1D38">
              <w:rPr>
                <w:sz w:val="20"/>
              </w:rPr>
              <w:t>Pozostali odbiorcy</w:t>
            </w:r>
          </w:p>
        </w:tc>
        <w:tc>
          <w:tcPr>
            <w:tcW w:w="1463" w:type="dxa"/>
            <w:vAlign w:val="center"/>
          </w:tcPr>
          <w:p w14:paraId="62D9F0E9" w14:textId="208426EC"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 xml:space="preserve">4 654 606 </w:t>
            </w:r>
          </w:p>
        </w:tc>
        <w:tc>
          <w:tcPr>
            <w:tcW w:w="1463" w:type="dxa"/>
            <w:vAlign w:val="center"/>
          </w:tcPr>
          <w:p w14:paraId="5DFC06FD" w14:textId="3EB40B1C"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4 383 333</w:t>
            </w:r>
          </w:p>
        </w:tc>
        <w:tc>
          <w:tcPr>
            <w:tcW w:w="1463" w:type="dxa"/>
            <w:vAlign w:val="center"/>
          </w:tcPr>
          <w:p w14:paraId="28A50AC7" w14:textId="46F21F57"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4547792</w:t>
            </w:r>
          </w:p>
        </w:tc>
        <w:tc>
          <w:tcPr>
            <w:tcW w:w="1464" w:type="dxa"/>
            <w:vAlign w:val="center"/>
          </w:tcPr>
          <w:p w14:paraId="5E9B393A" w14:textId="587A0DA6"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4 301 599</w:t>
            </w:r>
          </w:p>
        </w:tc>
        <w:tc>
          <w:tcPr>
            <w:tcW w:w="1464" w:type="dxa"/>
            <w:vAlign w:val="center"/>
          </w:tcPr>
          <w:p w14:paraId="03EF441C" w14:textId="240C38B5" w:rsidR="004510D3" w:rsidRPr="000C1D38" w:rsidRDefault="00387F4F" w:rsidP="004510D3">
            <w:pPr>
              <w:pStyle w:val="Bezodstpwrodek"/>
              <w:cnfStyle w:val="000000000000" w:firstRow="0" w:lastRow="0" w:firstColumn="0" w:lastColumn="0" w:oddVBand="0" w:evenVBand="0" w:oddHBand="0" w:evenHBand="0" w:firstRowFirstColumn="0" w:firstRowLastColumn="0" w:lastRowFirstColumn="0" w:lastRowLastColumn="0"/>
              <w:rPr>
                <w:sz w:val="20"/>
              </w:rPr>
            </w:pPr>
            <w:r w:rsidRPr="000C1D38">
              <w:rPr>
                <w:sz w:val="20"/>
              </w:rPr>
              <w:t>3 980 236</w:t>
            </w:r>
          </w:p>
        </w:tc>
      </w:tr>
    </w:tbl>
    <w:p w14:paraId="4CC3F181" w14:textId="12F8073D" w:rsidR="004510D3" w:rsidRDefault="004510D3" w:rsidP="004510D3">
      <w:pPr>
        <w:pStyle w:val="rdo"/>
      </w:pPr>
      <w:r>
        <w:t xml:space="preserve">Źródło: Dane Spółki PSG Sp. z o.o., pismo nr </w:t>
      </w:r>
      <w:r w:rsidRPr="004510D3">
        <w:t xml:space="preserve">PSGKR.RODZ.422.354.434.24 </w:t>
      </w:r>
      <w:r>
        <w:t>z dnia: 07.08.2024 roku.</w:t>
      </w:r>
    </w:p>
    <w:p w14:paraId="4963A54D" w14:textId="5DEB3359" w:rsidR="00510828" w:rsidRDefault="004510D3" w:rsidP="004510D3">
      <w:pPr>
        <w:rPr>
          <w:rFonts w:cs="Arial"/>
          <w:szCs w:val="28"/>
        </w:rPr>
      </w:pPr>
      <w:r w:rsidRPr="004510D3">
        <w:rPr>
          <w:rFonts w:cs="Arial"/>
          <w:szCs w:val="28"/>
        </w:rPr>
        <w:t>Obecnie na etapie realizacji są 302 zadania związane z przyłączeniem nowych</w:t>
      </w:r>
      <w:r>
        <w:rPr>
          <w:rFonts w:cs="Arial"/>
          <w:szCs w:val="28"/>
        </w:rPr>
        <w:t xml:space="preserve"> </w:t>
      </w:r>
      <w:r w:rsidRPr="004510D3">
        <w:rPr>
          <w:rFonts w:cs="Arial"/>
          <w:szCs w:val="28"/>
        </w:rPr>
        <w:t>odbiorców, w tym budowa przyłączy o łącznej długości 1 947 m oraz rozbudowa sieci</w:t>
      </w:r>
      <w:r>
        <w:rPr>
          <w:rFonts w:cs="Arial"/>
          <w:szCs w:val="28"/>
        </w:rPr>
        <w:t xml:space="preserve"> </w:t>
      </w:r>
      <w:r w:rsidRPr="004510D3">
        <w:rPr>
          <w:rFonts w:cs="Arial"/>
          <w:szCs w:val="28"/>
        </w:rPr>
        <w:lastRenderedPageBreak/>
        <w:t xml:space="preserve">o łącznej długości około 13 300 m. W latach 2024 — 2039 </w:t>
      </w:r>
      <w:r>
        <w:rPr>
          <w:rFonts w:cs="Arial"/>
          <w:szCs w:val="28"/>
        </w:rPr>
        <w:t>spółka</w:t>
      </w:r>
      <w:r w:rsidRPr="004510D3">
        <w:rPr>
          <w:rFonts w:cs="Arial"/>
          <w:szCs w:val="28"/>
        </w:rPr>
        <w:t xml:space="preserve"> rozbudowę sieci</w:t>
      </w:r>
      <w:r>
        <w:rPr>
          <w:rFonts w:cs="Arial"/>
          <w:szCs w:val="28"/>
        </w:rPr>
        <w:t xml:space="preserve"> </w:t>
      </w:r>
      <w:r w:rsidRPr="004510D3">
        <w:rPr>
          <w:rFonts w:cs="Arial"/>
          <w:szCs w:val="28"/>
        </w:rPr>
        <w:t xml:space="preserve">głownie w rejonie </w:t>
      </w:r>
      <w:proofErr w:type="spellStart"/>
      <w:r w:rsidRPr="004510D3">
        <w:rPr>
          <w:rFonts w:cs="Arial"/>
          <w:szCs w:val="28"/>
        </w:rPr>
        <w:t>Olczy</w:t>
      </w:r>
      <w:proofErr w:type="spellEnd"/>
      <w:r w:rsidRPr="004510D3">
        <w:rPr>
          <w:rFonts w:cs="Arial"/>
          <w:szCs w:val="28"/>
        </w:rPr>
        <w:t>, Toporowej Cyrh</w:t>
      </w:r>
      <w:r>
        <w:rPr>
          <w:rFonts w:cs="Arial"/>
          <w:szCs w:val="28"/>
        </w:rPr>
        <w:t>l</w:t>
      </w:r>
      <w:r w:rsidRPr="004510D3">
        <w:rPr>
          <w:rFonts w:cs="Arial"/>
          <w:szCs w:val="28"/>
        </w:rPr>
        <w:t>i oraz Os. Krzeptówki Potok.</w:t>
      </w:r>
    </w:p>
    <w:p w14:paraId="2738CA16" w14:textId="1DE14189" w:rsidR="004510D3" w:rsidRPr="004510D3" w:rsidRDefault="004510D3" w:rsidP="004510D3">
      <w:pPr>
        <w:rPr>
          <w:rFonts w:cs="Arial"/>
          <w:szCs w:val="28"/>
        </w:rPr>
      </w:pPr>
      <w:r>
        <w:rPr>
          <w:rFonts w:cs="Arial"/>
          <w:szCs w:val="28"/>
        </w:rPr>
        <w:t>R</w:t>
      </w:r>
      <w:r w:rsidRPr="004510D3">
        <w:rPr>
          <w:rFonts w:cs="Arial"/>
          <w:szCs w:val="28"/>
        </w:rPr>
        <w:t>ozwój oraz modernizacja istniejącej infrastruktury</w:t>
      </w:r>
      <w:r>
        <w:rPr>
          <w:rFonts w:cs="Arial"/>
          <w:szCs w:val="28"/>
        </w:rPr>
        <w:t xml:space="preserve"> </w:t>
      </w:r>
      <w:r w:rsidRPr="004510D3">
        <w:rPr>
          <w:rFonts w:cs="Arial"/>
          <w:szCs w:val="28"/>
        </w:rPr>
        <w:t xml:space="preserve">gazowej oparta jest o obowiązujący Plan Inwestycyjny PSG Sp. </w:t>
      </w:r>
      <w:r>
        <w:rPr>
          <w:rFonts w:cs="Arial"/>
          <w:szCs w:val="28"/>
        </w:rPr>
        <w:t>z</w:t>
      </w:r>
      <w:r w:rsidRPr="004510D3">
        <w:rPr>
          <w:rFonts w:cs="Arial"/>
          <w:szCs w:val="28"/>
        </w:rPr>
        <w:t xml:space="preserve"> </w:t>
      </w:r>
      <w:r>
        <w:rPr>
          <w:rFonts w:cs="Arial"/>
          <w:szCs w:val="28"/>
        </w:rPr>
        <w:t>o</w:t>
      </w:r>
      <w:r w:rsidRPr="004510D3">
        <w:rPr>
          <w:rFonts w:cs="Arial"/>
          <w:szCs w:val="28"/>
        </w:rPr>
        <w:t>.o. Zadania inwestycyjne</w:t>
      </w:r>
      <w:r>
        <w:rPr>
          <w:rFonts w:cs="Arial"/>
          <w:szCs w:val="28"/>
        </w:rPr>
        <w:t xml:space="preserve"> </w:t>
      </w:r>
      <w:r w:rsidRPr="004510D3">
        <w:rPr>
          <w:rFonts w:cs="Arial"/>
          <w:szCs w:val="28"/>
        </w:rPr>
        <w:t>na obszarze Gminy Miasta Zakopane związane z procesem przyłączeniowym (realizacja</w:t>
      </w:r>
      <w:r>
        <w:rPr>
          <w:rFonts w:cs="Arial"/>
          <w:szCs w:val="28"/>
        </w:rPr>
        <w:t xml:space="preserve"> </w:t>
      </w:r>
      <w:r w:rsidRPr="004510D3">
        <w:rPr>
          <w:rFonts w:cs="Arial"/>
          <w:szCs w:val="28"/>
        </w:rPr>
        <w:t>umów o przyłączenie do sieci gazowej), realizowane są zgodnie z założonymi</w:t>
      </w:r>
      <w:r>
        <w:rPr>
          <w:rFonts w:cs="Arial"/>
          <w:szCs w:val="28"/>
        </w:rPr>
        <w:t xml:space="preserve"> </w:t>
      </w:r>
      <w:r w:rsidRPr="004510D3">
        <w:rPr>
          <w:rFonts w:cs="Arial"/>
          <w:szCs w:val="28"/>
        </w:rPr>
        <w:t>harmonogramami oraz deklarowanymi terminami ujętymi w zapisach umów o przyłączenie.</w:t>
      </w:r>
    </w:p>
    <w:p w14:paraId="26A2539F" w14:textId="33AE52F8" w:rsidR="004510D3" w:rsidRDefault="004510D3" w:rsidP="004510D3">
      <w:pPr>
        <w:rPr>
          <w:rFonts w:cs="Arial"/>
          <w:szCs w:val="28"/>
        </w:rPr>
      </w:pPr>
      <w:r w:rsidRPr="004510D3">
        <w:rPr>
          <w:rFonts w:cs="Arial"/>
          <w:szCs w:val="28"/>
        </w:rPr>
        <w:t>Realizacja procesu przyłączeniowego odbywa się w oparciu o istniejącą sieć gazową</w:t>
      </w:r>
      <w:r>
        <w:rPr>
          <w:rFonts w:cs="Arial"/>
          <w:szCs w:val="28"/>
        </w:rPr>
        <w:t xml:space="preserve"> </w:t>
      </w:r>
      <w:r w:rsidRPr="004510D3">
        <w:rPr>
          <w:rFonts w:cs="Arial"/>
          <w:szCs w:val="28"/>
        </w:rPr>
        <w:t>dystrybucyjną średniego ciśnienia przy szczególnym uwzględnieniu i spełnieniu kryteriów</w:t>
      </w:r>
      <w:r>
        <w:rPr>
          <w:rFonts w:cs="Arial"/>
          <w:szCs w:val="28"/>
        </w:rPr>
        <w:t xml:space="preserve"> </w:t>
      </w:r>
      <w:r w:rsidRPr="004510D3">
        <w:rPr>
          <w:rFonts w:cs="Arial"/>
          <w:szCs w:val="28"/>
        </w:rPr>
        <w:t>efektywności ekonomicznej.</w:t>
      </w:r>
    </w:p>
    <w:p w14:paraId="75A48906" w14:textId="112607F8" w:rsidR="009C1340" w:rsidRDefault="009C1340" w:rsidP="00572560">
      <w:pPr>
        <w:pStyle w:val="Nagwek3"/>
      </w:pPr>
      <w:bookmarkStart w:id="454" w:name="_Toc188863362"/>
      <w:r>
        <w:t>Struktura zużycia</w:t>
      </w:r>
      <w:bookmarkEnd w:id="454"/>
    </w:p>
    <w:p w14:paraId="7B0C5E00" w14:textId="6EA91E64" w:rsidR="009C1340" w:rsidRDefault="00387F4F" w:rsidP="009C1340">
      <w:r>
        <w:t>W celu ustalenia struktury zużycia gazu w podziale na: gospodarstwa domowe, przedsiębiorców oraz budynki użyteczności publicznej wykorzystane dane o zużyciu gazu uzyskane ze spółki PSG Sp. z o.o., a także dane ankietowe z budynków użyteczności publicznej zlokalizowanych na terenie Gminy Miasta Zakopane. Struktura zużycia, która stanowiła podstawie do stworzenia bilansu energii w 2023 roku przedstawiona została w tabeli poniżej.</w:t>
      </w:r>
    </w:p>
    <w:p w14:paraId="0FBA49C2" w14:textId="418CEF91" w:rsidR="00387F4F" w:rsidRPr="000C1D38" w:rsidRDefault="00387F4F" w:rsidP="000C1D38">
      <w:pPr>
        <w:pStyle w:val="Legenda"/>
        <w:keepNext/>
        <w:spacing w:after="0"/>
        <w:rPr>
          <w:b/>
          <w:bCs w:val="0"/>
          <w:sz w:val="18"/>
        </w:rPr>
      </w:pPr>
      <w:bookmarkStart w:id="455" w:name="_Toc188863227"/>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9</w:t>
      </w:r>
      <w:r w:rsidR="004648BA" w:rsidRPr="000C1D38">
        <w:rPr>
          <w:b/>
          <w:bCs w:val="0"/>
          <w:noProof/>
          <w:sz w:val="18"/>
        </w:rPr>
        <w:fldChar w:fldCharType="end"/>
      </w:r>
      <w:r w:rsidRPr="000C1D38">
        <w:rPr>
          <w:b/>
          <w:bCs w:val="0"/>
          <w:sz w:val="18"/>
        </w:rPr>
        <w:t xml:space="preserve"> Struktura zużycia gazu ziemnego w 2023 roku</w:t>
      </w:r>
      <w:bookmarkEnd w:id="455"/>
    </w:p>
    <w:tbl>
      <w:tblPr>
        <w:tblW w:w="5000" w:type="pct"/>
        <w:tblCellMar>
          <w:left w:w="70" w:type="dxa"/>
          <w:right w:w="70" w:type="dxa"/>
        </w:tblCellMar>
        <w:tblLook w:val="04A0" w:firstRow="1" w:lastRow="0" w:firstColumn="1" w:lastColumn="0" w:noHBand="0" w:noVBand="1"/>
      </w:tblPr>
      <w:tblGrid>
        <w:gridCol w:w="588"/>
        <w:gridCol w:w="5152"/>
        <w:gridCol w:w="1657"/>
        <w:gridCol w:w="1655"/>
      </w:tblGrid>
      <w:tr w:rsidR="00387F4F" w:rsidRPr="000C1D38" w14:paraId="5A144268" w14:textId="77777777" w:rsidTr="00251D1D">
        <w:trPr>
          <w:trHeight w:val="20"/>
        </w:trPr>
        <w:tc>
          <w:tcPr>
            <w:tcW w:w="325" w:type="pct"/>
            <w:tcBorders>
              <w:top w:val="single" w:sz="8" w:space="0" w:color="999999"/>
              <w:left w:val="single" w:sz="8" w:space="0" w:color="999999"/>
              <w:bottom w:val="nil"/>
              <w:right w:val="single" w:sz="8" w:space="0" w:color="999999"/>
            </w:tcBorders>
            <w:shd w:val="clear" w:color="000000" w:fill="FFFFFF"/>
            <w:vAlign w:val="center"/>
            <w:hideMark/>
          </w:tcPr>
          <w:p w14:paraId="36B75A45"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L.p.</w:t>
            </w:r>
          </w:p>
        </w:tc>
        <w:tc>
          <w:tcPr>
            <w:tcW w:w="2846" w:type="pct"/>
            <w:tcBorders>
              <w:top w:val="single" w:sz="8" w:space="0" w:color="999999"/>
              <w:left w:val="nil"/>
              <w:bottom w:val="nil"/>
              <w:right w:val="single" w:sz="8" w:space="0" w:color="999999"/>
            </w:tcBorders>
            <w:shd w:val="clear" w:color="000000" w:fill="FFFFFF"/>
            <w:vAlign w:val="center"/>
            <w:hideMark/>
          </w:tcPr>
          <w:p w14:paraId="330EDA24"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Kategoria</w:t>
            </w:r>
          </w:p>
        </w:tc>
        <w:tc>
          <w:tcPr>
            <w:tcW w:w="915" w:type="pct"/>
            <w:tcBorders>
              <w:top w:val="single" w:sz="8" w:space="0" w:color="999999"/>
              <w:left w:val="nil"/>
              <w:bottom w:val="nil"/>
              <w:right w:val="single" w:sz="8" w:space="0" w:color="999999"/>
            </w:tcBorders>
            <w:shd w:val="clear" w:color="000000" w:fill="FFFFFF"/>
            <w:vAlign w:val="center"/>
            <w:hideMark/>
          </w:tcPr>
          <w:p w14:paraId="5BD35F15"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 xml:space="preserve">Gaz ziemny </w:t>
            </w:r>
          </w:p>
        </w:tc>
        <w:tc>
          <w:tcPr>
            <w:tcW w:w="914" w:type="pct"/>
            <w:tcBorders>
              <w:top w:val="single" w:sz="8" w:space="0" w:color="999999"/>
              <w:left w:val="nil"/>
              <w:bottom w:val="nil"/>
              <w:right w:val="single" w:sz="8" w:space="0" w:color="999999"/>
            </w:tcBorders>
            <w:shd w:val="clear" w:color="000000" w:fill="FFFFFF"/>
            <w:vAlign w:val="center"/>
            <w:hideMark/>
          </w:tcPr>
          <w:p w14:paraId="56F397D2"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Gaz ziemny</w:t>
            </w:r>
          </w:p>
        </w:tc>
      </w:tr>
      <w:tr w:rsidR="00387F4F" w:rsidRPr="000C1D38" w14:paraId="720E31FB" w14:textId="77777777" w:rsidTr="00251D1D">
        <w:trPr>
          <w:trHeight w:val="20"/>
        </w:trPr>
        <w:tc>
          <w:tcPr>
            <w:tcW w:w="325" w:type="pct"/>
            <w:tcBorders>
              <w:top w:val="nil"/>
              <w:left w:val="single" w:sz="8" w:space="0" w:color="999999"/>
              <w:bottom w:val="single" w:sz="12" w:space="0" w:color="666666"/>
              <w:right w:val="single" w:sz="8" w:space="0" w:color="999999"/>
            </w:tcBorders>
            <w:shd w:val="clear" w:color="000000" w:fill="FFFFFF"/>
            <w:vAlign w:val="center"/>
            <w:hideMark/>
          </w:tcPr>
          <w:p w14:paraId="564477EE"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 </w:t>
            </w:r>
          </w:p>
        </w:tc>
        <w:tc>
          <w:tcPr>
            <w:tcW w:w="2846" w:type="pct"/>
            <w:tcBorders>
              <w:top w:val="nil"/>
              <w:left w:val="nil"/>
              <w:bottom w:val="single" w:sz="12" w:space="0" w:color="666666"/>
              <w:right w:val="single" w:sz="8" w:space="0" w:color="999999"/>
            </w:tcBorders>
            <w:shd w:val="clear" w:color="000000" w:fill="FFFFFF"/>
            <w:vAlign w:val="center"/>
            <w:hideMark/>
          </w:tcPr>
          <w:p w14:paraId="1BB9D1BC"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 </w:t>
            </w:r>
          </w:p>
        </w:tc>
        <w:tc>
          <w:tcPr>
            <w:tcW w:w="915" w:type="pct"/>
            <w:tcBorders>
              <w:top w:val="nil"/>
              <w:left w:val="nil"/>
              <w:bottom w:val="single" w:sz="12" w:space="0" w:color="666666"/>
              <w:right w:val="single" w:sz="8" w:space="0" w:color="999999"/>
            </w:tcBorders>
            <w:shd w:val="clear" w:color="000000" w:fill="FFFFFF"/>
            <w:vAlign w:val="center"/>
            <w:hideMark/>
          </w:tcPr>
          <w:p w14:paraId="42AFDED5"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[GJ]</w:t>
            </w:r>
          </w:p>
        </w:tc>
        <w:tc>
          <w:tcPr>
            <w:tcW w:w="914" w:type="pct"/>
            <w:tcBorders>
              <w:top w:val="nil"/>
              <w:left w:val="nil"/>
              <w:bottom w:val="single" w:sz="12" w:space="0" w:color="666666"/>
              <w:right w:val="single" w:sz="8" w:space="0" w:color="999999"/>
            </w:tcBorders>
            <w:shd w:val="clear" w:color="000000" w:fill="FFFFFF"/>
            <w:vAlign w:val="center"/>
            <w:hideMark/>
          </w:tcPr>
          <w:p w14:paraId="70045A6E" w14:textId="77777777" w:rsidR="00387F4F" w:rsidRPr="000C1D38" w:rsidRDefault="00387F4F" w:rsidP="00387F4F">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[MWh]</w:t>
            </w:r>
          </w:p>
        </w:tc>
      </w:tr>
      <w:tr w:rsidR="00251D1D" w:rsidRPr="000C1D38" w14:paraId="65DCDD0E" w14:textId="77777777" w:rsidTr="00251D1D">
        <w:trPr>
          <w:trHeight w:val="20"/>
        </w:trPr>
        <w:tc>
          <w:tcPr>
            <w:tcW w:w="325" w:type="pct"/>
            <w:tcBorders>
              <w:top w:val="nil"/>
              <w:left w:val="single" w:sz="8" w:space="0" w:color="999999"/>
              <w:bottom w:val="single" w:sz="8" w:space="0" w:color="999999"/>
              <w:right w:val="single" w:sz="8" w:space="0" w:color="999999"/>
            </w:tcBorders>
            <w:shd w:val="clear" w:color="000000" w:fill="FFFFFF"/>
            <w:vAlign w:val="center"/>
            <w:hideMark/>
          </w:tcPr>
          <w:p w14:paraId="25A06C7C" w14:textId="77777777" w:rsidR="00251D1D" w:rsidRPr="000C1D38" w:rsidRDefault="00251D1D" w:rsidP="00251D1D">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I.1</w:t>
            </w:r>
          </w:p>
        </w:tc>
        <w:tc>
          <w:tcPr>
            <w:tcW w:w="2846" w:type="pct"/>
            <w:tcBorders>
              <w:top w:val="nil"/>
              <w:left w:val="nil"/>
              <w:bottom w:val="single" w:sz="8" w:space="0" w:color="999999"/>
              <w:right w:val="single" w:sz="8" w:space="0" w:color="999999"/>
            </w:tcBorders>
            <w:shd w:val="clear" w:color="000000" w:fill="FFFFFF"/>
            <w:vAlign w:val="center"/>
            <w:hideMark/>
          </w:tcPr>
          <w:p w14:paraId="166EA618" w14:textId="77777777"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eastAsia="Times New Roman" w:hAnsi="Arial" w:cs="Arial"/>
                <w:color w:val="000000"/>
                <w:sz w:val="20"/>
                <w:szCs w:val="20"/>
                <w:lang w:eastAsia="pl-PL"/>
              </w:rPr>
              <w:t>Budynki, wyposażenie/ urządzenia komunalne</w:t>
            </w:r>
          </w:p>
        </w:tc>
        <w:tc>
          <w:tcPr>
            <w:tcW w:w="915" w:type="pct"/>
            <w:tcBorders>
              <w:top w:val="nil"/>
              <w:left w:val="nil"/>
              <w:bottom w:val="single" w:sz="8" w:space="0" w:color="999999"/>
              <w:right w:val="single" w:sz="8" w:space="0" w:color="999999"/>
            </w:tcBorders>
            <w:shd w:val="clear" w:color="000000" w:fill="FFFFFF"/>
            <w:vAlign w:val="center"/>
            <w:hideMark/>
          </w:tcPr>
          <w:p w14:paraId="2DE6A06A" w14:textId="43862DBC"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218</w:t>
            </w:r>
          </w:p>
        </w:tc>
        <w:tc>
          <w:tcPr>
            <w:tcW w:w="914" w:type="pct"/>
            <w:tcBorders>
              <w:top w:val="nil"/>
              <w:left w:val="nil"/>
              <w:bottom w:val="single" w:sz="8" w:space="0" w:color="999999"/>
              <w:right w:val="single" w:sz="8" w:space="0" w:color="999999"/>
            </w:tcBorders>
            <w:shd w:val="clear" w:color="000000" w:fill="FFFFFF"/>
            <w:vAlign w:val="center"/>
            <w:hideMark/>
          </w:tcPr>
          <w:p w14:paraId="03A4D71B" w14:textId="33B512D0"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61</w:t>
            </w:r>
          </w:p>
        </w:tc>
      </w:tr>
      <w:tr w:rsidR="00251D1D" w:rsidRPr="000C1D38" w14:paraId="38855220" w14:textId="77777777" w:rsidTr="00251D1D">
        <w:trPr>
          <w:trHeight w:val="20"/>
        </w:trPr>
        <w:tc>
          <w:tcPr>
            <w:tcW w:w="325" w:type="pct"/>
            <w:tcBorders>
              <w:top w:val="nil"/>
              <w:left w:val="single" w:sz="8" w:space="0" w:color="999999"/>
              <w:bottom w:val="single" w:sz="8" w:space="0" w:color="999999"/>
              <w:right w:val="single" w:sz="8" w:space="0" w:color="999999"/>
            </w:tcBorders>
            <w:shd w:val="clear" w:color="000000" w:fill="FFFFFF"/>
            <w:vAlign w:val="center"/>
            <w:hideMark/>
          </w:tcPr>
          <w:p w14:paraId="65194F68" w14:textId="77777777" w:rsidR="00251D1D" w:rsidRPr="000C1D38" w:rsidRDefault="00251D1D" w:rsidP="00251D1D">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I.2</w:t>
            </w:r>
          </w:p>
        </w:tc>
        <w:tc>
          <w:tcPr>
            <w:tcW w:w="2846" w:type="pct"/>
            <w:tcBorders>
              <w:top w:val="nil"/>
              <w:left w:val="nil"/>
              <w:bottom w:val="single" w:sz="8" w:space="0" w:color="999999"/>
              <w:right w:val="single" w:sz="8" w:space="0" w:color="999999"/>
            </w:tcBorders>
            <w:shd w:val="clear" w:color="000000" w:fill="FFFFFF"/>
            <w:vAlign w:val="center"/>
            <w:hideMark/>
          </w:tcPr>
          <w:p w14:paraId="17082326" w14:textId="77777777"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eastAsia="Times New Roman" w:hAnsi="Arial" w:cs="Arial"/>
                <w:color w:val="000000"/>
                <w:sz w:val="20"/>
                <w:szCs w:val="20"/>
                <w:lang w:eastAsia="pl-PL"/>
              </w:rPr>
              <w:t>Budynki mieszkalne</w:t>
            </w:r>
          </w:p>
        </w:tc>
        <w:tc>
          <w:tcPr>
            <w:tcW w:w="915" w:type="pct"/>
            <w:tcBorders>
              <w:top w:val="nil"/>
              <w:left w:val="nil"/>
              <w:bottom w:val="single" w:sz="8" w:space="0" w:color="999999"/>
              <w:right w:val="single" w:sz="8" w:space="0" w:color="999999"/>
            </w:tcBorders>
            <w:shd w:val="clear" w:color="000000" w:fill="FFFFFF"/>
            <w:vAlign w:val="center"/>
            <w:hideMark/>
          </w:tcPr>
          <w:p w14:paraId="2E391E88" w14:textId="38D44E03"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182 104</w:t>
            </w:r>
          </w:p>
        </w:tc>
        <w:tc>
          <w:tcPr>
            <w:tcW w:w="914" w:type="pct"/>
            <w:tcBorders>
              <w:top w:val="nil"/>
              <w:left w:val="nil"/>
              <w:bottom w:val="single" w:sz="8" w:space="0" w:color="999999"/>
              <w:right w:val="single" w:sz="8" w:space="0" w:color="999999"/>
            </w:tcBorders>
            <w:shd w:val="clear" w:color="000000" w:fill="FFFFFF"/>
            <w:vAlign w:val="center"/>
            <w:hideMark/>
          </w:tcPr>
          <w:p w14:paraId="605503F2" w14:textId="763B3A24"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50 585</w:t>
            </w:r>
          </w:p>
        </w:tc>
      </w:tr>
      <w:tr w:rsidR="00251D1D" w:rsidRPr="000C1D38" w14:paraId="2A7664E6" w14:textId="77777777" w:rsidTr="00251D1D">
        <w:trPr>
          <w:trHeight w:val="20"/>
        </w:trPr>
        <w:tc>
          <w:tcPr>
            <w:tcW w:w="325" w:type="pct"/>
            <w:tcBorders>
              <w:top w:val="nil"/>
              <w:left w:val="single" w:sz="8" w:space="0" w:color="999999"/>
              <w:bottom w:val="single" w:sz="8" w:space="0" w:color="999999"/>
              <w:right w:val="single" w:sz="8" w:space="0" w:color="999999"/>
            </w:tcBorders>
            <w:shd w:val="clear" w:color="000000" w:fill="FFFFFF"/>
            <w:vAlign w:val="center"/>
            <w:hideMark/>
          </w:tcPr>
          <w:p w14:paraId="6DAC6F16" w14:textId="77777777" w:rsidR="00251D1D" w:rsidRPr="000C1D38" w:rsidRDefault="00251D1D" w:rsidP="00251D1D">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I.3</w:t>
            </w:r>
          </w:p>
        </w:tc>
        <w:tc>
          <w:tcPr>
            <w:tcW w:w="2846" w:type="pct"/>
            <w:tcBorders>
              <w:top w:val="nil"/>
              <w:left w:val="nil"/>
              <w:bottom w:val="single" w:sz="8" w:space="0" w:color="999999"/>
              <w:right w:val="single" w:sz="8" w:space="0" w:color="999999"/>
            </w:tcBorders>
            <w:shd w:val="clear" w:color="000000" w:fill="FFFFFF"/>
            <w:vAlign w:val="center"/>
            <w:hideMark/>
          </w:tcPr>
          <w:p w14:paraId="0B2E9A8D" w14:textId="77777777"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eastAsia="Times New Roman" w:hAnsi="Arial" w:cs="Arial"/>
                <w:color w:val="000000"/>
                <w:sz w:val="20"/>
                <w:szCs w:val="20"/>
                <w:lang w:eastAsia="pl-PL"/>
              </w:rPr>
              <w:t>Komunalne oświetlenie uliczne</w:t>
            </w:r>
          </w:p>
        </w:tc>
        <w:tc>
          <w:tcPr>
            <w:tcW w:w="915" w:type="pct"/>
            <w:tcBorders>
              <w:top w:val="nil"/>
              <w:left w:val="nil"/>
              <w:bottom w:val="single" w:sz="8" w:space="0" w:color="999999"/>
              <w:right w:val="single" w:sz="8" w:space="0" w:color="999999"/>
            </w:tcBorders>
            <w:shd w:val="clear" w:color="000000" w:fill="FFFFFF"/>
            <w:vAlign w:val="center"/>
            <w:hideMark/>
          </w:tcPr>
          <w:p w14:paraId="15EBDAEF" w14:textId="7C2BA41C"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0</w:t>
            </w:r>
          </w:p>
        </w:tc>
        <w:tc>
          <w:tcPr>
            <w:tcW w:w="914" w:type="pct"/>
            <w:tcBorders>
              <w:top w:val="nil"/>
              <w:left w:val="nil"/>
              <w:bottom w:val="single" w:sz="8" w:space="0" w:color="999999"/>
              <w:right w:val="single" w:sz="8" w:space="0" w:color="999999"/>
            </w:tcBorders>
            <w:shd w:val="clear" w:color="000000" w:fill="FFFFFF"/>
            <w:vAlign w:val="center"/>
            <w:hideMark/>
          </w:tcPr>
          <w:p w14:paraId="143AAFC9" w14:textId="0F354D2D"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0</w:t>
            </w:r>
          </w:p>
        </w:tc>
      </w:tr>
      <w:tr w:rsidR="00251D1D" w:rsidRPr="000C1D38" w14:paraId="17A11855" w14:textId="77777777" w:rsidTr="00251D1D">
        <w:trPr>
          <w:trHeight w:val="20"/>
        </w:trPr>
        <w:tc>
          <w:tcPr>
            <w:tcW w:w="325" w:type="pct"/>
            <w:tcBorders>
              <w:top w:val="nil"/>
              <w:left w:val="single" w:sz="8" w:space="0" w:color="999999"/>
              <w:bottom w:val="single" w:sz="8" w:space="0" w:color="999999"/>
              <w:right w:val="single" w:sz="8" w:space="0" w:color="999999"/>
            </w:tcBorders>
            <w:shd w:val="clear" w:color="000000" w:fill="FFFFFF"/>
            <w:vAlign w:val="center"/>
            <w:hideMark/>
          </w:tcPr>
          <w:p w14:paraId="1B098BD9" w14:textId="77777777" w:rsidR="00251D1D" w:rsidRPr="000C1D38" w:rsidRDefault="00251D1D" w:rsidP="00251D1D">
            <w:pPr>
              <w:spacing w:before="0" w:after="0" w:line="240" w:lineRule="auto"/>
              <w:contextualSpacing w:val="0"/>
              <w:jc w:val="center"/>
              <w:rPr>
                <w:rFonts w:ascii="Arial" w:eastAsia="Times New Roman" w:hAnsi="Arial" w:cs="Arial"/>
                <w:b/>
                <w:bCs/>
                <w:color w:val="000000"/>
                <w:sz w:val="20"/>
                <w:szCs w:val="20"/>
                <w:lang w:eastAsia="pl-PL"/>
              </w:rPr>
            </w:pPr>
            <w:r w:rsidRPr="000C1D38">
              <w:rPr>
                <w:rFonts w:ascii="Arial" w:eastAsia="Times New Roman" w:hAnsi="Arial" w:cs="Arial"/>
                <w:b/>
                <w:bCs/>
                <w:color w:val="000000"/>
                <w:sz w:val="20"/>
                <w:szCs w:val="20"/>
                <w:lang w:eastAsia="pl-PL"/>
              </w:rPr>
              <w:t>I.4</w:t>
            </w:r>
          </w:p>
        </w:tc>
        <w:tc>
          <w:tcPr>
            <w:tcW w:w="2846" w:type="pct"/>
            <w:tcBorders>
              <w:top w:val="nil"/>
              <w:left w:val="nil"/>
              <w:bottom w:val="single" w:sz="8" w:space="0" w:color="999999"/>
              <w:right w:val="single" w:sz="8" w:space="0" w:color="999999"/>
            </w:tcBorders>
            <w:shd w:val="clear" w:color="000000" w:fill="FFFFFF"/>
            <w:vAlign w:val="center"/>
            <w:hideMark/>
          </w:tcPr>
          <w:p w14:paraId="5846B176" w14:textId="77777777"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eastAsia="Times New Roman" w:hAnsi="Arial" w:cs="Arial"/>
                <w:color w:val="000000"/>
                <w:sz w:val="20"/>
                <w:szCs w:val="20"/>
                <w:lang w:eastAsia="pl-PL"/>
              </w:rPr>
              <w:t>Przedsiębiorstwa</w:t>
            </w:r>
          </w:p>
        </w:tc>
        <w:tc>
          <w:tcPr>
            <w:tcW w:w="915" w:type="pct"/>
            <w:tcBorders>
              <w:top w:val="nil"/>
              <w:left w:val="nil"/>
              <w:bottom w:val="single" w:sz="8" w:space="0" w:color="999999"/>
              <w:right w:val="single" w:sz="8" w:space="0" w:color="999999"/>
            </w:tcBorders>
            <w:shd w:val="clear" w:color="000000" w:fill="FFFFFF"/>
            <w:vAlign w:val="center"/>
            <w:hideMark/>
          </w:tcPr>
          <w:p w14:paraId="2B12ED76" w14:textId="12028ED6"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145 657</w:t>
            </w:r>
          </w:p>
        </w:tc>
        <w:tc>
          <w:tcPr>
            <w:tcW w:w="914" w:type="pct"/>
            <w:tcBorders>
              <w:top w:val="nil"/>
              <w:left w:val="nil"/>
              <w:bottom w:val="single" w:sz="8" w:space="0" w:color="999999"/>
              <w:right w:val="single" w:sz="8" w:space="0" w:color="999999"/>
            </w:tcBorders>
            <w:shd w:val="clear" w:color="000000" w:fill="FFFFFF"/>
            <w:vAlign w:val="center"/>
            <w:hideMark/>
          </w:tcPr>
          <w:p w14:paraId="102C896F" w14:textId="18EF9F33"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40 460</w:t>
            </w:r>
          </w:p>
        </w:tc>
      </w:tr>
      <w:tr w:rsidR="00251D1D" w:rsidRPr="000C1D38" w14:paraId="7C57B106" w14:textId="77777777" w:rsidTr="00251D1D">
        <w:trPr>
          <w:trHeight w:val="20"/>
        </w:trPr>
        <w:tc>
          <w:tcPr>
            <w:tcW w:w="325" w:type="pct"/>
            <w:tcBorders>
              <w:top w:val="nil"/>
              <w:left w:val="single" w:sz="8" w:space="0" w:color="999999"/>
              <w:bottom w:val="single" w:sz="8" w:space="0" w:color="999999"/>
              <w:right w:val="single" w:sz="8" w:space="0" w:color="999999"/>
            </w:tcBorders>
            <w:shd w:val="clear" w:color="000000" w:fill="FFFFFF"/>
            <w:vAlign w:val="center"/>
            <w:hideMark/>
          </w:tcPr>
          <w:p w14:paraId="1A2F206A" w14:textId="77777777" w:rsidR="00251D1D" w:rsidRPr="000C1D38" w:rsidRDefault="00251D1D" w:rsidP="00251D1D">
            <w:pPr>
              <w:spacing w:before="0" w:after="0" w:line="240" w:lineRule="auto"/>
              <w:contextualSpacing w:val="0"/>
              <w:jc w:val="left"/>
              <w:rPr>
                <w:rFonts w:ascii="Arial" w:eastAsia="Times New Roman" w:hAnsi="Arial" w:cs="Arial"/>
                <w:color w:val="000000"/>
                <w:sz w:val="20"/>
                <w:szCs w:val="20"/>
                <w:lang w:eastAsia="pl-PL"/>
              </w:rPr>
            </w:pPr>
            <w:r w:rsidRPr="000C1D38">
              <w:rPr>
                <w:rFonts w:ascii="Arial" w:eastAsia="Times New Roman" w:hAnsi="Arial" w:cs="Arial"/>
                <w:color w:val="000000"/>
                <w:sz w:val="20"/>
                <w:szCs w:val="20"/>
                <w:lang w:eastAsia="pl-PL"/>
              </w:rPr>
              <w:t> </w:t>
            </w:r>
          </w:p>
        </w:tc>
        <w:tc>
          <w:tcPr>
            <w:tcW w:w="2846" w:type="pct"/>
            <w:tcBorders>
              <w:top w:val="nil"/>
              <w:left w:val="nil"/>
              <w:bottom w:val="single" w:sz="8" w:space="0" w:color="999999"/>
              <w:right w:val="single" w:sz="8" w:space="0" w:color="999999"/>
            </w:tcBorders>
            <w:shd w:val="clear" w:color="000000" w:fill="FFFFFF"/>
            <w:vAlign w:val="center"/>
            <w:hideMark/>
          </w:tcPr>
          <w:p w14:paraId="1CFB4A71" w14:textId="77777777"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eastAsia="Times New Roman" w:hAnsi="Arial" w:cs="Arial"/>
                <w:color w:val="000000"/>
                <w:sz w:val="20"/>
                <w:szCs w:val="20"/>
                <w:lang w:eastAsia="pl-PL"/>
              </w:rPr>
              <w:t>RAZEM:</w:t>
            </w:r>
          </w:p>
        </w:tc>
        <w:tc>
          <w:tcPr>
            <w:tcW w:w="915" w:type="pct"/>
            <w:tcBorders>
              <w:top w:val="nil"/>
              <w:left w:val="nil"/>
              <w:bottom w:val="single" w:sz="8" w:space="0" w:color="999999"/>
              <w:right w:val="single" w:sz="8" w:space="0" w:color="999999"/>
            </w:tcBorders>
            <w:shd w:val="clear" w:color="000000" w:fill="FFFFFF"/>
            <w:vAlign w:val="center"/>
            <w:hideMark/>
          </w:tcPr>
          <w:p w14:paraId="6F6392E9" w14:textId="14EADCD2"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327 980</w:t>
            </w:r>
          </w:p>
        </w:tc>
        <w:tc>
          <w:tcPr>
            <w:tcW w:w="914" w:type="pct"/>
            <w:tcBorders>
              <w:top w:val="nil"/>
              <w:left w:val="nil"/>
              <w:bottom w:val="single" w:sz="8" w:space="0" w:color="999999"/>
              <w:right w:val="single" w:sz="8" w:space="0" w:color="999999"/>
            </w:tcBorders>
            <w:shd w:val="clear" w:color="000000" w:fill="FFFFFF"/>
            <w:vAlign w:val="center"/>
            <w:hideMark/>
          </w:tcPr>
          <w:p w14:paraId="5A07E7E2" w14:textId="004D4AA4" w:rsidR="00251D1D" w:rsidRPr="000C1D38" w:rsidRDefault="00251D1D" w:rsidP="00251D1D">
            <w:pPr>
              <w:spacing w:before="0" w:after="0" w:line="240" w:lineRule="auto"/>
              <w:contextualSpacing w:val="0"/>
              <w:jc w:val="center"/>
              <w:rPr>
                <w:rFonts w:ascii="Arial" w:eastAsia="Times New Roman" w:hAnsi="Arial" w:cs="Arial"/>
                <w:color w:val="000000"/>
                <w:sz w:val="20"/>
                <w:szCs w:val="20"/>
                <w:lang w:eastAsia="pl-PL"/>
              </w:rPr>
            </w:pPr>
            <w:r w:rsidRPr="000C1D38">
              <w:rPr>
                <w:rFonts w:ascii="Arial" w:hAnsi="Arial" w:cs="Arial"/>
                <w:color w:val="000000"/>
                <w:sz w:val="20"/>
                <w:szCs w:val="20"/>
              </w:rPr>
              <w:t>91 106</w:t>
            </w:r>
          </w:p>
        </w:tc>
      </w:tr>
    </w:tbl>
    <w:p w14:paraId="1B06A4B3" w14:textId="382B42A9" w:rsidR="00387F4F" w:rsidRDefault="00387F4F" w:rsidP="00387F4F">
      <w:pPr>
        <w:pStyle w:val="rdo"/>
      </w:pPr>
      <w:r>
        <w:t xml:space="preserve">Źródło: Opracowane własne na podstawie danych Spółki PSG Sp. z o.o., pismo nr </w:t>
      </w:r>
      <w:r w:rsidRPr="004510D3">
        <w:t xml:space="preserve">PSGKR.RODZ.422.354.434.24 </w:t>
      </w:r>
      <w:r>
        <w:t>z dnia: 07.08.2024 roku oraz danych ankietowych zebranych z budynków użyteczności publicznej.</w:t>
      </w:r>
    </w:p>
    <w:p w14:paraId="0EC954AA" w14:textId="77777777" w:rsidR="00510828" w:rsidRPr="00743E43" w:rsidRDefault="00510828" w:rsidP="00510828">
      <w:pPr>
        <w:spacing w:line="276" w:lineRule="auto"/>
        <w:jc w:val="left"/>
        <w:rPr>
          <w:b/>
          <w:bCs/>
          <w:color w:val="4D4D4D"/>
          <w:sz w:val="26"/>
          <w:szCs w:val="26"/>
        </w:rPr>
      </w:pPr>
      <w:bookmarkStart w:id="456" w:name="_Toc467689388"/>
      <w:bookmarkStart w:id="457" w:name="_Toc484420676"/>
      <w:bookmarkStart w:id="458" w:name="_Toc484420764"/>
      <w:bookmarkStart w:id="459" w:name="_Toc497929633"/>
      <w:bookmarkStart w:id="460" w:name="_Toc497992600"/>
      <w:r>
        <w:br w:type="page"/>
      </w:r>
    </w:p>
    <w:p w14:paraId="5CC1C17E" w14:textId="77777777" w:rsidR="00510828" w:rsidRPr="00FA4819" w:rsidRDefault="00510828" w:rsidP="00510828">
      <w:pPr>
        <w:pStyle w:val="Nagwek2"/>
        <w:ind w:hanging="567"/>
      </w:pPr>
      <w:bookmarkStart w:id="461" w:name="_Toc86847768"/>
      <w:bookmarkStart w:id="462" w:name="_Toc111811397"/>
      <w:bookmarkStart w:id="463" w:name="_Toc172222397"/>
      <w:bookmarkStart w:id="464" w:name="_Toc188863363"/>
      <w:r w:rsidRPr="00FA4819">
        <w:lastRenderedPageBreak/>
        <w:t>System elektroenergetyczny</w:t>
      </w:r>
      <w:bookmarkEnd w:id="456"/>
      <w:bookmarkEnd w:id="457"/>
      <w:bookmarkEnd w:id="458"/>
      <w:bookmarkEnd w:id="459"/>
      <w:bookmarkEnd w:id="460"/>
      <w:bookmarkEnd w:id="461"/>
      <w:bookmarkEnd w:id="462"/>
      <w:bookmarkEnd w:id="463"/>
      <w:bookmarkEnd w:id="464"/>
    </w:p>
    <w:p w14:paraId="1028E069" w14:textId="77777777" w:rsidR="00510828" w:rsidRDefault="00510828" w:rsidP="00510828">
      <w:pPr>
        <w:pStyle w:val="Nagwek3"/>
        <w:spacing w:before="0"/>
        <w:ind w:left="709"/>
      </w:pPr>
      <w:bookmarkStart w:id="465" w:name="_Toc467689389"/>
      <w:bookmarkStart w:id="466" w:name="_Toc484420677"/>
      <w:bookmarkStart w:id="467" w:name="_Toc484420765"/>
      <w:bookmarkStart w:id="468" w:name="_Toc497929634"/>
      <w:bookmarkStart w:id="469" w:name="_Toc497992601"/>
      <w:bookmarkStart w:id="470" w:name="_Toc86847769"/>
      <w:bookmarkStart w:id="471" w:name="_Toc111811398"/>
      <w:bookmarkStart w:id="472" w:name="_Toc172222398"/>
      <w:bookmarkStart w:id="473" w:name="_Toc188863364"/>
      <w:r w:rsidRPr="00FA4819">
        <w:t>Informacje ogólne</w:t>
      </w:r>
      <w:bookmarkEnd w:id="465"/>
      <w:bookmarkEnd w:id="466"/>
      <w:bookmarkEnd w:id="467"/>
      <w:bookmarkEnd w:id="468"/>
      <w:bookmarkEnd w:id="469"/>
      <w:bookmarkEnd w:id="470"/>
      <w:bookmarkEnd w:id="471"/>
      <w:bookmarkEnd w:id="472"/>
      <w:bookmarkEnd w:id="473"/>
    </w:p>
    <w:p w14:paraId="0B35C343" w14:textId="77777777" w:rsidR="00510828" w:rsidRDefault="00510828" w:rsidP="00510828">
      <w:r>
        <w:t xml:space="preserve">System elektroenergetyczny na obszarze całego kraju zgodnie z metodologią dzielimy na podsystemy wytwórczy, sieci przesyłowej i sieci dystrybucyjnej. Podsystem wytwórczy związany jest z elektrowniami, w których wytwarzana jest energia elektryczna. Sieci przesyłowe realizują transport energii elektrycznej liniami i stacjami elektroenergetycznymi o napięciu 750 </w:t>
      </w:r>
      <w:proofErr w:type="spellStart"/>
      <w:r>
        <w:t>kV</w:t>
      </w:r>
      <w:proofErr w:type="spellEnd"/>
      <w:r>
        <w:t xml:space="preserve">, 400 </w:t>
      </w:r>
      <w:proofErr w:type="spellStart"/>
      <w:r>
        <w:t>kV</w:t>
      </w:r>
      <w:proofErr w:type="spellEnd"/>
      <w:r>
        <w:t xml:space="preserve"> na obszarze całego kraju zarządzana jest przez operatora systemu przesyłowego Polskie Sieci Elektroenergetyczne S.A. Sieci dystrybucyjne (rozdzielcze) stanowią linie i stacje elektroenergetyczne o napięciu poniżej 110 </w:t>
      </w:r>
      <w:proofErr w:type="spellStart"/>
      <w:r>
        <w:t>kV</w:t>
      </w:r>
      <w:proofErr w:type="spellEnd"/>
      <w:r>
        <w:t>, którymi energia elektryczna przesyłana jest do odbiorców końcowych. Podmioty realizujące działania w ramach sieci dystrybucyjnych są również odbiorcami wniosków przyłączeniowych.</w:t>
      </w:r>
    </w:p>
    <w:p w14:paraId="28908DC6" w14:textId="77777777" w:rsidR="00510828" w:rsidRDefault="00510828" w:rsidP="00510828">
      <w:r>
        <w:t xml:space="preserve">Istotnym ogniwem systemu jest również sieć sprzedawców energii elektrycznej. Nie posiadają w swoich zasobach żadnych elementów infrastruktury sieciowej i nie stanowią jednostek, zgodnie z ustawą Prawo energetyczne, które zajmują się realizacją i planowaniem polityki energetycznej na obszarze danej gminy bądź </w:t>
      </w:r>
      <w:r>
        <w:rPr>
          <w:rFonts w:cs="Arial"/>
        </w:rPr>
        <w:t>miasta</w:t>
      </w:r>
      <w:r>
        <w:t>.</w:t>
      </w:r>
    </w:p>
    <w:p w14:paraId="4C9BB3C1" w14:textId="77777777" w:rsidR="00510828" w:rsidRDefault="00510828" w:rsidP="00510828">
      <w:r>
        <w:t xml:space="preserve">Funkcjonowanie systemu elektroenergetycznego rozpoczyna się na etapie wytworzenia energii elektrycznej w elektrowni bądź elektrociepłowni, które przesyłają ją liniami najwyższych napięć 220 </w:t>
      </w:r>
      <w:proofErr w:type="spellStart"/>
      <w:r>
        <w:t>kV</w:t>
      </w:r>
      <w:proofErr w:type="spellEnd"/>
      <w:r>
        <w:t xml:space="preserve"> i 400 </w:t>
      </w:r>
      <w:proofErr w:type="spellStart"/>
      <w:r>
        <w:t>kV</w:t>
      </w:r>
      <w:proofErr w:type="spellEnd"/>
      <w:r>
        <w:t xml:space="preserve"> do głównych stacji transformatorowych o tym samym napięciu. Element ten tworzy tak zwaną sieć przesyłową. </w:t>
      </w:r>
    </w:p>
    <w:p w14:paraId="0C4BD041" w14:textId="77777777" w:rsidR="00510828" w:rsidRDefault="00510828" w:rsidP="00510828">
      <w:r>
        <w:t xml:space="preserve">Następnie, dzięki stacjom transformatorowym napięcie jest obniżane i następuje </w:t>
      </w:r>
      <w:proofErr w:type="spellStart"/>
      <w:r>
        <w:t>przesył</w:t>
      </w:r>
      <w:proofErr w:type="spellEnd"/>
      <w:r>
        <w:t xml:space="preserve"> na  liniach 110 </w:t>
      </w:r>
      <w:proofErr w:type="spellStart"/>
      <w:r>
        <w:t>kV</w:t>
      </w:r>
      <w:proofErr w:type="spellEnd"/>
      <w:r>
        <w:t xml:space="preserve">, które przesyłają energię do stacji rozdzielczych 110 </w:t>
      </w:r>
      <w:proofErr w:type="spellStart"/>
      <w:r>
        <w:t>kV</w:t>
      </w:r>
      <w:proofErr w:type="spellEnd"/>
      <w:r>
        <w:t xml:space="preserve">/15 </w:t>
      </w:r>
      <w:proofErr w:type="spellStart"/>
      <w:r>
        <w:t>kV</w:t>
      </w:r>
      <w:proofErr w:type="spellEnd"/>
      <w:r>
        <w:t xml:space="preserve">, w których następuje obniżenie napięcia do wartości 15 </w:t>
      </w:r>
      <w:proofErr w:type="spellStart"/>
      <w:r>
        <w:t>kV</w:t>
      </w:r>
      <w:proofErr w:type="spellEnd"/>
      <w:r>
        <w:t xml:space="preserve">. Proces ten umożliwia jej dalszy </w:t>
      </w:r>
      <w:proofErr w:type="spellStart"/>
      <w:r>
        <w:t>przesył</w:t>
      </w:r>
      <w:proofErr w:type="spellEnd"/>
      <w:r>
        <w:t xml:space="preserve"> poprzez sieć średniego napięcia. Po kolejnym obniżeniu napięcia do wartości 400/230 V sieć niskiego napięcia przesyła energię elektryczną do odbiorców końcowych, w tym do  gospodarstw domowych.</w:t>
      </w:r>
    </w:p>
    <w:p w14:paraId="5380F89F" w14:textId="77777777" w:rsidR="00510828" w:rsidRDefault="00510828" w:rsidP="00510828">
      <w:r>
        <w:t>Charakterystykę systemu elektroenergetycznego z pokazaniem wszystkich ogniw pośrednich od elektrowni do odbiorcy końcowego przedstawiono na rysunku poniżej.</w:t>
      </w:r>
    </w:p>
    <w:p w14:paraId="15CECFA5" w14:textId="77777777" w:rsidR="00510828" w:rsidRDefault="00510828" w:rsidP="00510828">
      <w:pPr>
        <w:spacing w:line="276" w:lineRule="auto"/>
        <w:jc w:val="left"/>
      </w:pPr>
      <w:r>
        <w:br w:type="page"/>
      </w:r>
    </w:p>
    <w:p w14:paraId="3A00A54A" w14:textId="77777777" w:rsidR="00510828" w:rsidRPr="007B6294" w:rsidRDefault="00510828" w:rsidP="00510828">
      <w:pPr>
        <w:pStyle w:val="Bezodstpw"/>
        <w:keepNext/>
      </w:pPr>
      <w:r>
        <w:rPr>
          <w:noProof/>
        </w:rPr>
        <w:lastRenderedPageBreak/>
        <w:drawing>
          <wp:inline distT="0" distB="0" distL="0" distR="0" wp14:anchorId="5A7510D1" wp14:editId="581313E4">
            <wp:extent cx="5649526" cy="4219575"/>
            <wp:effectExtent l="0" t="0" r="889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4510" cy="4223298"/>
                    </a:xfrm>
                    <a:prstGeom prst="rect">
                      <a:avLst/>
                    </a:prstGeom>
                    <a:noFill/>
                  </pic:spPr>
                </pic:pic>
              </a:graphicData>
            </a:graphic>
          </wp:inline>
        </w:drawing>
      </w:r>
    </w:p>
    <w:p w14:paraId="45D1D223" w14:textId="740B25C8" w:rsidR="00510828" w:rsidRPr="000C1D38" w:rsidRDefault="00510828" w:rsidP="000C1D38">
      <w:pPr>
        <w:pStyle w:val="Legenda"/>
        <w:spacing w:after="0"/>
        <w:rPr>
          <w:b/>
          <w:bCs w:val="0"/>
          <w:sz w:val="18"/>
        </w:rPr>
      </w:pPr>
      <w:bookmarkStart w:id="474" w:name="_Toc86847391"/>
      <w:bookmarkStart w:id="475" w:name="_Toc111811336"/>
      <w:bookmarkStart w:id="476" w:name="_Toc172222267"/>
      <w:bookmarkStart w:id="477" w:name="_Toc188863280"/>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11</w:t>
      </w:r>
      <w:r w:rsidR="00E17F1C" w:rsidRPr="000C1D38">
        <w:rPr>
          <w:b/>
          <w:bCs w:val="0"/>
          <w:noProof/>
          <w:sz w:val="18"/>
        </w:rPr>
        <w:fldChar w:fldCharType="end"/>
      </w:r>
      <w:r w:rsidRPr="000C1D38">
        <w:rPr>
          <w:b/>
          <w:bCs w:val="0"/>
          <w:sz w:val="18"/>
        </w:rPr>
        <w:t xml:space="preserve"> Charakterystyka systemu elektroenergetycznego w Polsce</w:t>
      </w:r>
      <w:bookmarkEnd w:id="474"/>
      <w:bookmarkEnd w:id="475"/>
      <w:bookmarkEnd w:id="476"/>
      <w:bookmarkEnd w:id="477"/>
    </w:p>
    <w:p w14:paraId="1D7762C8" w14:textId="77777777" w:rsidR="00510828" w:rsidRPr="00A55E86" w:rsidRDefault="00510828" w:rsidP="00510828">
      <w:pPr>
        <w:pStyle w:val="rdo"/>
        <w:rPr>
          <w:b/>
        </w:rPr>
      </w:pPr>
      <w:r w:rsidRPr="00A55E86">
        <w:t>Źródło: Polskie Sieci Elektroenergetyczne</w:t>
      </w:r>
    </w:p>
    <w:p w14:paraId="081552E0" w14:textId="77777777" w:rsidR="00510828" w:rsidRDefault="00510828" w:rsidP="00510828">
      <w:r>
        <w:t>Sieć dystrybucyjna jest w głównej mierze realizowana przez TAURON DYSTRYBUCJA S.A. TAURON DYSTRYBUCJA S.A. stanowi jednocześnie funkcję Operatora Systemu Dystrybucyjnego, przez co zajmuje się dostarczaniem energii do odbiorców poprzez własne sieci. Operator nie wytwarza i nie sprzedaje energii elektrycznej. Energię mogą wytwarzać zarówno duże elektrownie, jak i małe gospodarstwa domowe posiadające instalacje wytwórcze. Operator umożliwia jedynie, aby energia elektryczna wytworzona w tych elektrowniach została dostarczona do odbiorców przyłączonych do sieci dystrybucyjnej.</w:t>
      </w:r>
    </w:p>
    <w:p w14:paraId="3519020A" w14:textId="77777777" w:rsidR="00510828" w:rsidRDefault="00510828" w:rsidP="00510828">
      <w:r>
        <w:t xml:space="preserve">Sprzedażą energii elektrycznej zajmują się firmy posiadające koncesję na taką działalność wydaną przez Prezesa Urzędu Regulacji Energetyki, które konkurują na zasadach wolnego rynku w całej Polsce niezależnie od granic obszarów poszczególnych Operatorów. </w:t>
      </w:r>
    </w:p>
    <w:p w14:paraId="1B7008FC" w14:textId="77777777" w:rsidR="00510828" w:rsidRDefault="00510828" w:rsidP="00510828">
      <w:pPr>
        <w:pStyle w:val="Nagwek4"/>
      </w:pPr>
      <w:r w:rsidRPr="00FA4819">
        <w:lastRenderedPageBreak/>
        <w:t>Sieć przesyłowa</w:t>
      </w:r>
    </w:p>
    <w:p w14:paraId="34156CBC" w14:textId="77777777" w:rsidR="00510828" w:rsidRDefault="00510828" w:rsidP="00510828">
      <w:r>
        <w:t>Polskie Sieci Elektroenergetyczne, wcześniej funkcjonujące pod nazwą PSE-Operator S.A. zostały utworzone aktem notarialnym z 17 lutego 2004 roku. W dniu 3 marca 2004 roku Spółka została wpisana do Krajowego Rejestru Sądowego prowadzonego przez Sąd Rejonowy dla m.st. Warszawy, XIV Wydział Gospodarczy, pod numerem 0000197596. PSE-Operator S.A. nadano numer statystyczny REGON 015668195.</w:t>
      </w:r>
    </w:p>
    <w:p w14:paraId="34F94330" w14:textId="77777777" w:rsidR="00510828" w:rsidRDefault="00510828" w:rsidP="00510828">
      <w:r>
        <w:t xml:space="preserve">System przesyłowy Polskich Sieci Elektroenergetycznych S.A. obejmuje </w:t>
      </w:r>
      <w:proofErr w:type="spellStart"/>
      <w:r>
        <w:t>przesył</w:t>
      </w:r>
      <w:proofErr w:type="spellEnd"/>
      <w:r>
        <w:t xml:space="preserve"> energii z elektrowni dzięki rozległej sieci linii i stacji elektroenergetycznych </w:t>
      </w:r>
      <w:r w:rsidRPr="00A12C45">
        <w:t>najwyższych napięć</w:t>
      </w:r>
      <w:r>
        <w:t>. Zgodnie z danymi na koniec 2023 r., przedstawionymi w Raporcie rocznym, w zasobach PSE było 306 linii przesyłowych o łącznej długości 16 133 km, w tym:</w:t>
      </w:r>
    </w:p>
    <w:p w14:paraId="59934893" w14:textId="77777777" w:rsidR="00510828" w:rsidRDefault="00510828" w:rsidP="00FF1887">
      <w:pPr>
        <w:pStyle w:val="Akapitzlist"/>
        <w:numPr>
          <w:ilvl w:val="0"/>
          <w:numId w:val="41"/>
        </w:numPr>
      </w:pPr>
      <w:r>
        <w:t>306 linii o łącznej długości 16 133 km, w tym:</w:t>
      </w:r>
    </w:p>
    <w:p w14:paraId="02541BD4" w14:textId="77777777" w:rsidR="00510828" w:rsidRDefault="00510828" w:rsidP="00FF1887">
      <w:pPr>
        <w:pStyle w:val="Akapitzlist"/>
        <w:numPr>
          <w:ilvl w:val="1"/>
          <w:numId w:val="41"/>
        </w:numPr>
      </w:pPr>
      <w:r>
        <w:t xml:space="preserve">135 linii o napięciu 400 </w:t>
      </w:r>
      <w:proofErr w:type="spellStart"/>
      <w:r>
        <w:t>kV</w:t>
      </w:r>
      <w:proofErr w:type="spellEnd"/>
      <w:r>
        <w:t xml:space="preserve"> o łącznej długości 8 950 km,</w:t>
      </w:r>
    </w:p>
    <w:p w14:paraId="6FBC411F" w14:textId="77777777" w:rsidR="00510828" w:rsidRDefault="00510828" w:rsidP="00FF1887">
      <w:pPr>
        <w:pStyle w:val="Akapitzlist"/>
        <w:numPr>
          <w:ilvl w:val="1"/>
          <w:numId w:val="41"/>
        </w:numPr>
      </w:pPr>
      <w:r>
        <w:t xml:space="preserve">171 linii o napięciu 220 </w:t>
      </w:r>
      <w:proofErr w:type="spellStart"/>
      <w:r>
        <w:t>kV</w:t>
      </w:r>
      <w:proofErr w:type="spellEnd"/>
      <w:r>
        <w:t xml:space="preserve"> o łącznej długości 7 183 km,</w:t>
      </w:r>
    </w:p>
    <w:p w14:paraId="241B2971" w14:textId="77777777" w:rsidR="00510828" w:rsidRDefault="00510828" w:rsidP="00FF1887">
      <w:pPr>
        <w:pStyle w:val="Akapitzlist"/>
        <w:numPr>
          <w:ilvl w:val="0"/>
          <w:numId w:val="41"/>
        </w:numPr>
      </w:pPr>
      <w:r>
        <w:t>109 stacji najwyższych napięć (NN)</w:t>
      </w:r>
    </w:p>
    <w:p w14:paraId="4111A31A" w14:textId="77777777" w:rsidR="00510828" w:rsidRDefault="00510828" w:rsidP="00FF1887">
      <w:pPr>
        <w:pStyle w:val="Akapitzlist"/>
        <w:numPr>
          <w:ilvl w:val="0"/>
          <w:numId w:val="41"/>
        </w:numPr>
      </w:pPr>
      <w:r>
        <w:t xml:space="preserve">podmorskie połączenie 450 </w:t>
      </w:r>
      <w:proofErr w:type="spellStart"/>
      <w:r>
        <w:t>kV</w:t>
      </w:r>
      <w:proofErr w:type="spellEnd"/>
      <w:r>
        <w:t xml:space="preserve"> DC Polska – Szwecja o całkowitej długości 254 km (z czego 127 km należy do PSE S.A.).</w:t>
      </w:r>
    </w:p>
    <w:p w14:paraId="5CAAE81F" w14:textId="77777777" w:rsidR="00510828" w:rsidRDefault="00510828" w:rsidP="00510828">
      <w:r>
        <w:t>Schemat Krajowej Sieci Przesyłowej zgodnie ze stanem na 22.03.2024 r. został przedstawiony na rysunku poniżej.</w:t>
      </w:r>
    </w:p>
    <w:p w14:paraId="2397D8A3" w14:textId="77777777" w:rsidR="00510828" w:rsidRDefault="00510828" w:rsidP="00510828">
      <w:pPr>
        <w:pStyle w:val="Bezodstpwrodek"/>
      </w:pPr>
      <w:r w:rsidRPr="007D0B0F">
        <w:rPr>
          <w:rStyle w:val="BezodstpwrodekZnak"/>
          <w:noProof/>
        </w:rPr>
        <w:lastRenderedPageBreak/>
        <w:drawing>
          <wp:inline distT="0" distB="0" distL="0" distR="0" wp14:anchorId="6EEEF63B" wp14:editId="60691E8E">
            <wp:extent cx="5760720" cy="5495942"/>
            <wp:effectExtent l="0" t="0" r="0" b="9525"/>
            <wp:docPr id="18" name="Obraz 18" descr="https://www.pse.pl/documents/20182/32630243/plan_sieci_elektroenergetycznej_najwyzszych_napiec_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se.pl/documents/20182/32630243/plan_sieci_elektroenergetycznej_najwyzszych_napiec_mi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5495942"/>
                    </a:xfrm>
                    <a:prstGeom prst="rect">
                      <a:avLst/>
                    </a:prstGeom>
                    <a:noFill/>
                    <a:ln>
                      <a:noFill/>
                    </a:ln>
                  </pic:spPr>
                </pic:pic>
              </a:graphicData>
            </a:graphic>
          </wp:inline>
        </w:drawing>
      </w:r>
      <w:bookmarkStart w:id="478" w:name="_Toc129175090"/>
    </w:p>
    <w:p w14:paraId="135EA3DC" w14:textId="40FFF98D" w:rsidR="00510828" w:rsidRPr="000C1D38" w:rsidRDefault="00510828" w:rsidP="000C1D38">
      <w:pPr>
        <w:pStyle w:val="Legenda"/>
        <w:spacing w:before="0" w:after="0"/>
        <w:rPr>
          <w:b/>
          <w:bCs w:val="0"/>
          <w:sz w:val="18"/>
        </w:rPr>
      </w:pPr>
      <w:bookmarkStart w:id="479" w:name="_Toc172222268"/>
      <w:bookmarkStart w:id="480" w:name="_Toc188863281"/>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12</w:t>
      </w:r>
      <w:r w:rsidR="00E17F1C" w:rsidRPr="000C1D38">
        <w:rPr>
          <w:b/>
          <w:bCs w:val="0"/>
          <w:noProof/>
          <w:sz w:val="18"/>
        </w:rPr>
        <w:fldChar w:fldCharType="end"/>
      </w:r>
      <w:r w:rsidRPr="000C1D38">
        <w:rPr>
          <w:b/>
          <w:bCs w:val="0"/>
          <w:sz w:val="18"/>
        </w:rPr>
        <w:t xml:space="preserve"> Schemat Krajowej Sieci Przesyłowej</w:t>
      </w:r>
      <w:bookmarkEnd w:id="478"/>
      <w:bookmarkEnd w:id="479"/>
      <w:bookmarkEnd w:id="480"/>
    </w:p>
    <w:p w14:paraId="30C0DCB4" w14:textId="77777777" w:rsidR="00510828" w:rsidRPr="006A5F12" w:rsidRDefault="00510828" w:rsidP="000C1D38">
      <w:pPr>
        <w:pStyle w:val="Legenda"/>
        <w:jc w:val="center"/>
        <w:rPr>
          <w:rStyle w:val="Hipercze"/>
          <w:b/>
          <w:i/>
          <w:color w:val="auto"/>
          <w:u w:val="none"/>
        </w:rPr>
      </w:pPr>
      <w:r w:rsidRPr="000C1D38">
        <w:rPr>
          <w:i/>
          <w:color w:val="auto"/>
          <w:sz w:val="18"/>
        </w:rPr>
        <w:t>Źródło: PSE</w:t>
      </w:r>
      <w:hyperlink r:id="rId37" w:history="1">
        <w:r w:rsidRPr="000C1D38">
          <w:rPr>
            <w:rStyle w:val="Hipercze"/>
            <w:i/>
            <w:color w:val="auto"/>
            <w:sz w:val="18"/>
            <w:u w:val="none"/>
          </w:rPr>
          <w:t>,</w:t>
        </w:r>
      </w:hyperlink>
      <w:r w:rsidRPr="000C1D38">
        <w:rPr>
          <w:rStyle w:val="Hipercze"/>
          <w:i/>
          <w:color w:val="auto"/>
          <w:sz w:val="18"/>
          <w:u w:val="none"/>
        </w:rPr>
        <w:t xml:space="preserve"> </w:t>
      </w:r>
      <w:hyperlink r:id="rId38" w:history="1">
        <w:r w:rsidRPr="000C1D38">
          <w:rPr>
            <w:rStyle w:val="Hipercze"/>
            <w:i/>
            <w:color w:val="auto"/>
            <w:sz w:val="18"/>
            <w:u w:val="none"/>
          </w:rPr>
          <w:t>www.pse.pl</w:t>
        </w:r>
      </w:hyperlink>
      <w:r w:rsidRPr="000C1D38">
        <w:rPr>
          <w:rStyle w:val="Hipercze"/>
          <w:i/>
          <w:color w:val="auto"/>
          <w:sz w:val="18"/>
          <w:u w:val="none"/>
        </w:rPr>
        <w:t>, data dostępu: 22.03.2024</w:t>
      </w:r>
    </w:p>
    <w:p w14:paraId="71DFBE8D" w14:textId="77777777" w:rsidR="00510828" w:rsidRPr="00334117" w:rsidRDefault="00510828" w:rsidP="00510828">
      <w:pPr>
        <w:pStyle w:val="Legenda"/>
        <w:jc w:val="center"/>
      </w:pPr>
    </w:p>
    <w:p w14:paraId="2F9E2D45" w14:textId="77777777" w:rsidR="00510828" w:rsidRPr="00FA4819" w:rsidRDefault="00510828" w:rsidP="00510828">
      <w:r>
        <w:t>Struktura mocy zainstalowanej w całym systemie KSE wraz ze strukturą mocy osiągalnej zostały przedstawione w tabelach poniżej i wskazują na wzrost wytwarzania mocy, co jest związane ze wzrastającym zapotrzebowaniem na obszarze całego kraju. Największy, procentowy wzrost, zaobserwowano w elektrowniach gazowych z poziomu 2 763 MW w latach 2019 i 2020 do poziomu 3 256 MW w roku 2021. Widoczny jest również wzrost mocy zainstalowanej i osiągalnej przez elektrownie wiatrowe i inne wykorzystujące OZE.</w:t>
      </w:r>
    </w:p>
    <w:p w14:paraId="623B8841" w14:textId="77777777" w:rsidR="00510828" w:rsidRPr="00743E43" w:rsidRDefault="00510828" w:rsidP="00510828">
      <w:pPr>
        <w:spacing w:line="276" w:lineRule="auto"/>
        <w:jc w:val="left"/>
        <w:rPr>
          <w:b/>
          <w:bCs/>
          <w:color w:val="4D4D4D"/>
          <w:sz w:val="18"/>
          <w:szCs w:val="18"/>
        </w:rPr>
      </w:pPr>
      <w:r>
        <w:br w:type="page"/>
      </w:r>
    </w:p>
    <w:p w14:paraId="20E71DCD" w14:textId="5827F596" w:rsidR="00510828" w:rsidRPr="000C1D38" w:rsidRDefault="00510828" w:rsidP="000C1D38">
      <w:pPr>
        <w:pStyle w:val="Legenda"/>
        <w:keepNext/>
        <w:spacing w:after="0"/>
        <w:rPr>
          <w:b/>
          <w:bCs w:val="0"/>
          <w:sz w:val="18"/>
        </w:rPr>
      </w:pPr>
      <w:bookmarkStart w:id="481" w:name="_Toc129175208"/>
      <w:bookmarkStart w:id="482" w:name="_Toc172222292"/>
      <w:bookmarkStart w:id="483" w:name="_Toc188863228"/>
      <w:r w:rsidRPr="000C1D38">
        <w:rPr>
          <w:b/>
          <w:bCs w:val="0"/>
          <w:sz w:val="18"/>
        </w:rPr>
        <w:lastRenderedPageBreak/>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10</w:t>
      </w:r>
      <w:r w:rsidR="004648BA" w:rsidRPr="000C1D38">
        <w:rPr>
          <w:b/>
          <w:bCs w:val="0"/>
          <w:noProof/>
          <w:sz w:val="18"/>
        </w:rPr>
        <w:fldChar w:fldCharType="end"/>
      </w:r>
      <w:r w:rsidRPr="000C1D38">
        <w:rPr>
          <w:b/>
          <w:bCs w:val="0"/>
          <w:sz w:val="18"/>
        </w:rPr>
        <w:t xml:space="preserve"> Struktura mocy zainstalowanej w KSE w latach 2021-</w:t>
      </w:r>
      <w:bookmarkEnd w:id="481"/>
      <w:r w:rsidRPr="000C1D38">
        <w:rPr>
          <w:b/>
          <w:bCs w:val="0"/>
          <w:sz w:val="18"/>
        </w:rPr>
        <w:t>2023</w:t>
      </w:r>
      <w:bookmarkEnd w:id="482"/>
      <w:bookmarkEnd w:id="483"/>
    </w:p>
    <w:tbl>
      <w:tblPr>
        <w:tblStyle w:val="Tabelasiatki1jasnaakcent61"/>
        <w:tblW w:w="5000" w:type="pct"/>
        <w:tblLook w:val="04A0" w:firstRow="1" w:lastRow="0" w:firstColumn="1" w:lastColumn="0" w:noHBand="0" w:noVBand="1"/>
      </w:tblPr>
      <w:tblGrid>
        <w:gridCol w:w="4337"/>
        <w:gridCol w:w="1575"/>
        <w:gridCol w:w="1575"/>
        <w:gridCol w:w="1575"/>
      </w:tblGrid>
      <w:tr w:rsidR="00510828" w:rsidRPr="003836F5" w14:paraId="5B6D428A" w14:textId="77777777" w:rsidTr="005F6B7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5D6F026F" w14:textId="77777777" w:rsidR="00510828" w:rsidRPr="003836F5" w:rsidRDefault="00510828" w:rsidP="005F6B70">
            <w:pPr>
              <w:pStyle w:val="Bezodstpw"/>
              <w:jc w:val="center"/>
              <w:rPr>
                <w:sz w:val="20"/>
                <w:lang w:eastAsia="pl-PL"/>
              </w:rPr>
            </w:pPr>
          </w:p>
        </w:tc>
        <w:tc>
          <w:tcPr>
            <w:tcW w:w="869" w:type="pct"/>
            <w:vAlign w:val="center"/>
          </w:tcPr>
          <w:p w14:paraId="06BD48AD"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Pr>
                <w:sz w:val="20"/>
                <w:lang w:eastAsia="pl-PL"/>
              </w:rPr>
              <w:t>2021</w:t>
            </w:r>
          </w:p>
          <w:p w14:paraId="2699BAFD"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sidRPr="003836F5">
              <w:rPr>
                <w:sz w:val="20"/>
                <w:lang w:eastAsia="pl-PL"/>
              </w:rPr>
              <w:t>[MW]</w:t>
            </w:r>
          </w:p>
        </w:tc>
        <w:tc>
          <w:tcPr>
            <w:tcW w:w="869" w:type="pct"/>
            <w:vAlign w:val="center"/>
          </w:tcPr>
          <w:p w14:paraId="72A740D7"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Pr>
                <w:sz w:val="20"/>
                <w:lang w:eastAsia="pl-PL"/>
              </w:rPr>
              <w:t>2022</w:t>
            </w:r>
          </w:p>
          <w:p w14:paraId="156F7C82"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sidRPr="003836F5">
              <w:rPr>
                <w:sz w:val="20"/>
                <w:lang w:eastAsia="pl-PL"/>
              </w:rPr>
              <w:t>[MW]</w:t>
            </w:r>
          </w:p>
        </w:tc>
        <w:tc>
          <w:tcPr>
            <w:tcW w:w="869" w:type="pct"/>
            <w:vAlign w:val="center"/>
          </w:tcPr>
          <w:p w14:paraId="71083933"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Pr>
                <w:sz w:val="20"/>
                <w:lang w:eastAsia="pl-PL"/>
              </w:rPr>
              <w:t>2023</w:t>
            </w:r>
          </w:p>
          <w:p w14:paraId="63875FA6"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sidRPr="003836F5">
              <w:rPr>
                <w:sz w:val="20"/>
                <w:lang w:eastAsia="pl-PL"/>
              </w:rPr>
              <w:t>[MW]</w:t>
            </w:r>
          </w:p>
        </w:tc>
      </w:tr>
      <w:tr w:rsidR="00510828" w:rsidRPr="003836F5" w14:paraId="0B4D8D87"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99E7CCE" w14:textId="77777777" w:rsidR="00510828" w:rsidRPr="003836F5" w:rsidRDefault="00510828" w:rsidP="005F6B70">
            <w:pPr>
              <w:pStyle w:val="Bezodstpw"/>
              <w:jc w:val="center"/>
              <w:rPr>
                <w:color w:val="000000"/>
                <w:sz w:val="20"/>
                <w:u w:val="single"/>
                <w:lang w:eastAsia="pl-PL"/>
              </w:rPr>
            </w:pPr>
            <w:r w:rsidRPr="003836F5">
              <w:rPr>
                <w:color w:val="000000"/>
                <w:sz w:val="20"/>
                <w:u w:val="single"/>
                <w:lang w:eastAsia="pl-PL"/>
              </w:rPr>
              <w:t>Ogółem, w tym:</w:t>
            </w:r>
          </w:p>
        </w:tc>
        <w:tc>
          <w:tcPr>
            <w:tcW w:w="869" w:type="pct"/>
            <w:vAlign w:val="center"/>
          </w:tcPr>
          <w:p w14:paraId="2026A80E"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bCs/>
                <w:color w:val="000000"/>
                <w:sz w:val="20"/>
                <w:u w:val="single"/>
                <w:lang w:eastAsia="pl-PL"/>
              </w:rPr>
            </w:pPr>
            <w:r w:rsidRPr="00D9084A">
              <w:rPr>
                <w:b/>
                <w:bCs/>
                <w:color w:val="000000"/>
                <w:sz w:val="20"/>
                <w:u w:val="single"/>
                <w:lang w:eastAsia="pl-PL"/>
              </w:rPr>
              <w:t>53 656</w:t>
            </w:r>
          </w:p>
        </w:tc>
        <w:tc>
          <w:tcPr>
            <w:tcW w:w="869" w:type="pct"/>
            <w:vAlign w:val="center"/>
          </w:tcPr>
          <w:p w14:paraId="0609E3ED"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bCs/>
                <w:color w:val="000000"/>
                <w:sz w:val="20"/>
                <w:u w:val="single"/>
                <w:lang w:eastAsia="pl-PL"/>
              </w:rPr>
            </w:pPr>
            <w:r w:rsidRPr="00D9084A">
              <w:rPr>
                <w:b/>
                <w:bCs/>
                <w:color w:val="000000"/>
                <w:sz w:val="20"/>
                <w:u w:val="single"/>
                <w:lang w:eastAsia="pl-PL"/>
              </w:rPr>
              <w:t>60 446</w:t>
            </w:r>
          </w:p>
        </w:tc>
        <w:tc>
          <w:tcPr>
            <w:tcW w:w="869" w:type="pct"/>
            <w:vAlign w:val="center"/>
          </w:tcPr>
          <w:p w14:paraId="4479AF79"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bCs/>
                <w:color w:val="000000"/>
                <w:sz w:val="20"/>
                <w:u w:val="single"/>
                <w:lang w:eastAsia="pl-PL"/>
              </w:rPr>
            </w:pPr>
            <w:r w:rsidRPr="00D9084A">
              <w:rPr>
                <w:b/>
                <w:bCs/>
                <w:color w:val="000000"/>
                <w:sz w:val="20"/>
                <w:u w:val="single"/>
                <w:lang w:eastAsia="pl-PL"/>
              </w:rPr>
              <w:t>67 770</w:t>
            </w:r>
          </w:p>
        </w:tc>
      </w:tr>
      <w:tr w:rsidR="00510828" w:rsidRPr="003836F5" w14:paraId="54E48674"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93B1BFB" w14:textId="77777777" w:rsidR="00510828" w:rsidRPr="003836F5" w:rsidRDefault="00510828" w:rsidP="005F6B70">
            <w:pPr>
              <w:pStyle w:val="Bezodstpw"/>
              <w:jc w:val="center"/>
              <w:rPr>
                <w:b w:val="0"/>
                <w:color w:val="000000"/>
                <w:sz w:val="20"/>
                <w:lang w:eastAsia="pl-PL"/>
              </w:rPr>
            </w:pPr>
            <w:r w:rsidRPr="003836F5">
              <w:rPr>
                <w:b w:val="0"/>
                <w:color w:val="000000"/>
                <w:sz w:val="20"/>
                <w:lang w:eastAsia="pl-PL"/>
              </w:rPr>
              <w:t>JWCD</w:t>
            </w:r>
            <w:r w:rsidRPr="003836F5">
              <w:rPr>
                <w:b w:val="0"/>
                <w:color w:val="000000"/>
                <w:sz w:val="20"/>
                <w:vertAlign w:val="superscript"/>
                <w:lang w:eastAsia="pl-PL"/>
              </w:rPr>
              <w:t>2</w:t>
            </w:r>
          </w:p>
        </w:tc>
        <w:tc>
          <w:tcPr>
            <w:tcW w:w="869" w:type="pct"/>
            <w:vAlign w:val="center"/>
          </w:tcPr>
          <w:p w14:paraId="2BAD3EE8"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D9084A">
              <w:rPr>
                <w:color w:val="000000"/>
                <w:sz w:val="20"/>
                <w:lang w:eastAsia="pl-PL"/>
              </w:rPr>
              <w:t>27 850</w:t>
            </w:r>
          </w:p>
        </w:tc>
        <w:tc>
          <w:tcPr>
            <w:tcW w:w="869" w:type="pct"/>
            <w:vAlign w:val="center"/>
          </w:tcPr>
          <w:p w14:paraId="30531224"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D9084A">
              <w:rPr>
                <w:color w:val="000000"/>
                <w:sz w:val="20"/>
                <w:lang w:eastAsia="pl-PL"/>
              </w:rPr>
              <w:t>27 129</w:t>
            </w:r>
          </w:p>
        </w:tc>
        <w:tc>
          <w:tcPr>
            <w:tcW w:w="869" w:type="pct"/>
            <w:vAlign w:val="center"/>
          </w:tcPr>
          <w:p w14:paraId="7DEBA9F8"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D9084A">
              <w:rPr>
                <w:color w:val="000000"/>
                <w:sz w:val="20"/>
                <w:lang w:eastAsia="pl-PL"/>
              </w:rPr>
              <w:t>29 524</w:t>
            </w:r>
          </w:p>
        </w:tc>
      </w:tr>
      <w:tr w:rsidR="00510828" w:rsidRPr="003836F5" w14:paraId="27566EC6"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5E06F79D" w14:textId="77777777" w:rsidR="00510828" w:rsidRPr="003836F5" w:rsidRDefault="00510828" w:rsidP="005F6B70">
            <w:pPr>
              <w:pStyle w:val="Bezodstpw"/>
              <w:jc w:val="center"/>
              <w:rPr>
                <w:b w:val="0"/>
                <w:color w:val="000000"/>
                <w:sz w:val="20"/>
                <w:lang w:eastAsia="pl-PL"/>
              </w:rPr>
            </w:pPr>
            <w:r w:rsidRPr="003836F5">
              <w:rPr>
                <w:b w:val="0"/>
                <w:color w:val="000000"/>
                <w:sz w:val="20"/>
                <w:lang w:eastAsia="pl-PL"/>
              </w:rPr>
              <w:t>nJWCD</w:t>
            </w:r>
            <w:r w:rsidRPr="003836F5">
              <w:rPr>
                <w:b w:val="0"/>
                <w:color w:val="000000"/>
                <w:sz w:val="20"/>
                <w:vertAlign w:val="superscript"/>
                <w:lang w:eastAsia="pl-PL"/>
              </w:rPr>
              <w:t>3</w:t>
            </w:r>
          </w:p>
        </w:tc>
        <w:tc>
          <w:tcPr>
            <w:tcW w:w="869" w:type="pct"/>
            <w:vAlign w:val="center"/>
          </w:tcPr>
          <w:p w14:paraId="4C563C51"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D9084A">
              <w:rPr>
                <w:color w:val="000000"/>
                <w:sz w:val="20"/>
                <w:lang w:eastAsia="pl-PL"/>
              </w:rPr>
              <w:t>25 806</w:t>
            </w:r>
          </w:p>
        </w:tc>
        <w:tc>
          <w:tcPr>
            <w:tcW w:w="869" w:type="pct"/>
            <w:vAlign w:val="center"/>
          </w:tcPr>
          <w:p w14:paraId="2354DA0D"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D9084A">
              <w:rPr>
                <w:color w:val="000000"/>
                <w:sz w:val="20"/>
                <w:lang w:eastAsia="pl-PL"/>
              </w:rPr>
              <w:t>33 317</w:t>
            </w:r>
          </w:p>
        </w:tc>
        <w:tc>
          <w:tcPr>
            <w:tcW w:w="869" w:type="pct"/>
            <w:vAlign w:val="center"/>
          </w:tcPr>
          <w:p w14:paraId="093DEA69"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D9084A">
              <w:rPr>
                <w:color w:val="000000"/>
                <w:sz w:val="20"/>
                <w:lang w:eastAsia="pl-PL"/>
              </w:rPr>
              <w:t>38 246</w:t>
            </w:r>
          </w:p>
        </w:tc>
      </w:tr>
      <w:tr w:rsidR="00510828" w:rsidRPr="003836F5" w14:paraId="1DB7FAC3"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9E47759" w14:textId="77777777" w:rsidR="00510828" w:rsidRPr="003836F5" w:rsidRDefault="00510828" w:rsidP="005F6B70">
            <w:pPr>
              <w:pStyle w:val="Bezodstpw"/>
              <w:jc w:val="center"/>
              <w:rPr>
                <w:b w:val="0"/>
                <w:color w:val="000000"/>
                <w:sz w:val="20"/>
                <w:lang w:eastAsia="pl-PL"/>
              </w:rPr>
            </w:pPr>
          </w:p>
        </w:tc>
        <w:tc>
          <w:tcPr>
            <w:tcW w:w="869" w:type="pct"/>
            <w:vAlign w:val="center"/>
          </w:tcPr>
          <w:p w14:paraId="0CC36DDF"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p>
        </w:tc>
        <w:tc>
          <w:tcPr>
            <w:tcW w:w="869" w:type="pct"/>
            <w:vAlign w:val="center"/>
          </w:tcPr>
          <w:p w14:paraId="405AC400"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p>
        </w:tc>
        <w:tc>
          <w:tcPr>
            <w:tcW w:w="869" w:type="pct"/>
            <w:vAlign w:val="center"/>
          </w:tcPr>
          <w:p w14:paraId="751E127B"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p>
        </w:tc>
      </w:tr>
      <w:tr w:rsidR="00510828" w:rsidRPr="003836F5" w14:paraId="5ABA9BD1"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61BCAE8" w14:textId="77777777" w:rsidR="00510828" w:rsidRPr="003836F5" w:rsidRDefault="00510828" w:rsidP="005F6B70">
            <w:pPr>
              <w:pStyle w:val="Bezodstpw"/>
              <w:jc w:val="center"/>
              <w:rPr>
                <w:color w:val="000000"/>
                <w:sz w:val="20"/>
                <w:u w:val="single"/>
                <w:lang w:eastAsia="pl-PL"/>
              </w:rPr>
            </w:pPr>
            <w:r w:rsidRPr="003836F5">
              <w:rPr>
                <w:color w:val="000000"/>
                <w:sz w:val="20"/>
                <w:u w:val="single"/>
                <w:lang w:eastAsia="pl-PL"/>
              </w:rPr>
              <w:t>Ogółem, w tym:</w:t>
            </w:r>
          </w:p>
        </w:tc>
        <w:tc>
          <w:tcPr>
            <w:tcW w:w="869" w:type="pct"/>
            <w:vAlign w:val="center"/>
          </w:tcPr>
          <w:p w14:paraId="6343E55E"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u w:val="single"/>
                <w:lang w:eastAsia="pl-PL"/>
              </w:rPr>
            </w:pPr>
            <w:r w:rsidRPr="00D9084A">
              <w:rPr>
                <w:b/>
                <w:bCs/>
                <w:color w:val="000000"/>
                <w:sz w:val="20"/>
                <w:u w:val="single"/>
                <w:lang w:eastAsia="pl-PL"/>
              </w:rPr>
              <w:t>53 656</w:t>
            </w:r>
          </w:p>
        </w:tc>
        <w:tc>
          <w:tcPr>
            <w:tcW w:w="869" w:type="pct"/>
            <w:vAlign w:val="center"/>
          </w:tcPr>
          <w:p w14:paraId="3EC3451A"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u w:val="single"/>
                <w:lang w:eastAsia="pl-PL"/>
              </w:rPr>
            </w:pPr>
            <w:r w:rsidRPr="00D9084A">
              <w:rPr>
                <w:b/>
                <w:bCs/>
                <w:color w:val="000000"/>
                <w:sz w:val="20"/>
                <w:u w:val="single"/>
                <w:lang w:eastAsia="pl-PL"/>
              </w:rPr>
              <w:t>60 446</w:t>
            </w:r>
          </w:p>
        </w:tc>
        <w:tc>
          <w:tcPr>
            <w:tcW w:w="869" w:type="pct"/>
            <w:vAlign w:val="center"/>
          </w:tcPr>
          <w:p w14:paraId="643EDD3F"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u w:val="single"/>
                <w:lang w:eastAsia="pl-PL"/>
              </w:rPr>
            </w:pPr>
            <w:r w:rsidRPr="00D9084A">
              <w:rPr>
                <w:b/>
                <w:bCs/>
                <w:color w:val="000000"/>
                <w:sz w:val="20"/>
                <w:u w:val="single"/>
                <w:lang w:eastAsia="pl-PL"/>
              </w:rPr>
              <w:t>67 770</w:t>
            </w:r>
          </w:p>
        </w:tc>
      </w:tr>
      <w:tr w:rsidR="00510828" w:rsidRPr="003836F5" w14:paraId="0E238A19"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3F88A46" w14:textId="77777777" w:rsidR="00510828" w:rsidRPr="003836F5" w:rsidRDefault="00510828" w:rsidP="005F6B70">
            <w:pPr>
              <w:pStyle w:val="Bezodstpw"/>
              <w:jc w:val="center"/>
              <w:rPr>
                <w:bCs w:val="0"/>
                <w:color w:val="000000"/>
                <w:sz w:val="20"/>
                <w:lang w:eastAsia="pl-PL"/>
              </w:rPr>
            </w:pPr>
            <w:r w:rsidRPr="003836F5">
              <w:rPr>
                <w:bCs w:val="0"/>
                <w:color w:val="000000"/>
                <w:sz w:val="20"/>
                <w:lang w:eastAsia="pl-PL"/>
              </w:rPr>
              <w:t>Elektrownie zawodowe, w tym:</w:t>
            </w:r>
          </w:p>
        </w:tc>
        <w:tc>
          <w:tcPr>
            <w:tcW w:w="869" w:type="pct"/>
          </w:tcPr>
          <w:p w14:paraId="30DD881B"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color w:val="000000"/>
                <w:sz w:val="20"/>
                <w:lang w:eastAsia="pl-PL"/>
              </w:rPr>
              <w:t>38 570</w:t>
            </w:r>
          </w:p>
        </w:tc>
        <w:tc>
          <w:tcPr>
            <w:tcW w:w="869" w:type="pct"/>
          </w:tcPr>
          <w:p w14:paraId="3DBB4422"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color w:val="000000"/>
                <w:sz w:val="20"/>
                <w:lang w:eastAsia="pl-PL"/>
              </w:rPr>
              <w:t>38 867</w:t>
            </w:r>
          </w:p>
        </w:tc>
        <w:tc>
          <w:tcPr>
            <w:tcW w:w="869" w:type="pct"/>
          </w:tcPr>
          <w:p w14:paraId="54319B66"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color w:val="000000"/>
                <w:sz w:val="20"/>
                <w:lang w:eastAsia="pl-PL"/>
              </w:rPr>
              <w:t>40 552</w:t>
            </w:r>
          </w:p>
        </w:tc>
      </w:tr>
      <w:tr w:rsidR="00510828" w:rsidRPr="00450FAA" w14:paraId="637CFCC9"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475A618" w14:textId="77777777" w:rsidR="00510828" w:rsidRPr="00450FAA" w:rsidRDefault="00510828" w:rsidP="005F6B70">
            <w:pPr>
              <w:pStyle w:val="Bezodstpw"/>
              <w:jc w:val="center"/>
              <w:rPr>
                <w:b w:val="0"/>
                <w:color w:val="000000"/>
                <w:sz w:val="20"/>
                <w:lang w:eastAsia="pl-PL"/>
              </w:rPr>
            </w:pPr>
            <w:r w:rsidRPr="00450FAA">
              <w:rPr>
                <w:b w:val="0"/>
                <w:color w:val="000000"/>
                <w:sz w:val="20"/>
                <w:lang w:eastAsia="pl-PL"/>
              </w:rPr>
              <w:t>Elektrownie zawodowe wodne</w:t>
            </w:r>
          </w:p>
        </w:tc>
        <w:tc>
          <w:tcPr>
            <w:tcW w:w="869" w:type="pct"/>
          </w:tcPr>
          <w:p w14:paraId="3071A55C"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color w:val="000000"/>
                <w:sz w:val="20"/>
                <w:lang w:eastAsia="pl-PL"/>
              </w:rPr>
              <w:t>2 380</w:t>
            </w:r>
          </w:p>
        </w:tc>
        <w:tc>
          <w:tcPr>
            <w:tcW w:w="869" w:type="pct"/>
          </w:tcPr>
          <w:p w14:paraId="12E18E92"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color w:val="000000"/>
                <w:sz w:val="20"/>
                <w:lang w:eastAsia="pl-PL"/>
              </w:rPr>
              <w:t>2 421</w:t>
            </w:r>
          </w:p>
        </w:tc>
        <w:tc>
          <w:tcPr>
            <w:tcW w:w="869" w:type="pct"/>
          </w:tcPr>
          <w:p w14:paraId="722729D6"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color w:val="000000"/>
                <w:sz w:val="20"/>
                <w:lang w:eastAsia="pl-PL"/>
              </w:rPr>
              <w:t>2 426</w:t>
            </w:r>
          </w:p>
        </w:tc>
      </w:tr>
      <w:tr w:rsidR="00510828" w:rsidRPr="00450FAA" w14:paraId="1DAB851E"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CFAA993" w14:textId="77777777" w:rsidR="00510828" w:rsidRPr="00450FAA" w:rsidRDefault="00510828" w:rsidP="005F6B70">
            <w:pPr>
              <w:pStyle w:val="Bezodstpw"/>
              <w:jc w:val="center"/>
              <w:rPr>
                <w:b w:val="0"/>
                <w:color w:val="000000"/>
                <w:sz w:val="20"/>
                <w:lang w:eastAsia="pl-PL"/>
              </w:rPr>
            </w:pPr>
            <w:r w:rsidRPr="00450FAA">
              <w:rPr>
                <w:b w:val="0"/>
                <w:color w:val="000000"/>
                <w:sz w:val="20"/>
                <w:lang w:eastAsia="pl-PL"/>
              </w:rPr>
              <w:t>Elektrownie zawodowe cieplne, w tym:</w:t>
            </w:r>
          </w:p>
        </w:tc>
        <w:tc>
          <w:tcPr>
            <w:tcW w:w="869" w:type="pct"/>
          </w:tcPr>
          <w:p w14:paraId="47483E39"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color w:val="000000"/>
                <w:sz w:val="20"/>
                <w:lang w:eastAsia="pl-PL"/>
              </w:rPr>
              <w:t>36 190</w:t>
            </w:r>
          </w:p>
        </w:tc>
        <w:tc>
          <w:tcPr>
            <w:tcW w:w="869" w:type="pct"/>
          </w:tcPr>
          <w:p w14:paraId="3987F809"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color w:val="000000"/>
                <w:sz w:val="20"/>
                <w:lang w:eastAsia="pl-PL"/>
              </w:rPr>
              <w:t>36 446</w:t>
            </w:r>
          </w:p>
        </w:tc>
        <w:tc>
          <w:tcPr>
            <w:tcW w:w="869" w:type="pct"/>
          </w:tcPr>
          <w:p w14:paraId="30433741"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color w:val="000000"/>
                <w:sz w:val="20"/>
                <w:lang w:eastAsia="pl-PL"/>
              </w:rPr>
              <w:t>38 126</w:t>
            </w:r>
          </w:p>
        </w:tc>
      </w:tr>
      <w:tr w:rsidR="00510828" w:rsidRPr="00450FAA" w14:paraId="7C7D350C"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581E94D5" w14:textId="77777777" w:rsidR="00510828" w:rsidRPr="00450FAA" w:rsidRDefault="00510828" w:rsidP="005F6B70">
            <w:pPr>
              <w:pStyle w:val="Bezodstpw"/>
              <w:jc w:val="center"/>
              <w:rPr>
                <w:b w:val="0"/>
                <w:i/>
                <w:iCs/>
                <w:color w:val="000000"/>
                <w:sz w:val="20"/>
                <w:lang w:eastAsia="pl-PL"/>
              </w:rPr>
            </w:pPr>
            <w:r w:rsidRPr="00450FAA">
              <w:rPr>
                <w:b w:val="0"/>
                <w:i/>
                <w:iCs/>
                <w:color w:val="000000"/>
                <w:sz w:val="20"/>
                <w:lang w:eastAsia="pl-PL"/>
              </w:rPr>
              <w:t>oparte o spalanie węgla kamiennego</w:t>
            </w:r>
          </w:p>
        </w:tc>
        <w:tc>
          <w:tcPr>
            <w:tcW w:w="869" w:type="pct"/>
          </w:tcPr>
          <w:p w14:paraId="28408D6A"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24 611</w:t>
            </w:r>
          </w:p>
        </w:tc>
        <w:tc>
          <w:tcPr>
            <w:tcW w:w="869" w:type="pct"/>
          </w:tcPr>
          <w:p w14:paraId="4F7DF3C6"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24 897</w:t>
            </w:r>
          </w:p>
        </w:tc>
        <w:tc>
          <w:tcPr>
            <w:tcW w:w="869" w:type="pct"/>
          </w:tcPr>
          <w:p w14:paraId="2DFDCBB9"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25 111</w:t>
            </w:r>
          </w:p>
        </w:tc>
      </w:tr>
      <w:tr w:rsidR="00510828" w:rsidRPr="00450FAA" w14:paraId="067EE587"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6A68FA14" w14:textId="77777777" w:rsidR="00510828" w:rsidRPr="00450FAA" w:rsidRDefault="00510828" w:rsidP="005F6B70">
            <w:pPr>
              <w:pStyle w:val="Bezodstpw"/>
              <w:jc w:val="center"/>
              <w:rPr>
                <w:b w:val="0"/>
                <w:i/>
                <w:iCs/>
                <w:color w:val="000000"/>
                <w:sz w:val="20"/>
                <w:lang w:eastAsia="pl-PL"/>
              </w:rPr>
            </w:pPr>
            <w:r w:rsidRPr="00450FAA">
              <w:rPr>
                <w:b w:val="0"/>
                <w:i/>
                <w:iCs/>
                <w:color w:val="000000"/>
                <w:sz w:val="20"/>
                <w:lang w:eastAsia="pl-PL"/>
              </w:rPr>
              <w:t>oparte o spalanie węgla brunatnego</w:t>
            </w:r>
          </w:p>
        </w:tc>
        <w:tc>
          <w:tcPr>
            <w:tcW w:w="869" w:type="pct"/>
          </w:tcPr>
          <w:p w14:paraId="584EC0AF"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8 262</w:t>
            </w:r>
          </w:p>
        </w:tc>
        <w:tc>
          <w:tcPr>
            <w:tcW w:w="869" w:type="pct"/>
          </w:tcPr>
          <w:p w14:paraId="6042D73C"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8 262</w:t>
            </w:r>
          </w:p>
        </w:tc>
        <w:tc>
          <w:tcPr>
            <w:tcW w:w="869" w:type="pct"/>
          </w:tcPr>
          <w:p w14:paraId="7F47F495"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8 284</w:t>
            </w:r>
          </w:p>
        </w:tc>
      </w:tr>
      <w:tr w:rsidR="00510828" w:rsidRPr="00450FAA" w14:paraId="01CB8E0E"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D382703" w14:textId="77777777" w:rsidR="00510828" w:rsidRPr="00450FAA" w:rsidRDefault="00510828" w:rsidP="005F6B70">
            <w:pPr>
              <w:pStyle w:val="Bezodstpw"/>
              <w:jc w:val="center"/>
              <w:rPr>
                <w:b w:val="0"/>
                <w:i/>
                <w:iCs/>
                <w:color w:val="000000"/>
                <w:sz w:val="20"/>
                <w:lang w:eastAsia="pl-PL"/>
              </w:rPr>
            </w:pPr>
            <w:r w:rsidRPr="00450FAA">
              <w:rPr>
                <w:b w:val="0"/>
                <w:i/>
                <w:iCs/>
                <w:color w:val="000000"/>
                <w:sz w:val="20"/>
                <w:lang w:eastAsia="pl-PL"/>
              </w:rPr>
              <w:t>oparte o spalanie gazu</w:t>
            </w:r>
          </w:p>
        </w:tc>
        <w:tc>
          <w:tcPr>
            <w:tcW w:w="869" w:type="pct"/>
          </w:tcPr>
          <w:p w14:paraId="7E3D760D"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3 317</w:t>
            </w:r>
          </w:p>
        </w:tc>
        <w:tc>
          <w:tcPr>
            <w:tcW w:w="869" w:type="pct"/>
          </w:tcPr>
          <w:p w14:paraId="16E6DA5E"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3 288</w:t>
            </w:r>
          </w:p>
        </w:tc>
        <w:tc>
          <w:tcPr>
            <w:tcW w:w="869" w:type="pct"/>
          </w:tcPr>
          <w:p w14:paraId="3154158D"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50FAA">
              <w:rPr>
                <w:i/>
                <w:color w:val="000000"/>
                <w:sz w:val="20"/>
                <w:lang w:eastAsia="pl-PL"/>
              </w:rPr>
              <w:t>4 732</w:t>
            </w:r>
          </w:p>
        </w:tc>
      </w:tr>
      <w:tr w:rsidR="00510828" w:rsidRPr="003836F5" w14:paraId="7A5BB6A2"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79155BAA" w14:textId="77777777" w:rsidR="00510828" w:rsidRPr="003836F5" w:rsidRDefault="00510828" w:rsidP="005F6B70">
            <w:pPr>
              <w:pStyle w:val="Bezodstpw"/>
              <w:jc w:val="center"/>
              <w:rPr>
                <w:bCs w:val="0"/>
                <w:color w:val="000000"/>
                <w:sz w:val="20"/>
                <w:lang w:eastAsia="pl-PL"/>
              </w:rPr>
            </w:pPr>
            <w:r w:rsidRPr="003836F5">
              <w:rPr>
                <w:bCs w:val="0"/>
                <w:color w:val="000000"/>
                <w:sz w:val="20"/>
                <w:lang w:eastAsia="pl-PL"/>
              </w:rPr>
              <w:t>Elektrownie wiatrowe i inne odnawialne</w:t>
            </w:r>
          </w:p>
        </w:tc>
        <w:tc>
          <w:tcPr>
            <w:tcW w:w="869" w:type="pct"/>
          </w:tcPr>
          <w:p w14:paraId="436A8BE3"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color w:val="000000"/>
                <w:sz w:val="20"/>
                <w:lang w:eastAsia="pl-PL"/>
              </w:rPr>
              <w:t>15 086</w:t>
            </w:r>
          </w:p>
        </w:tc>
        <w:tc>
          <w:tcPr>
            <w:tcW w:w="869" w:type="pct"/>
          </w:tcPr>
          <w:p w14:paraId="69854912"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color w:val="000000"/>
                <w:sz w:val="20"/>
                <w:lang w:eastAsia="pl-PL"/>
              </w:rPr>
              <w:t>21 578</w:t>
            </w:r>
          </w:p>
        </w:tc>
        <w:tc>
          <w:tcPr>
            <w:tcW w:w="869" w:type="pct"/>
          </w:tcPr>
          <w:p w14:paraId="39512DED"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color w:val="000000"/>
                <w:sz w:val="20"/>
                <w:lang w:eastAsia="pl-PL"/>
              </w:rPr>
              <w:t>27 217</w:t>
            </w:r>
          </w:p>
        </w:tc>
      </w:tr>
    </w:tbl>
    <w:p w14:paraId="2B7A6761" w14:textId="77777777" w:rsidR="00510828" w:rsidRPr="006A5F12" w:rsidRDefault="00510828" w:rsidP="00510828">
      <w:pPr>
        <w:pStyle w:val="rodo"/>
        <w:rPr>
          <w:rStyle w:val="Hipercze"/>
          <w:color w:val="auto"/>
          <w:u w:val="none"/>
        </w:rPr>
      </w:pPr>
      <w:r w:rsidRPr="006A5F12">
        <w:t>Źródło: PSE</w:t>
      </w:r>
      <w:hyperlink r:id="rId39" w:history="1">
        <w:r w:rsidRPr="006A5F12">
          <w:rPr>
            <w:rStyle w:val="Hipercze"/>
            <w:color w:val="auto"/>
            <w:u w:val="none"/>
          </w:rPr>
          <w:t>,</w:t>
        </w:r>
      </w:hyperlink>
      <w:r w:rsidRPr="006A5F12">
        <w:rPr>
          <w:rStyle w:val="Hipercze"/>
          <w:color w:val="auto"/>
          <w:u w:val="none"/>
        </w:rPr>
        <w:t xml:space="preserve"> </w:t>
      </w:r>
      <w:hyperlink r:id="rId40" w:history="1">
        <w:r w:rsidRPr="006A5F12">
          <w:rPr>
            <w:rStyle w:val="Hipercze"/>
            <w:color w:val="auto"/>
            <w:u w:val="none"/>
          </w:rPr>
          <w:t>www.pse.pl</w:t>
        </w:r>
      </w:hyperlink>
      <w:r w:rsidRPr="006A5F12">
        <w:rPr>
          <w:rStyle w:val="Hipercze"/>
          <w:color w:val="auto"/>
          <w:u w:val="none"/>
        </w:rPr>
        <w:t xml:space="preserve">, data dostępu: </w:t>
      </w:r>
      <w:r>
        <w:rPr>
          <w:rStyle w:val="Hipercze"/>
          <w:color w:val="auto"/>
          <w:u w:val="none"/>
        </w:rPr>
        <w:t>10</w:t>
      </w:r>
      <w:r w:rsidRPr="006A5F12">
        <w:rPr>
          <w:rStyle w:val="Hipercze"/>
          <w:color w:val="auto"/>
          <w:u w:val="none"/>
        </w:rPr>
        <w:t>.</w:t>
      </w:r>
      <w:r>
        <w:rPr>
          <w:rStyle w:val="Hipercze"/>
          <w:color w:val="auto"/>
          <w:u w:val="none"/>
        </w:rPr>
        <w:t>07</w:t>
      </w:r>
      <w:r w:rsidRPr="006A5F12">
        <w:rPr>
          <w:rStyle w:val="Hipercze"/>
          <w:color w:val="auto"/>
          <w:u w:val="none"/>
        </w:rPr>
        <w:t>.</w:t>
      </w:r>
      <w:r>
        <w:rPr>
          <w:rStyle w:val="Hipercze"/>
          <w:color w:val="auto"/>
          <w:u w:val="none"/>
        </w:rPr>
        <w:t>2024</w:t>
      </w:r>
    </w:p>
    <w:p w14:paraId="5B87CD37" w14:textId="18BC9590" w:rsidR="00510828" w:rsidRPr="000C1D38" w:rsidRDefault="00510828" w:rsidP="000C1D38">
      <w:pPr>
        <w:pStyle w:val="Legenda"/>
        <w:keepNext/>
        <w:spacing w:after="0"/>
        <w:rPr>
          <w:b/>
          <w:bCs w:val="0"/>
          <w:sz w:val="18"/>
        </w:rPr>
      </w:pPr>
      <w:bookmarkStart w:id="484" w:name="_Toc86847428"/>
      <w:bookmarkStart w:id="485" w:name="_Toc129175209"/>
      <w:bookmarkStart w:id="486" w:name="_Toc172222293"/>
      <w:bookmarkStart w:id="487" w:name="_Toc188863229"/>
      <w:r w:rsidRPr="000C1D38">
        <w:rPr>
          <w:b/>
          <w:bCs w:val="0"/>
          <w:sz w:val="18"/>
        </w:rPr>
        <w:t xml:space="preserve">Tabela </w:t>
      </w:r>
      <w:r w:rsidR="004648BA" w:rsidRPr="000C1D38">
        <w:rPr>
          <w:b/>
          <w:bCs w:val="0"/>
          <w:sz w:val="18"/>
        </w:rPr>
        <w:fldChar w:fldCharType="begin"/>
      </w:r>
      <w:r w:rsidR="004648BA" w:rsidRPr="000C1D38">
        <w:rPr>
          <w:b/>
          <w:bCs w:val="0"/>
          <w:sz w:val="18"/>
        </w:rPr>
        <w:instrText xml:space="preserve"> SEQ Tabela \* ARABIC </w:instrText>
      </w:r>
      <w:r w:rsidR="004648BA" w:rsidRPr="000C1D38">
        <w:rPr>
          <w:b/>
          <w:bCs w:val="0"/>
          <w:sz w:val="18"/>
        </w:rPr>
        <w:fldChar w:fldCharType="separate"/>
      </w:r>
      <w:r w:rsidR="00F53642">
        <w:rPr>
          <w:b/>
          <w:bCs w:val="0"/>
          <w:noProof/>
          <w:sz w:val="18"/>
        </w:rPr>
        <w:t>11</w:t>
      </w:r>
      <w:r w:rsidR="004648BA" w:rsidRPr="000C1D38">
        <w:rPr>
          <w:b/>
          <w:bCs w:val="0"/>
          <w:noProof/>
          <w:sz w:val="18"/>
        </w:rPr>
        <w:fldChar w:fldCharType="end"/>
      </w:r>
      <w:r w:rsidRPr="000C1D38">
        <w:rPr>
          <w:b/>
          <w:bCs w:val="0"/>
          <w:sz w:val="18"/>
        </w:rPr>
        <w:t xml:space="preserve"> Struktura mocy osiąganej w KSE w latach </w:t>
      </w:r>
      <w:bookmarkEnd w:id="484"/>
      <w:bookmarkEnd w:id="485"/>
      <w:r w:rsidRPr="000C1D38">
        <w:rPr>
          <w:b/>
          <w:bCs w:val="0"/>
          <w:sz w:val="18"/>
        </w:rPr>
        <w:t>2021-2023</w:t>
      </w:r>
      <w:bookmarkEnd w:id="486"/>
      <w:bookmarkEnd w:id="487"/>
    </w:p>
    <w:tbl>
      <w:tblPr>
        <w:tblStyle w:val="Tabelasiatki1jasnaakcent61"/>
        <w:tblW w:w="5000" w:type="pct"/>
        <w:tblLook w:val="04A0" w:firstRow="1" w:lastRow="0" w:firstColumn="1" w:lastColumn="0" w:noHBand="0" w:noVBand="1"/>
      </w:tblPr>
      <w:tblGrid>
        <w:gridCol w:w="4337"/>
        <w:gridCol w:w="1575"/>
        <w:gridCol w:w="1575"/>
        <w:gridCol w:w="1575"/>
      </w:tblGrid>
      <w:tr w:rsidR="00510828" w:rsidRPr="003836F5" w14:paraId="5748E89D" w14:textId="77777777" w:rsidTr="005F6B7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3D8AEF2" w14:textId="77777777" w:rsidR="00510828" w:rsidRPr="003836F5" w:rsidRDefault="00510828" w:rsidP="005F6B70">
            <w:pPr>
              <w:pStyle w:val="Bezodstpw"/>
              <w:jc w:val="center"/>
              <w:rPr>
                <w:sz w:val="20"/>
                <w:lang w:eastAsia="pl-PL"/>
              </w:rPr>
            </w:pPr>
          </w:p>
        </w:tc>
        <w:tc>
          <w:tcPr>
            <w:tcW w:w="869" w:type="pct"/>
            <w:vAlign w:val="center"/>
          </w:tcPr>
          <w:p w14:paraId="2ABC25F9"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Pr>
                <w:sz w:val="20"/>
                <w:lang w:eastAsia="pl-PL"/>
              </w:rPr>
              <w:t>2021</w:t>
            </w:r>
          </w:p>
          <w:p w14:paraId="0F0993CE"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sidRPr="003836F5">
              <w:rPr>
                <w:sz w:val="20"/>
                <w:lang w:eastAsia="pl-PL"/>
              </w:rPr>
              <w:t>[MW]</w:t>
            </w:r>
          </w:p>
        </w:tc>
        <w:tc>
          <w:tcPr>
            <w:tcW w:w="869" w:type="pct"/>
            <w:vAlign w:val="center"/>
          </w:tcPr>
          <w:p w14:paraId="7D781136"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Pr>
                <w:sz w:val="20"/>
                <w:lang w:eastAsia="pl-PL"/>
              </w:rPr>
              <w:t>2022</w:t>
            </w:r>
          </w:p>
          <w:p w14:paraId="02393A7C"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sidRPr="003836F5">
              <w:rPr>
                <w:sz w:val="20"/>
                <w:lang w:eastAsia="pl-PL"/>
              </w:rPr>
              <w:t>[MW]</w:t>
            </w:r>
          </w:p>
        </w:tc>
        <w:tc>
          <w:tcPr>
            <w:tcW w:w="869" w:type="pct"/>
            <w:vAlign w:val="center"/>
          </w:tcPr>
          <w:p w14:paraId="68854FE1"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Pr>
                <w:sz w:val="20"/>
                <w:lang w:eastAsia="pl-PL"/>
              </w:rPr>
              <w:t>2023</w:t>
            </w:r>
          </w:p>
          <w:p w14:paraId="5D566AB7" w14:textId="77777777" w:rsidR="00510828" w:rsidRPr="003836F5" w:rsidRDefault="00510828" w:rsidP="005F6B70">
            <w:pPr>
              <w:pStyle w:val="Bezodstpw"/>
              <w:jc w:val="center"/>
              <w:cnfStyle w:val="100000000000" w:firstRow="1" w:lastRow="0" w:firstColumn="0" w:lastColumn="0" w:oddVBand="0" w:evenVBand="0" w:oddHBand="0" w:evenHBand="0" w:firstRowFirstColumn="0" w:firstRowLastColumn="0" w:lastRowFirstColumn="0" w:lastRowLastColumn="0"/>
              <w:rPr>
                <w:sz w:val="20"/>
                <w:lang w:eastAsia="pl-PL"/>
              </w:rPr>
            </w:pPr>
            <w:r w:rsidRPr="003836F5">
              <w:rPr>
                <w:sz w:val="20"/>
                <w:lang w:eastAsia="pl-PL"/>
              </w:rPr>
              <w:t>[MW]</w:t>
            </w:r>
          </w:p>
        </w:tc>
      </w:tr>
      <w:tr w:rsidR="00510828" w:rsidRPr="003836F5" w14:paraId="7CC04597"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310ABB9" w14:textId="77777777" w:rsidR="00510828" w:rsidRPr="003836F5" w:rsidRDefault="00510828" w:rsidP="005F6B70">
            <w:pPr>
              <w:pStyle w:val="Bezodstpw"/>
              <w:jc w:val="center"/>
              <w:rPr>
                <w:color w:val="000000"/>
                <w:sz w:val="20"/>
                <w:u w:val="single"/>
                <w:lang w:eastAsia="pl-PL"/>
              </w:rPr>
            </w:pPr>
            <w:r w:rsidRPr="003836F5">
              <w:rPr>
                <w:color w:val="000000"/>
                <w:sz w:val="20"/>
                <w:u w:val="single"/>
                <w:lang w:eastAsia="pl-PL"/>
              </w:rPr>
              <w:t>Ogółem, w tym:</w:t>
            </w:r>
          </w:p>
        </w:tc>
        <w:tc>
          <w:tcPr>
            <w:tcW w:w="869" w:type="pct"/>
          </w:tcPr>
          <w:p w14:paraId="5198A622"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bCs/>
                <w:color w:val="000000"/>
                <w:sz w:val="20"/>
                <w:u w:val="single"/>
                <w:lang w:eastAsia="pl-PL"/>
              </w:rPr>
            </w:pPr>
            <w:r w:rsidRPr="00450FAA">
              <w:rPr>
                <w:b/>
                <w:bCs/>
                <w:color w:val="000000"/>
                <w:sz w:val="20"/>
                <w:u w:val="single"/>
                <w:lang w:eastAsia="pl-PL"/>
              </w:rPr>
              <w:t>54 382</w:t>
            </w:r>
          </w:p>
        </w:tc>
        <w:tc>
          <w:tcPr>
            <w:tcW w:w="869" w:type="pct"/>
          </w:tcPr>
          <w:p w14:paraId="682A3C98"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bCs/>
                <w:color w:val="000000"/>
                <w:sz w:val="20"/>
                <w:u w:val="single"/>
                <w:lang w:eastAsia="pl-PL"/>
              </w:rPr>
            </w:pPr>
            <w:r w:rsidRPr="00450FAA">
              <w:rPr>
                <w:b/>
                <w:bCs/>
                <w:color w:val="000000"/>
                <w:sz w:val="20"/>
                <w:u w:val="single"/>
                <w:lang w:eastAsia="pl-PL"/>
              </w:rPr>
              <w:t>59</w:t>
            </w:r>
            <w:r>
              <w:rPr>
                <w:b/>
                <w:bCs/>
                <w:color w:val="000000"/>
                <w:sz w:val="20"/>
                <w:u w:val="single"/>
                <w:lang w:eastAsia="pl-PL"/>
              </w:rPr>
              <w:t> </w:t>
            </w:r>
            <w:r w:rsidRPr="00450FAA">
              <w:rPr>
                <w:b/>
                <w:bCs/>
                <w:color w:val="000000"/>
                <w:sz w:val="20"/>
                <w:u w:val="single"/>
                <w:lang w:eastAsia="pl-PL"/>
              </w:rPr>
              <w:t>578</w:t>
            </w:r>
          </w:p>
        </w:tc>
        <w:tc>
          <w:tcPr>
            <w:tcW w:w="869" w:type="pct"/>
          </w:tcPr>
          <w:p w14:paraId="37636FAE"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bCs/>
                <w:color w:val="000000"/>
                <w:sz w:val="20"/>
                <w:u w:val="single"/>
                <w:lang w:eastAsia="pl-PL"/>
              </w:rPr>
            </w:pPr>
            <w:r w:rsidRPr="00450FAA">
              <w:rPr>
                <w:b/>
                <w:bCs/>
                <w:color w:val="000000"/>
                <w:sz w:val="20"/>
                <w:u w:val="single"/>
                <w:lang w:eastAsia="pl-PL"/>
              </w:rPr>
              <w:t>66 311</w:t>
            </w:r>
          </w:p>
        </w:tc>
      </w:tr>
      <w:tr w:rsidR="00510828" w:rsidRPr="003836F5" w14:paraId="3C0C8E02"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773ABAD2" w14:textId="77777777" w:rsidR="00510828" w:rsidRPr="003836F5" w:rsidRDefault="00510828" w:rsidP="005F6B70">
            <w:pPr>
              <w:pStyle w:val="Bezodstpw"/>
              <w:jc w:val="center"/>
              <w:rPr>
                <w:b w:val="0"/>
                <w:color w:val="000000"/>
                <w:sz w:val="20"/>
                <w:lang w:eastAsia="pl-PL"/>
              </w:rPr>
            </w:pPr>
            <w:r w:rsidRPr="003836F5">
              <w:rPr>
                <w:b w:val="0"/>
                <w:color w:val="000000"/>
                <w:sz w:val="20"/>
                <w:lang w:eastAsia="pl-PL"/>
              </w:rPr>
              <w:t>JWCD</w:t>
            </w:r>
            <w:r w:rsidRPr="003836F5">
              <w:rPr>
                <w:b w:val="0"/>
                <w:color w:val="000000"/>
                <w:sz w:val="20"/>
                <w:vertAlign w:val="superscript"/>
                <w:lang w:eastAsia="pl-PL"/>
              </w:rPr>
              <w:t>2</w:t>
            </w:r>
          </w:p>
        </w:tc>
        <w:tc>
          <w:tcPr>
            <w:tcW w:w="869" w:type="pct"/>
          </w:tcPr>
          <w:p w14:paraId="231E0BFE"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bCs/>
                <w:color w:val="000000"/>
                <w:sz w:val="20"/>
                <w:lang w:eastAsia="pl-PL"/>
              </w:rPr>
              <w:t>28 190</w:t>
            </w:r>
          </w:p>
        </w:tc>
        <w:tc>
          <w:tcPr>
            <w:tcW w:w="869" w:type="pct"/>
          </w:tcPr>
          <w:p w14:paraId="52BED2EF"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bCs/>
                <w:color w:val="000000"/>
                <w:sz w:val="20"/>
                <w:lang w:eastAsia="pl-PL"/>
              </w:rPr>
              <w:t>28 176</w:t>
            </w:r>
          </w:p>
        </w:tc>
        <w:tc>
          <w:tcPr>
            <w:tcW w:w="869" w:type="pct"/>
          </w:tcPr>
          <w:p w14:paraId="7DAEF57C"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bCs/>
                <w:color w:val="000000"/>
                <w:sz w:val="20"/>
                <w:lang w:eastAsia="pl-PL"/>
              </w:rPr>
              <w:t>29 539</w:t>
            </w:r>
          </w:p>
        </w:tc>
      </w:tr>
      <w:tr w:rsidR="00510828" w:rsidRPr="003836F5" w14:paraId="7D8A25E9"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8B0B539" w14:textId="77777777" w:rsidR="00510828" w:rsidRPr="003836F5" w:rsidRDefault="00510828" w:rsidP="005F6B70">
            <w:pPr>
              <w:pStyle w:val="Bezodstpw"/>
              <w:jc w:val="center"/>
              <w:rPr>
                <w:b w:val="0"/>
                <w:color w:val="000000"/>
                <w:sz w:val="20"/>
                <w:lang w:eastAsia="pl-PL"/>
              </w:rPr>
            </w:pPr>
            <w:r w:rsidRPr="003836F5">
              <w:rPr>
                <w:b w:val="0"/>
                <w:color w:val="000000"/>
                <w:sz w:val="20"/>
                <w:lang w:eastAsia="pl-PL"/>
              </w:rPr>
              <w:t>nJWCD</w:t>
            </w:r>
            <w:r w:rsidRPr="003836F5">
              <w:rPr>
                <w:b w:val="0"/>
                <w:color w:val="000000"/>
                <w:sz w:val="20"/>
                <w:vertAlign w:val="superscript"/>
                <w:lang w:eastAsia="pl-PL"/>
              </w:rPr>
              <w:t>3</w:t>
            </w:r>
          </w:p>
        </w:tc>
        <w:tc>
          <w:tcPr>
            <w:tcW w:w="869" w:type="pct"/>
          </w:tcPr>
          <w:p w14:paraId="3E252506"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bCs/>
                <w:color w:val="000000"/>
                <w:sz w:val="20"/>
                <w:lang w:eastAsia="pl-PL"/>
              </w:rPr>
              <w:t>26 192</w:t>
            </w:r>
          </w:p>
        </w:tc>
        <w:tc>
          <w:tcPr>
            <w:tcW w:w="869" w:type="pct"/>
          </w:tcPr>
          <w:p w14:paraId="320A1E70"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bCs/>
                <w:color w:val="000000"/>
                <w:sz w:val="20"/>
                <w:lang w:eastAsia="pl-PL"/>
              </w:rPr>
              <w:t>31 402</w:t>
            </w:r>
          </w:p>
        </w:tc>
        <w:tc>
          <w:tcPr>
            <w:tcW w:w="869" w:type="pct"/>
          </w:tcPr>
          <w:p w14:paraId="493E7E90"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50FAA">
              <w:rPr>
                <w:bCs/>
                <w:color w:val="000000"/>
                <w:sz w:val="20"/>
                <w:lang w:eastAsia="pl-PL"/>
              </w:rPr>
              <w:t>36 772</w:t>
            </w:r>
          </w:p>
        </w:tc>
      </w:tr>
      <w:tr w:rsidR="00510828" w:rsidRPr="003836F5" w14:paraId="323738E3"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7DD666A" w14:textId="77777777" w:rsidR="00510828" w:rsidRPr="003836F5" w:rsidRDefault="00510828" w:rsidP="005F6B70">
            <w:pPr>
              <w:pStyle w:val="Bezodstpw"/>
              <w:jc w:val="center"/>
              <w:rPr>
                <w:b w:val="0"/>
                <w:color w:val="000000"/>
                <w:sz w:val="20"/>
                <w:lang w:eastAsia="pl-PL"/>
              </w:rPr>
            </w:pPr>
          </w:p>
        </w:tc>
        <w:tc>
          <w:tcPr>
            <w:tcW w:w="869" w:type="pct"/>
            <w:vAlign w:val="center"/>
          </w:tcPr>
          <w:p w14:paraId="43AEB345"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p>
        </w:tc>
        <w:tc>
          <w:tcPr>
            <w:tcW w:w="869" w:type="pct"/>
            <w:vAlign w:val="center"/>
          </w:tcPr>
          <w:p w14:paraId="202031D7"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p>
        </w:tc>
        <w:tc>
          <w:tcPr>
            <w:tcW w:w="869" w:type="pct"/>
            <w:vAlign w:val="center"/>
          </w:tcPr>
          <w:p w14:paraId="0E24BB6F"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p>
        </w:tc>
      </w:tr>
      <w:tr w:rsidR="00510828" w:rsidRPr="003836F5" w14:paraId="49DFA4AA"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B8E32B6" w14:textId="77777777" w:rsidR="00510828" w:rsidRPr="003836F5" w:rsidRDefault="00510828" w:rsidP="005F6B70">
            <w:pPr>
              <w:pStyle w:val="Bezodstpw"/>
              <w:jc w:val="center"/>
              <w:rPr>
                <w:color w:val="000000"/>
                <w:sz w:val="20"/>
                <w:u w:val="single"/>
                <w:lang w:eastAsia="pl-PL"/>
              </w:rPr>
            </w:pPr>
            <w:r w:rsidRPr="003836F5">
              <w:rPr>
                <w:color w:val="000000"/>
                <w:sz w:val="20"/>
                <w:u w:val="single"/>
                <w:lang w:eastAsia="pl-PL"/>
              </w:rPr>
              <w:t>Ogółem, w tym:</w:t>
            </w:r>
          </w:p>
        </w:tc>
        <w:tc>
          <w:tcPr>
            <w:tcW w:w="869" w:type="pct"/>
          </w:tcPr>
          <w:p w14:paraId="693C2637"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u w:val="single"/>
                <w:lang w:eastAsia="pl-PL"/>
              </w:rPr>
            </w:pPr>
          </w:p>
        </w:tc>
        <w:tc>
          <w:tcPr>
            <w:tcW w:w="869" w:type="pct"/>
          </w:tcPr>
          <w:p w14:paraId="4392EB5D"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u w:val="single"/>
                <w:lang w:eastAsia="pl-PL"/>
              </w:rPr>
            </w:pPr>
          </w:p>
        </w:tc>
        <w:tc>
          <w:tcPr>
            <w:tcW w:w="869" w:type="pct"/>
          </w:tcPr>
          <w:p w14:paraId="765C3163"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u w:val="single"/>
                <w:lang w:eastAsia="pl-PL"/>
              </w:rPr>
            </w:pPr>
          </w:p>
        </w:tc>
      </w:tr>
      <w:tr w:rsidR="00510828" w:rsidRPr="003836F5" w14:paraId="7E11A94F"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3BCF7C9" w14:textId="77777777" w:rsidR="00510828" w:rsidRPr="003836F5" w:rsidRDefault="00510828" w:rsidP="005F6B70">
            <w:pPr>
              <w:pStyle w:val="Bezodstpw"/>
              <w:jc w:val="center"/>
              <w:rPr>
                <w:bCs w:val="0"/>
                <w:color w:val="000000"/>
                <w:sz w:val="20"/>
                <w:lang w:eastAsia="pl-PL"/>
              </w:rPr>
            </w:pPr>
            <w:r w:rsidRPr="003836F5">
              <w:rPr>
                <w:bCs w:val="0"/>
                <w:color w:val="000000"/>
                <w:sz w:val="20"/>
                <w:lang w:eastAsia="pl-PL"/>
              </w:rPr>
              <w:t>Elektrownie zawodowe, w tym:</w:t>
            </w:r>
          </w:p>
        </w:tc>
        <w:tc>
          <w:tcPr>
            <w:tcW w:w="869" w:type="pct"/>
          </w:tcPr>
          <w:p w14:paraId="237A8E52"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bCs/>
                <w:color w:val="000000"/>
                <w:sz w:val="20"/>
                <w:u w:val="single"/>
                <w:lang w:eastAsia="pl-PL"/>
              </w:rPr>
              <w:t>38 877</w:t>
            </w:r>
          </w:p>
        </w:tc>
        <w:tc>
          <w:tcPr>
            <w:tcW w:w="869" w:type="pct"/>
          </w:tcPr>
          <w:p w14:paraId="2FB2B163"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bCs/>
                <w:color w:val="000000"/>
                <w:sz w:val="20"/>
                <w:u w:val="single"/>
                <w:lang w:eastAsia="pl-PL"/>
              </w:rPr>
              <w:t>38</w:t>
            </w:r>
            <w:r>
              <w:rPr>
                <w:b/>
                <w:bCs/>
                <w:color w:val="000000"/>
                <w:sz w:val="20"/>
                <w:u w:val="single"/>
                <w:lang w:eastAsia="pl-PL"/>
              </w:rPr>
              <w:t> </w:t>
            </w:r>
            <w:r w:rsidRPr="00450FAA">
              <w:rPr>
                <w:b/>
                <w:bCs/>
                <w:color w:val="000000"/>
                <w:sz w:val="20"/>
                <w:u w:val="single"/>
                <w:lang w:eastAsia="pl-PL"/>
              </w:rPr>
              <w:t>787</w:t>
            </w:r>
          </w:p>
        </w:tc>
        <w:tc>
          <w:tcPr>
            <w:tcW w:w="869" w:type="pct"/>
          </w:tcPr>
          <w:p w14:paraId="754BF562"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bCs/>
                <w:color w:val="000000"/>
                <w:sz w:val="20"/>
                <w:u w:val="single"/>
                <w:lang w:eastAsia="pl-PL"/>
              </w:rPr>
              <w:t>40 348</w:t>
            </w:r>
          </w:p>
        </w:tc>
      </w:tr>
      <w:tr w:rsidR="00510828" w:rsidRPr="003836F5" w14:paraId="4D92F0A5"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6992D85" w14:textId="77777777" w:rsidR="00510828" w:rsidRPr="003836F5" w:rsidRDefault="00510828" w:rsidP="005F6B70">
            <w:pPr>
              <w:pStyle w:val="Bezodstpw"/>
              <w:jc w:val="center"/>
              <w:rPr>
                <w:b w:val="0"/>
                <w:color w:val="000000"/>
                <w:sz w:val="20"/>
                <w:lang w:eastAsia="pl-PL"/>
              </w:rPr>
            </w:pPr>
            <w:r w:rsidRPr="003836F5">
              <w:rPr>
                <w:b w:val="0"/>
                <w:color w:val="000000"/>
                <w:sz w:val="20"/>
                <w:lang w:eastAsia="pl-PL"/>
              </w:rPr>
              <w:t>Elektrownie zawodowe wodne</w:t>
            </w:r>
          </w:p>
        </w:tc>
        <w:tc>
          <w:tcPr>
            <w:tcW w:w="869" w:type="pct"/>
          </w:tcPr>
          <w:p w14:paraId="3D73F77F"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93CCF">
              <w:rPr>
                <w:bCs/>
                <w:color w:val="000000"/>
                <w:sz w:val="20"/>
                <w:lang w:eastAsia="pl-PL"/>
              </w:rPr>
              <w:t>2 501</w:t>
            </w:r>
          </w:p>
        </w:tc>
        <w:tc>
          <w:tcPr>
            <w:tcW w:w="869" w:type="pct"/>
          </w:tcPr>
          <w:p w14:paraId="24EA951C"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93CCF">
              <w:rPr>
                <w:bCs/>
                <w:color w:val="000000"/>
                <w:sz w:val="20"/>
                <w:lang w:eastAsia="pl-PL"/>
              </w:rPr>
              <w:t>2 501</w:t>
            </w:r>
          </w:p>
        </w:tc>
        <w:tc>
          <w:tcPr>
            <w:tcW w:w="869" w:type="pct"/>
          </w:tcPr>
          <w:p w14:paraId="56672212"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93CCF">
              <w:rPr>
                <w:bCs/>
                <w:color w:val="000000"/>
                <w:sz w:val="20"/>
                <w:lang w:eastAsia="pl-PL"/>
              </w:rPr>
              <w:t>2 505</w:t>
            </w:r>
          </w:p>
        </w:tc>
      </w:tr>
      <w:tr w:rsidR="00510828" w:rsidRPr="003836F5" w14:paraId="053526DD"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1926B732" w14:textId="77777777" w:rsidR="00510828" w:rsidRPr="003836F5" w:rsidRDefault="00510828" w:rsidP="005F6B70">
            <w:pPr>
              <w:pStyle w:val="Bezodstpw"/>
              <w:jc w:val="center"/>
              <w:rPr>
                <w:b w:val="0"/>
                <w:color w:val="000000"/>
                <w:sz w:val="20"/>
                <w:lang w:eastAsia="pl-PL"/>
              </w:rPr>
            </w:pPr>
            <w:r w:rsidRPr="003836F5">
              <w:rPr>
                <w:b w:val="0"/>
                <w:color w:val="000000"/>
                <w:sz w:val="20"/>
                <w:lang w:eastAsia="pl-PL"/>
              </w:rPr>
              <w:t>Elektrownie zawodowe cieplne, w tym:</w:t>
            </w:r>
          </w:p>
        </w:tc>
        <w:tc>
          <w:tcPr>
            <w:tcW w:w="869" w:type="pct"/>
          </w:tcPr>
          <w:p w14:paraId="7D4EB70D"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93CCF">
              <w:rPr>
                <w:bCs/>
                <w:color w:val="000000"/>
                <w:sz w:val="20"/>
                <w:lang w:eastAsia="pl-PL"/>
              </w:rPr>
              <w:t>36 375</w:t>
            </w:r>
          </w:p>
        </w:tc>
        <w:tc>
          <w:tcPr>
            <w:tcW w:w="869" w:type="pct"/>
          </w:tcPr>
          <w:p w14:paraId="4FD16F46"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93CCF">
              <w:rPr>
                <w:bCs/>
                <w:color w:val="000000"/>
                <w:sz w:val="20"/>
                <w:lang w:eastAsia="pl-PL"/>
              </w:rPr>
              <w:t>36 286</w:t>
            </w:r>
            <w:r w:rsidRPr="00493CCF">
              <w:rPr>
                <w:bCs/>
                <w:color w:val="000000"/>
                <w:sz w:val="20"/>
                <w:lang w:eastAsia="pl-PL"/>
              </w:rPr>
              <w:tab/>
            </w:r>
          </w:p>
        </w:tc>
        <w:tc>
          <w:tcPr>
            <w:tcW w:w="869" w:type="pct"/>
          </w:tcPr>
          <w:p w14:paraId="30A6AC85" w14:textId="77777777" w:rsidR="00510828" w:rsidRPr="003836F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color w:val="000000"/>
                <w:sz w:val="20"/>
                <w:lang w:eastAsia="pl-PL"/>
              </w:rPr>
            </w:pPr>
            <w:r w:rsidRPr="00493CCF">
              <w:rPr>
                <w:bCs/>
                <w:color w:val="000000"/>
                <w:sz w:val="20"/>
                <w:lang w:eastAsia="pl-PL"/>
              </w:rPr>
              <w:t>37</w:t>
            </w:r>
            <w:r>
              <w:rPr>
                <w:bCs/>
                <w:color w:val="000000"/>
                <w:sz w:val="20"/>
                <w:lang w:eastAsia="pl-PL"/>
              </w:rPr>
              <w:t> </w:t>
            </w:r>
            <w:r w:rsidRPr="00493CCF">
              <w:rPr>
                <w:bCs/>
                <w:color w:val="000000"/>
                <w:sz w:val="20"/>
                <w:lang w:eastAsia="pl-PL"/>
              </w:rPr>
              <w:t>843</w:t>
            </w:r>
          </w:p>
        </w:tc>
      </w:tr>
      <w:tr w:rsidR="00510828" w:rsidRPr="003836F5" w14:paraId="34BC1D7D"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632096C5" w14:textId="77777777" w:rsidR="00510828" w:rsidRPr="003836F5" w:rsidRDefault="00510828" w:rsidP="005F6B70">
            <w:pPr>
              <w:pStyle w:val="Bezodstpw"/>
              <w:jc w:val="center"/>
              <w:rPr>
                <w:b w:val="0"/>
                <w:i/>
                <w:iCs/>
                <w:color w:val="000000"/>
                <w:sz w:val="20"/>
                <w:lang w:eastAsia="pl-PL"/>
              </w:rPr>
            </w:pPr>
            <w:r w:rsidRPr="003836F5">
              <w:rPr>
                <w:b w:val="0"/>
                <w:i/>
                <w:iCs/>
                <w:color w:val="000000"/>
                <w:sz w:val="20"/>
                <w:lang w:eastAsia="pl-PL"/>
              </w:rPr>
              <w:t>oparte o spalanie węgla kamiennego</w:t>
            </w:r>
          </w:p>
        </w:tc>
        <w:tc>
          <w:tcPr>
            <w:tcW w:w="869" w:type="pct"/>
          </w:tcPr>
          <w:p w14:paraId="7444DD07" w14:textId="77777777" w:rsidR="00510828" w:rsidRPr="00493CCF"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24 792</w:t>
            </w:r>
          </w:p>
        </w:tc>
        <w:tc>
          <w:tcPr>
            <w:tcW w:w="869" w:type="pct"/>
          </w:tcPr>
          <w:p w14:paraId="10E0511A"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24</w:t>
            </w:r>
            <w:r>
              <w:rPr>
                <w:bCs/>
                <w:i/>
                <w:color w:val="000000"/>
                <w:sz w:val="20"/>
                <w:lang w:eastAsia="pl-PL"/>
              </w:rPr>
              <w:t> </w:t>
            </w:r>
            <w:r w:rsidRPr="00493CCF">
              <w:rPr>
                <w:bCs/>
                <w:i/>
                <w:color w:val="000000"/>
                <w:sz w:val="20"/>
                <w:lang w:eastAsia="pl-PL"/>
              </w:rPr>
              <w:t>703</w:t>
            </w:r>
          </w:p>
        </w:tc>
        <w:tc>
          <w:tcPr>
            <w:tcW w:w="869" w:type="pct"/>
          </w:tcPr>
          <w:p w14:paraId="08941A28"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24 911</w:t>
            </w:r>
          </w:p>
        </w:tc>
      </w:tr>
      <w:tr w:rsidR="00510828" w:rsidRPr="003836F5" w14:paraId="3A9605FF"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FC41DA7" w14:textId="77777777" w:rsidR="00510828" w:rsidRPr="003836F5" w:rsidRDefault="00510828" w:rsidP="005F6B70">
            <w:pPr>
              <w:pStyle w:val="Bezodstpw"/>
              <w:jc w:val="center"/>
              <w:rPr>
                <w:b w:val="0"/>
                <w:i/>
                <w:iCs/>
                <w:color w:val="000000"/>
                <w:sz w:val="20"/>
                <w:lang w:eastAsia="pl-PL"/>
              </w:rPr>
            </w:pPr>
            <w:r w:rsidRPr="003836F5">
              <w:rPr>
                <w:b w:val="0"/>
                <w:i/>
                <w:iCs/>
                <w:color w:val="000000"/>
                <w:sz w:val="20"/>
                <w:lang w:eastAsia="pl-PL"/>
              </w:rPr>
              <w:t>oparte o spalanie węgla brunatnego</w:t>
            </w:r>
          </w:p>
        </w:tc>
        <w:tc>
          <w:tcPr>
            <w:tcW w:w="869" w:type="pct"/>
          </w:tcPr>
          <w:p w14:paraId="11B24FF6"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8 327</w:t>
            </w:r>
          </w:p>
        </w:tc>
        <w:tc>
          <w:tcPr>
            <w:tcW w:w="869" w:type="pct"/>
          </w:tcPr>
          <w:p w14:paraId="00B23E01"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8</w:t>
            </w:r>
            <w:r>
              <w:rPr>
                <w:bCs/>
                <w:i/>
                <w:color w:val="000000"/>
                <w:sz w:val="20"/>
                <w:lang w:eastAsia="pl-PL"/>
              </w:rPr>
              <w:t> </w:t>
            </w:r>
            <w:r w:rsidRPr="00493CCF">
              <w:rPr>
                <w:bCs/>
                <w:i/>
                <w:color w:val="000000"/>
                <w:sz w:val="20"/>
                <w:lang w:eastAsia="pl-PL"/>
              </w:rPr>
              <w:t>327</w:t>
            </w:r>
          </w:p>
        </w:tc>
        <w:tc>
          <w:tcPr>
            <w:tcW w:w="869" w:type="pct"/>
          </w:tcPr>
          <w:p w14:paraId="5101513A"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8 314</w:t>
            </w:r>
          </w:p>
        </w:tc>
      </w:tr>
      <w:tr w:rsidR="00510828" w:rsidRPr="003836F5" w14:paraId="06D96D95"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870EA78" w14:textId="77777777" w:rsidR="00510828" w:rsidRPr="003836F5" w:rsidRDefault="00510828" w:rsidP="005F6B70">
            <w:pPr>
              <w:pStyle w:val="Bezodstpw"/>
              <w:jc w:val="center"/>
              <w:rPr>
                <w:b w:val="0"/>
                <w:i/>
                <w:iCs/>
                <w:color w:val="000000"/>
                <w:sz w:val="20"/>
                <w:lang w:eastAsia="pl-PL"/>
              </w:rPr>
            </w:pPr>
            <w:r w:rsidRPr="003836F5">
              <w:rPr>
                <w:b w:val="0"/>
                <w:i/>
                <w:iCs/>
                <w:color w:val="000000"/>
                <w:sz w:val="20"/>
                <w:lang w:eastAsia="pl-PL"/>
              </w:rPr>
              <w:t>oparte o spalanie gazu</w:t>
            </w:r>
          </w:p>
        </w:tc>
        <w:tc>
          <w:tcPr>
            <w:tcW w:w="869" w:type="pct"/>
          </w:tcPr>
          <w:p w14:paraId="0EDFC77A"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3 256</w:t>
            </w:r>
          </w:p>
        </w:tc>
        <w:tc>
          <w:tcPr>
            <w:tcW w:w="869" w:type="pct"/>
          </w:tcPr>
          <w:p w14:paraId="39F44A8B"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3 256</w:t>
            </w:r>
          </w:p>
        </w:tc>
        <w:tc>
          <w:tcPr>
            <w:tcW w:w="869" w:type="pct"/>
          </w:tcPr>
          <w:p w14:paraId="6BDC8B50" w14:textId="77777777" w:rsidR="00510828" w:rsidRPr="00770295"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i/>
                <w:iCs/>
                <w:color w:val="000000"/>
                <w:sz w:val="20"/>
                <w:lang w:eastAsia="pl-PL"/>
              </w:rPr>
            </w:pPr>
            <w:r w:rsidRPr="00493CCF">
              <w:rPr>
                <w:bCs/>
                <w:i/>
                <w:color w:val="000000"/>
                <w:sz w:val="20"/>
                <w:lang w:eastAsia="pl-PL"/>
              </w:rPr>
              <w:t>4 617</w:t>
            </w:r>
          </w:p>
        </w:tc>
      </w:tr>
      <w:tr w:rsidR="00510828" w:rsidRPr="003836F5" w14:paraId="3E838DAA" w14:textId="77777777" w:rsidTr="005F6B70">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5E4DA7CC" w14:textId="77777777" w:rsidR="00510828" w:rsidRPr="003836F5" w:rsidRDefault="00510828" w:rsidP="005F6B70">
            <w:pPr>
              <w:pStyle w:val="Bezodstpw"/>
              <w:jc w:val="center"/>
              <w:rPr>
                <w:bCs w:val="0"/>
                <w:color w:val="000000"/>
                <w:sz w:val="20"/>
                <w:lang w:eastAsia="pl-PL"/>
              </w:rPr>
            </w:pPr>
            <w:r w:rsidRPr="003836F5">
              <w:rPr>
                <w:bCs w:val="0"/>
                <w:color w:val="000000"/>
                <w:sz w:val="20"/>
                <w:lang w:eastAsia="pl-PL"/>
              </w:rPr>
              <w:t>Elektrownie wiatrowe i inne odnawialne</w:t>
            </w:r>
          </w:p>
        </w:tc>
        <w:tc>
          <w:tcPr>
            <w:tcW w:w="869" w:type="pct"/>
          </w:tcPr>
          <w:p w14:paraId="642B1F90" w14:textId="77777777" w:rsidR="00510828" w:rsidRPr="00450FAA"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bCs/>
                <w:color w:val="000000"/>
                <w:sz w:val="20"/>
                <w:lang w:eastAsia="pl-PL"/>
              </w:rPr>
              <w:t>15 505</w:t>
            </w:r>
          </w:p>
        </w:tc>
        <w:tc>
          <w:tcPr>
            <w:tcW w:w="869" w:type="pct"/>
          </w:tcPr>
          <w:p w14:paraId="6566CB13" w14:textId="77777777" w:rsidR="00510828" w:rsidRPr="00913657"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bCs/>
                <w:color w:val="000000"/>
                <w:sz w:val="20"/>
                <w:lang w:eastAsia="pl-PL"/>
              </w:rPr>
              <w:t>20 791</w:t>
            </w:r>
          </w:p>
        </w:tc>
        <w:tc>
          <w:tcPr>
            <w:tcW w:w="869" w:type="pct"/>
          </w:tcPr>
          <w:p w14:paraId="33898A18" w14:textId="77777777" w:rsidR="00510828" w:rsidRPr="00913657" w:rsidRDefault="00510828" w:rsidP="005F6B70">
            <w:pPr>
              <w:pStyle w:val="Bezodstpw"/>
              <w:jc w:val="center"/>
              <w:cnfStyle w:val="000000000000" w:firstRow="0" w:lastRow="0" w:firstColumn="0" w:lastColumn="0" w:oddVBand="0" w:evenVBand="0" w:oddHBand="0" w:evenHBand="0" w:firstRowFirstColumn="0" w:firstRowLastColumn="0" w:lastRowFirstColumn="0" w:lastRowLastColumn="0"/>
              <w:rPr>
                <w:b/>
                <w:color w:val="000000"/>
                <w:sz w:val="20"/>
                <w:lang w:eastAsia="pl-PL"/>
              </w:rPr>
            </w:pPr>
            <w:r w:rsidRPr="00450FAA">
              <w:rPr>
                <w:b/>
                <w:bCs/>
                <w:color w:val="000000"/>
                <w:sz w:val="20"/>
                <w:lang w:eastAsia="pl-PL"/>
              </w:rPr>
              <w:t>25 963</w:t>
            </w:r>
          </w:p>
        </w:tc>
      </w:tr>
    </w:tbl>
    <w:p w14:paraId="57DE8F85" w14:textId="77777777" w:rsidR="00510828" w:rsidRDefault="00510828" w:rsidP="00510828">
      <w:pPr>
        <w:pStyle w:val="rodo"/>
        <w:rPr>
          <w:rStyle w:val="Hipercze"/>
          <w:color w:val="auto"/>
          <w:u w:val="none"/>
        </w:rPr>
      </w:pPr>
      <w:r w:rsidRPr="00FF0EC3">
        <w:t xml:space="preserve">Źródło: </w:t>
      </w:r>
      <w:r w:rsidRPr="006A5F12">
        <w:t>PSE</w:t>
      </w:r>
      <w:hyperlink r:id="rId41" w:history="1">
        <w:r w:rsidRPr="006A5F12">
          <w:rPr>
            <w:rStyle w:val="Hipercze"/>
            <w:color w:val="auto"/>
            <w:u w:val="none"/>
          </w:rPr>
          <w:t>,</w:t>
        </w:r>
      </w:hyperlink>
      <w:r w:rsidRPr="006A5F12">
        <w:rPr>
          <w:rStyle w:val="Hipercze"/>
          <w:color w:val="auto"/>
          <w:u w:val="none"/>
        </w:rPr>
        <w:t xml:space="preserve"> </w:t>
      </w:r>
      <w:hyperlink r:id="rId42" w:history="1">
        <w:r w:rsidRPr="006A5F12">
          <w:rPr>
            <w:rStyle w:val="Hipercze"/>
            <w:color w:val="auto"/>
            <w:u w:val="none"/>
          </w:rPr>
          <w:t>www.pse.pl</w:t>
        </w:r>
      </w:hyperlink>
      <w:r w:rsidRPr="006A5F12">
        <w:rPr>
          <w:rStyle w:val="Hipercze"/>
          <w:color w:val="auto"/>
          <w:u w:val="none"/>
        </w:rPr>
        <w:t xml:space="preserve">, data dostępu: </w:t>
      </w:r>
      <w:r>
        <w:rPr>
          <w:rStyle w:val="Hipercze"/>
          <w:color w:val="auto"/>
          <w:u w:val="none"/>
        </w:rPr>
        <w:t>10</w:t>
      </w:r>
      <w:r w:rsidRPr="006A5F12">
        <w:rPr>
          <w:rStyle w:val="Hipercze"/>
          <w:color w:val="auto"/>
          <w:u w:val="none"/>
        </w:rPr>
        <w:t>.</w:t>
      </w:r>
      <w:r>
        <w:rPr>
          <w:rStyle w:val="Hipercze"/>
          <w:color w:val="auto"/>
          <w:u w:val="none"/>
        </w:rPr>
        <w:t>07</w:t>
      </w:r>
      <w:r w:rsidRPr="006A5F12">
        <w:rPr>
          <w:rStyle w:val="Hipercze"/>
          <w:color w:val="auto"/>
          <w:u w:val="none"/>
        </w:rPr>
        <w:t>.</w:t>
      </w:r>
      <w:r>
        <w:rPr>
          <w:rStyle w:val="Hipercze"/>
          <w:color w:val="auto"/>
          <w:u w:val="none"/>
        </w:rPr>
        <w:t>2024</w:t>
      </w:r>
    </w:p>
    <w:p w14:paraId="1034B637" w14:textId="77777777" w:rsidR="00510828" w:rsidRDefault="00510828" w:rsidP="00510828">
      <w:pPr>
        <w:pStyle w:val="rodo"/>
        <w:keepNext/>
      </w:pPr>
      <w:r>
        <w:rPr>
          <w:noProof/>
        </w:rPr>
        <w:lastRenderedPageBreak/>
        <w:drawing>
          <wp:inline distT="0" distB="0" distL="0" distR="0" wp14:anchorId="3BC627CB" wp14:editId="3BF17A67">
            <wp:extent cx="5760720" cy="3689642"/>
            <wp:effectExtent l="0" t="0" r="0" b="6350"/>
            <wp:docPr id="19" name="Obraz 19" descr="https://www.pse.pl/documents/20182/4849310550/2023_KSE-Rys_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se.pl/documents/20182/4849310550/2023_KSE-Rys_1_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3689642"/>
                    </a:xfrm>
                    <a:prstGeom prst="rect">
                      <a:avLst/>
                    </a:prstGeom>
                    <a:noFill/>
                    <a:ln>
                      <a:noFill/>
                    </a:ln>
                  </pic:spPr>
                </pic:pic>
              </a:graphicData>
            </a:graphic>
          </wp:inline>
        </w:drawing>
      </w:r>
    </w:p>
    <w:p w14:paraId="513F07BD" w14:textId="2F1381D5" w:rsidR="00510828" w:rsidRPr="000C1D38" w:rsidRDefault="00510828" w:rsidP="000C1D38">
      <w:pPr>
        <w:pStyle w:val="Legenda"/>
        <w:spacing w:before="0" w:after="0"/>
        <w:rPr>
          <w:rStyle w:val="Hipercze"/>
          <w:b/>
          <w:bCs w:val="0"/>
          <w:color w:val="4D4D4D" w:themeColor="accent6"/>
          <w:sz w:val="18"/>
          <w:u w:val="none"/>
        </w:rPr>
      </w:pPr>
      <w:bookmarkStart w:id="488" w:name="_Toc172222269"/>
      <w:bookmarkStart w:id="489" w:name="_Toc188863282"/>
      <w:r w:rsidRPr="000C1D38">
        <w:rPr>
          <w:b/>
          <w:bCs w:val="0"/>
          <w:sz w:val="18"/>
        </w:rPr>
        <w:t xml:space="preserve">Rysunek </w:t>
      </w:r>
      <w:r w:rsidR="00E17F1C" w:rsidRPr="000C1D38">
        <w:rPr>
          <w:b/>
          <w:bCs w:val="0"/>
          <w:sz w:val="18"/>
        </w:rPr>
        <w:fldChar w:fldCharType="begin"/>
      </w:r>
      <w:r w:rsidR="00E17F1C" w:rsidRPr="000C1D38">
        <w:rPr>
          <w:b/>
          <w:bCs w:val="0"/>
          <w:sz w:val="18"/>
        </w:rPr>
        <w:instrText xml:space="preserve"> SEQ Rysunek \* ARABIC </w:instrText>
      </w:r>
      <w:r w:rsidR="00E17F1C" w:rsidRPr="000C1D38">
        <w:rPr>
          <w:b/>
          <w:bCs w:val="0"/>
          <w:sz w:val="18"/>
        </w:rPr>
        <w:fldChar w:fldCharType="separate"/>
      </w:r>
      <w:r w:rsidR="00E17F1C" w:rsidRPr="000C1D38">
        <w:rPr>
          <w:b/>
          <w:bCs w:val="0"/>
          <w:noProof/>
          <w:sz w:val="18"/>
        </w:rPr>
        <w:t>13</w:t>
      </w:r>
      <w:r w:rsidR="00E17F1C" w:rsidRPr="000C1D38">
        <w:rPr>
          <w:b/>
          <w:bCs w:val="0"/>
          <w:noProof/>
          <w:sz w:val="18"/>
        </w:rPr>
        <w:fldChar w:fldCharType="end"/>
      </w:r>
      <w:r w:rsidRPr="000C1D38">
        <w:rPr>
          <w:b/>
          <w:bCs w:val="0"/>
          <w:sz w:val="18"/>
        </w:rPr>
        <w:t xml:space="preserve">  Dynamika wzrostu mocy zainstalowanej w KSE w latach 1960÷2023</w:t>
      </w:r>
      <w:bookmarkEnd w:id="488"/>
      <w:bookmarkEnd w:id="489"/>
    </w:p>
    <w:p w14:paraId="7A18BA7E" w14:textId="77777777" w:rsidR="00510828" w:rsidRDefault="00510828" w:rsidP="00510828">
      <w:pPr>
        <w:pStyle w:val="rodo"/>
        <w:rPr>
          <w:rStyle w:val="Hipercze"/>
          <w:color w:val="auto"/>
          <w:u w:val="none"/>
        </w:rPr>
      </w:pPr>
      <w:r w:rsidRPr="00FF0EC3">
        <w:t xml:space="preserve">Źródło: </w:t>
      </w:r>
      <w:r w:rsidRPr="006A5F12">
        <w:t>PSE</w:t>
      </w:r>
      <w:hyperlink r:id="rId44" w:history="1">
        <w:r w:rsidRPr="006A5F12">
          <w:rPr>
            <w:rStyle w:val="Hipercze"/>
            <w:color w:val="auto"/>
            <w:u w:val="none"/>
          </w:rPr>
          <w:t>,</w:t>
        </w:r>
      </w:hyperlink>
      <w:r w:rsidRPr="006A5F12">
        <w:rPr>
          <w:rStyle w:val="Hipercze"/>
          <w:color w:val="auto"/>
          <w:u w:val="none"/>
        </w:rPr>
        <w:t xml:space="preserve"> </w:t>
      </w:r>
      <w:hyperlink r:id="rId45" w:history="1">
        <w:r w:rsidRPr="006A5F12">
          <w:rPr>
            <w:rStyle w:val="Hipercze"/>
            <w:color w:val="auto"/>
            <w:u w:val="none"/>
          </w:rPr>
          <w:t>www.pse.pl</w:t>
        </w:r>
      </w:hyperlink>
      <w:r w:rsidRPr="006A5F12">
        <w:rPr>
          <w:rStyle w:val="Hipercze"/>
          <w:color w:val="auto"/>
          <w:u w:val="none"/>
        </w:rPr>
        <w:t xml:space="preserve">, data dostępu: </w:t>
      </w:r>
      <w:r>
        <w:rPr>
          <w:rStyle w:val="Hipercze"/>
          <w:color w:val="auto"/>
          <w:u w:val="none"/>
        </w:rPr>
        <w:t>10</w:t>
      </w:r>
      <w:r w:rsidRPr="006A5F12">
        <w:rPr>
          <w:rStyle w:val="Hipercze"/>
          <w:color w:val="auto"/>
          <w:u w:val="none"/>
        </w:rPr>
        <w:t>.</w:t>
      </w:r>
      <w:r>
        <w:rPr>
          <w:rStyle w:val="Hipercze"/>
          <w:color w:val="auto"/>
          <w:u w:val="none"/>
        </w:rPr>
        <w:t>07</w:t>
      </w:r>
      <w:r w:rsidRPr="006A5F12">
        <w:rPr>
          <w:rStyle w:val="Hipercze"/>
          <w:color w:val="auto"/>
          <w:u w:val="none"/>
        </w:rPr>
        <w:t>.</w:t>
      </w:r>
      <w:r>
        <w:rPr>
          <w:rStyle w:val="Hipercze"/>
          <w:color w:val="auto"/>
          <w:u w:val="none"/>
        </w:rPr>
        <w:t>2024</w:t>
      </w:r>
    </w:p>
    <w:p w14:paraId="70988DB6" w14:textId="787441B8" w:rsidR="00DD3FFA" w:rsidRDefault="00510828" w:rsidP="00510828">
      <w:r>
        <w:t xml:space="preserve">Na terenie Gminy </w:t>
      </w:r>
      <w:r w:rsidR="00DD3FFA">
        <w:rPr>
          <w:rFonts w:asciiTheme="majorHAnsi" w:hAnsiTheme="majorHAnsi" w:cstheme="majorHAnsi"/>
        </w:rPr>
        <w:t>Miasto Zakopane</w:t>
      </w:r>
      <w:r>
        <w:t xml:space="preserve"> nie są zlokalizowane elementy sieci przesyłowej. Zgodnie z Planem rozwoju w zakresie zaspokojenia obecnego i przyszłego zapotrzebowania na energię elektryczną </w:t>
      </w:r>
      <w:r w:rsidR="00DD3FFA">
        <w:t xml:space="preserve">nie </w:t>
      </w:r>
      <w:r>
        <w:t xml:space="preserve">planuje się </w:t>
      </w:r>
      <w:r w:rsidR="00DD3FFA">
        <w:t>też rozwoju sieci na tereni</w:t>
      </w:r>
      <w:r w:rsidR="00C061D4">
        <w:t>e</w:t>
      </w:r>
      <w:r w:rsidR="00DD3FFA">
        <w:t xml:space="preserve"> Gminy.</w:t>
      </w:r>
    </w:p>
    <w:p w14:paraId="508A267E" w14:textId="217C4AE5" w:rsidR="00510828" w:rsidRDefault="00510828" w:rsidP="00510828">
      <w:pPr>
        <w:pStyle w:val="Nagwek4"/>
      </w:pPr>
      <w:r>
        <w:t xml:space="preserve">Stan sieci dystrybucyjnej na terenie Gminy </w:t>
      </w:r>
      <w:r w:rsidR="00CF5963">
        <w:rPr>
          <w:rFonts w:cstheme="majorHAnsi"/>
        </w:rPr>
        <w:t>Miasta Zakopane</w:t>
      </w:r>
      <w:r w:rsidR="00233026">
        <w:rPr>
          <w:rStyle w:val="Odwoaniedokomentarza"/>
          <w:rFonts w:asciiTheme="minorHAnsi" w:eastAsiaTheme="minorEastAsia" w:hAnsiTheme="minorHAnsi" w:cstheme="minorBidi"/>
          <w:b w:val="0"/>
          <w:bCs w:val="0"/>
          <w:iCs w:val="0"/>
          <w:color w:val="auto"/>
        </w:rPr>
        <w:t xml:space="preserve"> </w:t>
      </w:r>
    </w:p>
    <w:p w14:paraId="5EF38A0F" w14:textId="6E81E1F6" w:rsidR="00510828" w:rsidRPr="00957A68" w:rsidRDefault="00510828" w:rsidP="00510828">
      <w:r w:rsidRPr="00756AA1">
        <w:t xml:space="preserve">Operatorem sieci dystrybucyjnej na terenie </w:t>
      </w:r>
      <w:r>
        <w:t xml:space="preserve">Gminy </w:t>
      </w:r>
      <w:r w:rsidR="00DD3FFA">
        <w:rPr>
          <w:rFonts w:asciiTheme="majorHAnsi" w:hAnsiTheme="majorHAnsi" w:cstheme="majorHAnsi"/>
        </w:rPr>
        <w:t>Miast</w:t>
      </w:r>
      <w:r w:rsidR="00F53642">
        <w:rPr>
          <w:rFonts w:asciiTheme="majorHAnsi" w:hAnsiTheme="majorHAnsi" w:cstheme="majorHAnsi"/>
        </w:rPr>
        <w:t>a</w:t>
      </w:r>
      <w:r w:rsidR="00DD3FFA">
        <w:rPr>
          <w:rFonts w:asciiTheme="majorHAnsi" w:hAnsiTheme="majorHAnsi" w:cstheme="majorHAnsi"/>
        </w:rPr>
        <w:t xml:space="preserve"> Zakopane</w:t>
      </w:r>
      <w:r>
        <w:t xml:space="preserve"> </w:t>
      </w:r>
      <w:r w:rsidRPr="00756AA1">
        <w:t xml:space="preserve">jest spółka </w:t>
      </w:r>
      <w:r w:rsidR="004F0886">
        <w:t>TAURON DYSTRYBUCJA</w:t>
      </w:r>
      <w:r w:rsidR="00FA75BC">
        <w:t xml:space="preserve"> </w:t>
      </w:r>
      <w:r w:rsidRPr="00756AA1">
        <w:t>S</w:t>
      </w:r>
      <w:r>
        <w:t>.</w:t>
      </w:r>
      <w:r w:rsidRPr="00756AA1">
        <w:t>A. Podstawowe zadania spółki, nałożone przepisami Prawa Energetycznego to:</w:t>
      </w:r>
    </w:p>
    <w:p w14:paraId="40045CEE" w14:textId="77777777" w:rsidR="00510828" w:rsidRPr="00465207" w:rsidRDefault="00510828" w:rsidP="00FF1887">
      <w:pPr>
        <w:pStyle w:val="Punktowanie"/>
        <w:numPr>
          <w:ilvl w:val="0"/>
          <w:numId w:val="42"/>
        </w:numPr>
      </w:pPr>
      <w:r w:rsidRPr="00465207">
        <w:t>prowadzenie ruchu sieciowego w sieci dystrybucyjnej,</w:t>
      </w:r>
    </w:p>
    <w:p w14:paraId="026DFD7E" w14:textId="77777777" w:rsidR="00510828" w:rsidRPr="00465207" w:rsidRDefault="00510828" w:rsidP="00FF1887">
      <w:pPr>
        <w:pStyle w:val="Punktowanie"/>
        <w:numPr>
          <w:ilvl w:val="0"/>
          <w:numId w:val="42"/>
        </w:numPr>
      </w:pPr>
      <w:r w:rsidRPr="00465207">
        <w:t>prowadzenie eksploatacji, konserwacji i remontów sieci dystrybucyjnej,</w:t>
      </w:r>
    </w:p>
    <w:p w14:paraId="50A274E2" w14:textId="77777777" w:rsidR="00510828" w:rsidRPr="00465207" w:rsidRDefault="00510828" w:rsidP="00FF1887">
      <w:pPr>
        <w:pStyle w:val="Punktowanie"/>
        <w:numPr>
          <w:ilvl w:val="0"/>
          <w:numId w:val="42"/>
        </w:numPr>
      </w:pPr>
      <w:r w:rsidRPr="00465207">
        <w:t>planowanie rozwoju sieci dystrybucyjnej,</w:t>
      </w:r>
    </w:p>
    <w:p w14:paraId="036ADF18" w14:textId="77777777" w:rsidR="00510828" w:rsidRPr="00465207" w:rsidRDefault="00510828" w:rsidP="00FF1887">
      <w:pPr>
        <w:pStyle w:val="Punktowanie"/>
        <w:numPr>
          <w:ilvl w:val="0"/>
          <w:numId w:val="42"/>
        </w:numPr>
      </w:pPr>
      <w:r w:rsidRPr="00465207">
        <w:t>zapewnienie rozbudowy sieci dystrybucyjnej,</w:t>
      </w:r>
    </w:p>
    <w:p w14:paraId="35FD4FCB" w14:textId="77777777" w:rsidR="00510828" w:rsidRPr="00465207" w:rsidRDefault="00510828" w:rsidP="00FF1887">
      <w:pPr>
        <w:pStyle w:val="Punktowanie"/>
        <w:numPr>
          <w:ilvl w:val="0"/>
          <w:numId w:val="42"/>
        </w:numPr>
      </w:pPr>
      <w:r w:rsidRPr="00465207">
        <w:lastRenderedPageBreak/>
        <w:t>współpraca z innymi operatorami systemów elektroenergetycznych lub</w:t>
      </w:r>
      <w:r w:rsidRPr="00465207">
        <w:br/>
        <w:t>przedsiębiorstwami energetycznymi w zakresie określonym w Prawie energetycznym,</w:t>
      </w:r>
    </w:p>
    <w:p w14:paraId="51EB01CD" w14:textId="77777777" w:rsidR="00510828" w:rsidRPr="00465207" w:rsidRDefault="00510828" w:rsidP="00FF1887">
      <w:pPr>
        <w:pStyle w:val="Punktowanie"/>
        <w:numPr>
          <w:ilvl w:val="0"/>
          <w:numId w:val="42"/>
        </w:numPr>
      </w:pPr>
      <w:r w:rsidRPr="00465207">
        <w:t>dysponowanie mocą określonych jednostek wytwórczych przyłączonych do sieci dystrybucyjnej,</w:t>
      </w:r>
    </w:p>
    <w:p w14:paraId="3FB0F442" w14:textId="77777777" w:rsidR="00510828" w:rsidRPr="00465207" w:rsidRDefault="00510828" w:rsidP="00FF1887">
      <w:pPr>
        <w:pStyle w:val="Punktowanie"/>
        <w:numPr>
          <w:ilvl w:val="0"/>
          <w:numId w:val="42"/>
        </w:numPr>
      </w:pPr>
      <w:r w:rsidRPr="00465207">
        <w:t>bilansowanie systemu oraz zarządzanie ograniczeniami systemowymi;</w:t>
      </w:r>
    </w:p>
    <w:p w14:paraId="02975934" w14:textId="77777777" w:rsidR="00510828" w:rsidRPr="00465207" w:rsidRDefault="00510828" w:rsidP="00FF1887">
      <w:pPr>
        <w:pStyle w:val="Punktowanie"/>
        <w:numPr>
          <w:ilvl w:val="0"/>
          <w:numId w:val="42"/>
        </w:numPr>
      </w:pPr>
      <w:r w:rsidRPr="00465207">
        <w:t>dostarczanie użytkownikom sieci i operatorom innych systemów elektroenergetycznych określonych Prawem energetycznym informacji,</w:t>
      </w:r>
    </w:p>
    <w:p w14:paraId="0345CF79" w14:textId="77777777" w:rsidR="00510828" w:rsidRPr="00465207" w:rsidRDefault="00510828" w:rsidP="00FF1887">
      <w:pPr>
        <w:pStyle w:val="Punktowanie"/>
        <w:numPr>
          <w:ilvl w:val="0"/>
          <w:numId w:val="42"/>
        </w:numPr>
      </w:pPr>
      <w:r w:rsidRPr="00465207">
        <w:t>umożliwienie realizacji umów sprzedaży energii elektrycznej przez odbiorców przyłączonych do sieci poprzez wypełnianie warunków określonych w Prawie energetycznym,</w:t>
      </w:r>
    </w:p>
    <w:p w14:paraId="2835158D" w14:textId="43EFFB1A" w:rsidR="00510828" w:rsidRDefault="00510828" w:rsidP="00FF1887">
      <w:pPr>
        <w:pStyle w:val="Punktowanie"/>
        <w:numPr>
          <w:ilvl w:val="0"/>
          <w:numId w:val="42"/>
        </w:numPr>
      </w:pPr>
      <w:r w:rsidRPr="00465207">
        <w:t>utrzymanie odpowiedniego poziomu bezpieczeństwa pracy sieci dystrybucyjnej.</w:t>
      </w:r>
      <w:bookmarkStart w:id="490" w:name="_Toc467689390"/>
      <w:bookmarkStart w:id="491" w:name="_Toc484420678"/>
      <w:bookmarkStart w:id="492" w:name="_Toc484420766"/>
      <w:bookmarkStart w:id="493" w:name="_Toc497929635"/>
      <w:bookmarkStart w:id="494" w:name="_Toc497992602"/>
      <w:bookmarkStart w:id="495" w:name="_Toc86847770"/>
      <w:bookmarkStart w:id="496" w:name="_Toc111811399"/>
    </w:p>
    <w:p w14:paraId="4E6BBF3B" w14:textId="77777777" w:rsidR="004F0886" w:rsidRDefault="004F0886" w:rsidP="004F0886">
      <w:r>
        <w:t xml:space="preserve">Gmina Zakopane jest zaopatrywana w energię elektryczną głównie poprzez linie kablowe o napięciu 15 </w:t>
      </w:r>
      <w:proofErr w:type="spellStart"/>
      <w:r>
        <w:t>kV</w:t>
      </w:r>
      <w:proofErr w:type="spellEnd"/>
      <w:r>
        <w:t xml:space="preserve">, zasilane z głównych punktów zasilania (GPZ) znajdujących się na jej terenie. Kluczowe stacje elektroenergetyczne to GPZ Kamieniec (KAM) oraz GPZ </w:t>
      </w:r>
      <w:proofErr w:type="spellStart"/>
      <w:r>
        <w:t>Skibówki</w:t>
      </w:r>
      <w:proofErr w:type="spellEnd"/>
      <w:r>
        <w:t xml:space="preserve"> (SKB), a także GPZ Bukowina Tatrzańska (BKN), położona poza granicami gminy. Sieć elektroenergetyczna obejmuje napowietrzne linie 110 </w:t>
      </w:r>
      <w:proofErr w:type="spellStart"/>
      <w:r>
        <w:t>kV</w:t>
      </w:r>
      <w:proofErr w:type="spellEnd"/>
      <w:r>
        <w:t xml:space="preserve">, łączące GPZ </w:t>
      </w:r>
      <w:proofErr w:type="spellStart"/>
      <w:r>
        <w:t>Skibówki</w:t>
      </w:r>
      <w:proofErr w:type="spellEnd"/>
      <w:r>
        <w:t xml:space="preserve"> i GPZ Kamieniec, a także GPZ Szaflary z GPZ Kamieniec oraz GPZ </w:t>
      </w:r>
      <w:proofErr w:type="spellStart"/>
      <w:r>
        <w:t>Skibówki</w:t>
      </w:r>
      <w:proofErr w:type="spellEnd"/>
      <w:r>
        <w:t>.</w:t>
      </w:r>
    </w:p>
    <w:p w14:paraId="4AD1C7FB" w14:textId="496291F5" w:rsidR="004F0886" w:rsidRDefault="004F0886" w:rsidP="004F0886">
      <w:r>
        <w:t xml:space="preserve">Na terenie gminy znajdują się dwie stacje elektroenergetyczne 110/15 </w:t>
      </w:r>
      <w:proofErr w:type="spellStart"/>
      <w:r>
        <w:t>kV</w:t>
      </w:r>
      <w:proofErr w:type="spellEnd"/>
      <w:r>
        <w:t xml:space="preserve"> (GPZ Kamieniec i GPZ </w:t>
      </w:r>
      <w:proofErr w:type="spellStart"/>
      <w:r>
        <w:t>Skibówki</w:t>
      </w:r>
      <w:proofErr w:type="spellEnd"/>
      <w:r>
        <w:t>) oraz liczne stacje energetyczne SN/</w:t>
      </w:r>
      <w:proofErr w:type="spellStart"/>
      <w:r>
        <w:t>nn</w:t>
      </w:r>
      <w:proofErr w:type="spellEnd"/>
      <w:r>
        <w:t>: 25 napowietrznych i 235 wnętrzowych. Stan techniczny sieci elektroenergetycznej jest określany jako dobry, a urządzenia są eksploatowane zgodnie z obowiązującymi przepisami.</w:t>
      </w:r>
    </w:p>
    <w:p w14:paraId="65862F3B" w14:textId="7AC60F3A" w:rsidR="00381442" w:rsidRDefault="00381442" w:rsidP="004F0886">
      <w:r>
        <w:t>Dane dotyczące sieci (długości i liczby stacji transformatorowych przedstawiają tabele poniżej.)</w:t>
      </w:r>
    </w:p>
    <w:p w14:paraId="127EE959" w14:textId="2569B99D" w:rsidR="00DE35E5" w:rsidRPr="00F53642" w:rsidRDefault="00DE35E5" w:rsidP="00F53642">
      <w:pPr>
        <w:pStyle w:val="Legenda"/>
        <w:keepNext/>
        <w:spacing w:after="0"/>
        <w:rPr>
          <w:b/>
          <w:bCs w:val="0"/>
          <w:sz w:val="18"/>
        </w:rPr>
      </w:pPr>
      <w:bookmarkStart w:id="497" w:name="_Toc188863230"/>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12</w:t>
      </w:r>
      <w:r w:rsidR="004648BA" w:rsidRPr="00F53642">
        <w:rPr>
          <w:b/>
          <w:bCs w:val="0"/>
          <w:noProof/>
          <w:sz w:val="18"/>
        </w:rPr>
        <w:fldChar w:fldCharType="end"/>
      </w:r>
      <w:r w:rsidRPr="00F53642">
        <w:rPr>
          <w:b/>
          <w:bCs w:val="0"/>
          <w:sz w:val="18"/>
        </w:rPr>
        <w:t xml:space="preserve"> Liczba stacji energetycznych SN/</w:t>
      </w:r>
      <w:proofErr w:type="spellStart"/>
      <w:r w:rsidRPr="00F53642">
        <w:rPr>
          <w:b/>
          <w:bCs w:val="0"/>
          <w:sz w:val="18"/>
        </w:rPr>
        <w:t>nn</w:t>
      </w:r>
      <w:bookmarkEnd w:id="497"/>
      <w:proofErr w:type="spellEnd"/>
    </w:p>
    <w:tbl>
      <w:tblPr>
        <w:tblStyle w:val="Tabelasiatki1jasnaakcent51"/>
        <w:tblW w:w="0" w:type="auto"/>
        <w:tblLook w:val="04A0" w:firstRow="1" w:lastRow="0" w:firstColumn="1" w:lastColumn="0" w:noHBand="0" w:noVBand="1"/>
      </w:tblPr>
      <w:tblGrid>
        <w:gridCol w:w="2265"/>
        <w:gridCol w:w="2833"/>
        <w:gridCol w:w="1698"/>
        <w:gridCol w:w="2266"/>
      </w:tblGrid>
      <w:tr w:rsidR="00DE35E5" w:rsidRPr="00F53642" w14:paraId="37055A04" w14:textId="77777777" w:rsidTr="00DE3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C33B09" w14:textId="1EC2473A" w:rsidR="00DE35E5" w:rsidRPr="00F53642" w:rsidRDefault="00DE35E5" w:rsidP="00DE35E5">
            <w:pPr>
              <w:pStyle w:val="Bezodstpwrodek"/>
              <w:rPr>
                <w:sz w:val="20"/>
                <w:szCs w:val="20"/>
              </w:rPr>
            </w:pPr>
            <w:r w:rsidRPr="00F53642">
              <w:rPr>
                <w:sz w:val="20"/>
                <w:szCs w:val="20"/>
              </w:rPr>
              <w:t>Wyszczególnienie</w:t>
            </w:r>
          </w:p>
        </w:tc>
        <w:tc>
          <w:tcPr>
            <w:tcW w:w="2833" w:type="dxa"/>
          </w:tcPr>
          <w:p w14:paraId="7CBC7A3E" w14:textId="3B84A7F0" w:rsidR="00DE35E5" w:rsidRPr="00F53642" w:rsidRDefault="00DE35E5" w:rsidP="00DE35E5">
            <w:pPr>
              <w:pStyle w:val="Bezodstpwrodek"/>
              <w:cnfStyle w:val="100000000000" w:firstRow="1" w:lastRow="0" w:firstColumn="0" w:lastColumn="0" w:oddVBand="0" w:evenVBand="0" w:oddHBand="0" w:evenHBand="0" w:firstRowFirstColumn="0" w:firstRowLastColumn="0" w:lastRowFirstColumn="0" w:lastRowLastColumn="0"/>
              <w:rPr>
                <w:sz w:val="20"/>
                <w:szCs w:val="20"/>
              </w:rPr>
            </w:pPr>
            <w:r w:rsidRPr="00F53642">
              <w:rPr>
                <w:sz w:val="20"/>
                <w:szCs w:val="20"/>
              </w:rPr>
              <w:t xml:space="preserve">Własność TAURON Dystrybucja </w:t>
            </w:r>
          </w:p>
        </w:tc>
        <w:tc>
          <w:tcPr>
            <w:tcW w:w="1698" w:type="dxa"/>
          </w:tcPr>
          <w:p w14:paraId="65AAA2A5" w14:textId="1F21F2F2" w:rsidR="00DE35E5" w:rsidRPr="00F53642" w:rsidRDefault="00DE35E5" w:rsidP="00DE35E5">
            <w:pPr>
              <w:pStyle w:val="Bezodstpwrodek"/>
              <w:cnfStyle w:val="100000000000" w:firstRow="1" w:lastRow="0" w:firstColumn="0" w:lastColumn="0" w:oddVBand="0" w:evenVBand="0" w:oddHBand="0" w:evenHBand="0" w:firstRowFirstColumn="0" w:firstRowLastColumn="0" w:lastRowFirstColumn="0" w:lastRowLastColumn="0"/>
              <w:rPr>
                <w:sz w:val="20"/>
                <w:szCs w:val="20"/>
              </w:rPr>
            </w:pPr>
            <w:r w:rsidRPr="00F53642">
              <w:rPr>
                <w:sz w:val="20"/>
                <w:szCs w:val="20"/>
              </w:rPr>
              <w:t>Obca</w:t>
            </w:r>
          </w:p>
        </w:tc>
        <w:tc>
          <w:tcPr>
            <w:tcW w:w="2266" w:type="dxa"/>
          </w:tcPr>
          <w:p w14:paraId="5E2E732C" w14:textId="3E7C5F70" w:rsidR="00DE35E5" w:rsidRPr="00F53642" w:rsidRDefault="00DE35E5" w:rsidP="00DE35E5">
            <w:pPr>
              <w:pStyle w:val="Bezodstpwrodek"/>
              <w:cnfStyle w:val="100000000000" w:firstRow="1" w:lastRow="0" w:firstColumn="0" w:lastColumn="0" w:oddVBand="0" w:evenVBand="0" w:oddHBand="0" w:evenHBand="0" w:firstRowFirstColumn="0" w:firstRowLastColumn="0" w:lastRowFirstColumn="0" w:lastRowLastColumn="0"/>
              <w:rPr>
                <w:sz w:val="20"/>
                <w:szCs w:val="20"/>
              </w:rPr>
            </w:pPr>
            <w:r w:rsidRPr="00F53642">
              <w:rPr>
                <w:sz w:val="20"/>
                <w:szCs w:val="20"/>
              </w:rPr>
              <w:t>Wspólna</w:t>
            </w:r>
          </w:p>
        </w:tc>
      </w:tr>
      <w:tr w:rsidR="00DE35E5" w:rsidRPr="00F53642" w14:paraId="1E4C4C0D" w14:textId="77777777" w:rsidTr="00DE35E5">
        <w:tc>
          <w:tcPr>
            <w:cnfStyle w:val="001000000000" w:firstRow="0" w:lastRow="0" w:firstColumn="1" w:lastColumn="0" w:oddVBand="0" w:evenVBand="0" w:oddHBand="0" w:evenHBand="0" w:firstRowFirstColumn="0" w:firstRowLastColumn="0" w:lastRowFirstColumn="0" w:lastRowLastColumn="0"/>
            <w:tcW w:w="2265" w:type="dxa"/>
          </w:tcPr>
          <w:p w14:paraId="635B2F08" w14:textId="7A84E687" w:rsidR="00DE35E5" w:rsidRPr="00F53642" w:rsidRDefault="00DE35E5" w:rsidP="00DE35E5">
            <w:pPr>
              <w:pStyle w:val="Bezodstpwrodek"/>
              <w:rPr>
                <w:sz w:val="20"/>
                <w:szCs w:val="20"/>
              </w:rPr>
            </w:pPr>
            <w:r w:rsidRPr="00F53642">
              <w:rPr>
                <w:sz w:val="20"/>
                <w:szCs w:val="20"/>
              </w:rPr>
              <w:t>wnętrzowa</w:t>
            </w:r>
          </w:p>
        </w:tc>
        <w:tc>
          <w:tcPr>
            <w:tcW w:w="2833" w:type="dxa"/>
          </w:tcPr>
          <w:p w14:paraId="3C282F1B" w14:textId="73671474"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182</w:t>
            </w:r>
          </w:p>
        </w:tc>
        <w:tc>
          <w:tcPr>
            <w:tcW w:w="1698" w:type="dxa"/>
          </w:tcPr>
          <w:p w14:paraId="6CA3F98B" w14:textId="19AD0C5B"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24</w:t>
            </w:r>
          </w:p>
        </w:tc>
        <w:tc>
          <w:tcPr>
            <w:tcW w:w="2266" w:type="dxa"/>
          </w:tcPr>
          <w:p w14:paraId="69A9486C" w14:textId="3D5BCA7B"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29</w:t>
            </w:r>
          </w:p>
        </w:tc>
      </w:tr>
      <w:tr w:rsidR="00DE35E5" w:rsidRPr="00F53642" w14:paraId="49F0B7C0" w14:textId="77777777" w:rsidTr="00DE35E5">
        <w:tc>
          <w:tcPr>
            <w:cnfStyle w:val="001000000000" w:firstRow="0" w:lastRow="0" w:firstColumn="1" w:lastColumn="0" w:oddVBand="0" w:evenVBand="0" w:oddHBand="0" w:evenHBand="0" w:firstRowFirstColumn="0" w:firstRowLastColumn="0" w:lastRowFirstColumn="0" w:lastRowLastColumn="0"/>
            <w:tcW w:w="2265" w:type="dxa"/>
          </w:tcPr>
          <w:p w14:paraId="700E4904" w14:textId="7E9BF086" w:rsidR="00DE35E5" w:rsidRPr="00F53642" w:rsidRDefault="00DE35E5" w:rsidP="00DE35E5">
            <w:pPr>
              <w:pStyle w:val="Bezodstpwrodek"/>
              <w:rPr>
                <w:sz w:val="20"/>
                <w:szCs w:val="20"/>
              </w:rPr>
            </w:pPr>
            <w:r w:rsidRPr="00F53642">
              <w:rPr>
                <w:sz w:val="20"/>
                <w:szCs w:val="20"/>
              </w:rPr>
              <w:t>napowietrzne</w:t>
            </w:r>
          </w:p>
        </w:tc>
        <w:tc>
          <w:tcPr>
            <w:tcW w:w="2833" w:type="dxa"/>
          </w:tcPr>
          <w:p w14:paraId="6F14046E" w14:textId="53274AC7"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21</w:t>
            </w:r>
          </w:p>
        </w:tc>
        <w:tc>
          <w:tcPr>
            <w:tcW w:w="1698" w:type="dxa"/>
          </w:tcPr>
          <w:p w14:paraId="6DFAD20A" w14:textId="42DA3769"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4</w:t>
            </w:r>
          </w:p>
        </w:tc>
        <w:tc>
          <w:tcPr>
            <w:tcW w:w="2266" w:type="dxa"/>
          </w:tcPr>
          <w:p w14:paraId="4A58C0FE" w14:textId="0573B458"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w:t>
            </w:r>
          </w:p>
        </w:tc>
      </w:tr>
      <w:tr w:rsidR="00DE35E5" w:rsidRPr="00F53642" w14:paraId="4CB2A888" w14:textId="77777777" w:rsidTr="00DE35E5">
        <w:tc>
          <w:tcPr>
            <w:cnfStyle w:val="001000000000" w:firstRow="0" w:lastRow="0" w:firstColumn="1" w:lastColumn="0" w:oddVBand="0" w:evenVBand="0" w:oddHBand="0" w:evenHBand="0" w:firstRowFirstColumn="0" w:firstRowLastColumn="0" w:lastRowFirstColumn="0" w:lastRowLastColumn="0"/>
            <w:tcW w:w="2265" w:type="dxa"/>
          </w:tcPr>
          <w:p w14:paraId="0E05BB43" w14:textId="3F673260" w:rsidR="00DE35E5" w:rsidRPr="00F53642" w:rsidRDefault="00DE35E5" w:rsidP="00DE35E5">
            <w:pPr>
              <w:pStyle w:val="Bezodstpwrodek"/>
              <w:rPr>
                <w:sz w:val="20"/>
                <w:szCs w:val="20"/>
              </w:rPr>
            </w:pPr>
            <w:r w:rsidRPr="00F53642">
              <w:rPr>
                <w:sz w:val="20"/>
                <w:szCs w:val="20"/>
              </w:rPr>
              <w:t>RAZEM</w:t>
            </w:r>
          </w:p>
        </w:tc>
        <w:tc>
          <w:tcPr>
            <w:tcW w:w="2833" w:type="dxa"/>
          </w:tcPr>
          <w:p w14:paraId="0CEDA8B3" w14:textId="70A6C214"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203</w:t>
            </w:r>
          </w:p>
        </w:tc>
        <w:tc>
          <w:tcPr>
            <w:tcW w:w="1698" w:type="dxa"/>
          </w:tcPr>
          <w:p w14:paraId="146D86B7" w14:textId="1C0AF846"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28</w:t>
            </w:r>
          </w:p>
        </w:tc>
        <w:tc>
          <w:tcPr>
            <w:tcW w:w="2266" w:type="dxa"/>
          </w:tcPr>
          <w:p w14:paraId="48D5C9FC" w14:textId="0C593C76" w:rsidR="00DE35E5" w:rsidRPr="00F53642" w:rsidRDefault="00DE35E5" w:rsidP="00DE35E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29</w:t>
            </w:r>
          </w:p>
        </w:tc>
      </w:tr>
    </w:tbl>
    <w:p w14:paraId="466AA532" w14:textId="77777777" w:rsidR="00E54B93" w:rsidRDefault="00E54B93" w:rsidP="00E54B93">
      <w:pPr>
        <w:pStyle w:val="rdo"/>
      </w:pPr>
      <w:r>
        <w:t>Źródło: Dane TAURON Dystrybucja SA na podstawie pisma nr TD24-07-0366629-03 z dnia 5.08.2024 roku</w:t>
      </w:r>
    </w:p>
    <w:p w14:paraId="46538A9B" w14:textId="2282970F" w:rsidR="00E54B93" w:rsidRPr="00F53642" w:rsidRDefault="00E54B93" w:rsidP="00F53642">
      <w:pPr>
        <w:pStyle w:val="Legenda"/>
        <w:keepNext/>
        <w:spacing w:after="0"/>
        <w:rPr>
          <w:b/>
          <w:bCs w:val="0"/>
          <w:sz w:val="18"/>
        </w:rPr>
      </w:pPr>
      <w:bookmarkStart w:id="498" w:name="_Toc188863231"/>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13</w:t>
      </w:r>
      <w:r w:rsidR="004648BA" w:rsidRPr="00F53642">
        <w:rPr>
          <w:b/>
          <w:bCs w:val="0"/>
          <w:noProof/>
          <w:sz w:val="18"/>
        </w:rPr>
        <w:fldChar w:fldCharType="end"/>
      </w:r>
      <w:r w:rsidRPr="00F53642">
        <w:rPr>
          <w:b/>
          <w:bCs w:val="0"/>
          <w:sz w:val="18"/>
        </w:rPr>
        <w:t xml:space="preserve"> Szacowana długość linii /km/ własność TAURON Dystrybucja S.A.</w:t>
      </w:r>
      <w:bookmarkEnd w:id="498"/>
    </w:p>
    <w:tbl>
      <w:tblPr>
        <w:tblStyle w:val="Tabelasiatki1jasnaakcent51"/>
        <w:tblW w:w="0" w:type="auto"/>
        <w:tblLook w:val="04A0" w:firstRow="1" w:lastRow="0" w:firstColumn="1" w:lastColumn="0" w:noHBand="0" w:noVBand="1"/>
      </w:tblPr>
      <w:tblGrid>
        <w:gridCol w:w="2219"/>
        <w:gridCol w:w="1710"/>
        <w:gridCol w:w="1711"/>
        <w:gridCol w:w="1711"/>
        <w:gridCol w:w="1711"/>
      </w:tblGrid>
      <w:tr w:rsidR="00E54B93" w:rsidRPr="00F53642" w14:paraId="1C90F6CD" w14:textId="06847C63" w:rsidTr="00E54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9" w:type="dxa"/>
          </w:tcPr>
          <w:p w14:paraId="4736C3DB" w14:textId="01E71810" w:rsidR="00E54B93" w:rsidRPr="00F53642" w:rsidRDefault="00E54B93" w:rsidP="00E53875">
            <w:pPr>
              <w:pStyle w:val="Bezodstpwrodek"/>
              <w:rPr>
                <w:sz w:val="20"/>
                <w:szCs w:val="20"/>
              </w:rPr>
            </w:pPr>
            <w:r w:rsidRPr="00F53642">
              <w:rPr>
                <w:sz w:val="20"/>
                <w:szCs w:val="20"/>
              </w:rPr>
              <w:t>Wyszczególnienie</w:t>
            </w:r>
          </w:p>
        </w:tc>
        <w:tc>
          <w:tcPr>
            <w:tcW w:w="1710" w:type="dxa"/>
          </w:tcPr>
          <w:p w14:paraId="1B048805" w14:textId="2F3A1F6A" w:rsidR="00E54B93" w:rsidRPr="00F53642" w:rsidRDefault="00E54B93" w:rsidP="00E54B93">
            <w:pPr>
              <w:pStyle w:val="Bezodstpwrodek"/>
              <w:cnfStyle w:val="100000000000" w:firstRow="1" w:lastRow="0" w:firstColumn="0" w:lastColumn="0" w:oddVBand="0" w:evenVBand="0" w:oddHBand="0" w:evenHBand="0" w:firstRowFirstColumn="0" w:firstRowLastColumn="0" w:lastRowFirstColumn="0" w:lastRowLastColumn="0"/>
              <w:rPr>
                <w:sz w:val="20"/>
                <w:szCs w:val="20"/>
              </w:rPr>
            </w:pPr>
            <w:r w:rsidRPr="00F53642">
              <w:rPr>
                <w:sz w:val="20"/>
                <w:szCs w:val="20"/>
              </w:rPr>
              <w:t>WN 110kV</w:t>
            </w:r>
          </w:p>
        </w:tc>
        <w:tc>
          <w:tcPr>
            <w:tcW w:w="1711" w:type="dxa"/>
          </w:tcPr>
          <w:p w14:paraId="29E81F66" w14:textId="77777777" w:rsidR="00E54B93" w:rsidRPr="00F53642" w:rsidRDefault="00E54B93" w:rsidP="00E54B93">
            <w:pPr>
              <w:pStyle w:val="Bezodstpwrodek"/>
              <w:cnfStyle w:val="100000000000" w:firstRow="1" w:lastRow="0" w:firstColumn="0" w:lastColumn="0" w:oddVBand="0" w:evenVBand="0" w:oddHBand="0" w:evenHBand="0" w:firstRowFirstColumn="0" w:firstRowLastColumn="0" w:lastRowFirstColumn="0" w:lastRowLastColumn="0"/>
              <w:rPr>
                <w:sz w:val="20"/>
                <w:szCs w:val="20"/>
              </w:rPr>
            </w:pPr>
            <w:r w:rsidRPr="00F53642">
              <w:rPr>
                <w:sz w:val="20"/>
                <w:szCs w:val="20"/>
              </w:rPr>
              <w:t xml:space="preserve">SN 15 </w:t>
            </w:r>
            <w:proofErr w:type="spellStart"/>
            <w:r w:rsidRPr="00F53642">
              <w:rPr>
                <w:sz w:val="20"/>
                <w:szCs w:val="20"/>
              </w:rPr>
              <w:t>kV</w:t>
            </w:r>
            <w:proofErr w:type="spellEnd"/>
          </w:p>
          <w:p w14:paraId="17E2EB08" w14:textId="77777777" w:rsidR="00E54B93" w:rsidRPr="00F53642" w:rsidRDefault="00E54B93" w:rsidP="00E53875">
            <w:pPr>
              <w:pStyle w:val="Bezodstpwrodek"/>
              <w:cnfStyle w:val="100000000000" w:firstRow="1" w:lastRow="0" w:firstColumn="0" w:lastColumn="0" w:oddVBand="0" w:evenVBand="0" w:oddHBand="0" w:evenHBand="0" w:firstRowFirstColumn="0" w:firstRowLastColumn="0" w:lastRowFirstColumn="0" w:lastRowLastColumn="0"/>
              <w:rPr>
                <w:sz w:val="20"/>
                <w:szCs w:val="20"/>
              </w:rPr>
            </w:pPr>
          </w:p>
        </w:tc>
        <w:tc>
          <w:tcPr>
            <w:tcW w:w="1711" w:type="dxa"/>
          </w:tcPr>
          <w:p w14:paraId="775F42C2" w14:textId="1C536DD1" w:rsidR="00E54B93" w:rsidRPr="00F53642" w:rsidRDefault="00E54B93" w:rsidP="00E53875">
            <w:pPr>
              <w:pStyle w:val="Bezodstpwrodek"/>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F53642">
              <w:rPr>
                <w:sz w:val="20"/>
                <w:szCs w:val="20"/>
              </w:rPr>
              <w:t>nn</w:t>
            </w:r>
            <w:proofErr w:type="spellEnd"/>
          </w:p>
        </w:tc>
        <w:tc>
          <w:tcPr>
            <w:tcW w:w="1711" w:type="dxa"/>
          </w:tcPr>
          <w:p w14:paraId="23A49FEF" w14:textId="0497C1E6" w:rsidR="00E54B93" w:rsidRPr="00F53642" w:rsidRDefault="00E54B93" w:rsidP="00E53875">
            <w:pPr>
              <w:pStyle w:val="Bezodstpwrodek"/>
              <w:cnfStyle w:val="100000000000" w:firstRow="1" w:lastRow="0" w:firstColumn="0" w:lastColumn="0" w:oddVBand="0" w:evenVBand="0" w:oddHBand="0" w:evenHBand="0" w:firstRowFirstColumn="0" w:firstRowLastColumn="0" w:lastRowFirstColumn="0" w:lastRowLastColumn="0"/>
              <w:rPr>
                <w:sz w:val="20"/>
                <w:szCs w:val="20"/>
              </w:rPr>
            </w:pPr>
            <w:r w:rsidRPr="00F53642">
              <w:rPr>
                <w:sz w:val="20"/>
                <w:szCs w:val="20"/>
              </w:rPr>
              <w:t xml:space="preserve">Przyłącza </w:t>
            </w:r>
            <w:proofErr w:type="spellStart"/>
            <w:r w:rsidRPr="00F53642">
              <w:rPr>
                <w:sz w:val="20"/>
                <w:szCs w:val="20"/>
              </w:rPr>
              <w:t>nn</w:t>
            </w:r>
            <w:proofErr w:type="spellEnd"/>
          </w:p>
        </w:tc>
      </w:tr>
      <w:tr w:rsidR="00E54B93" w:rsidRPr="00F53642" w14:paraId="155FC7E6" w14:textId="7D984F9D" w:rsidTr="00E54B93">
        <w:tc>
          <w:tcPr>
            <w:cnfStyle w:val="001000000000" w:firstRow="0" w:lastRow="0" w:firstColumn="1" w:lastColumn="0" w:oddVBand="0" w:evenVBand="0" w:oddHBand="0" w:evenHBand="0" w:firstRowFirstColumn="0" w:firstRowLastColumn="0" w:lastRowFirstColumn="0" w:lastRowLastColumn="0"/>
            <w:tcW w:w="2219" w:type="dxa"/>
          </w:tcPr>
          <w:p w14:paraId="0058E6BA" w14:textId="04E2BDBF" w:rsidR="00E54B93" w:rsidRPr="00F53642" w:rsidRDefault="00E54B93" w:rsidP="00E53875">
            <w:pPr>
              <w:pStyle w:val="Bezodstpwrodek"/>
              <w:rPr>
                <w:sz w:val="20"/>
                <w:szCs w:val="20"/>
              </w:rPr>
            </w:pPr>
            <w:r w:rsidRPr="00F53642">
              <w:rPr>
                <w:sz w:val="20"/>
                <w:szCs w:val="20"/>
              </w:rPr>
              <w:t>kablowe</w:t>
            </w:r>
          </w:p>
        </w:tc>
        <w:tc>
          <w:tcPr>
            <w:tcW w:w="1710" w:type="dxa"/>
          </w:tcPr>
          <w:p w14:paraId="6D980F49" w14:textId="29DED587"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w:t>
            </w:r>
          </w:p>
        </w:tc>
        <w:tc>
          <w:tcPr>
            <w:tcW w:w="1711" w:type="dxa"/>
          </w:tcPr>
          <w:p w14:paraId="7D8F59AE" w14:textId="309692FC"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160</w:t>
            </w:r>
          </w:p>
        </w:tc>
        <w:tc>
          <w:tcPr>
            <w:tcW w:w="1711" w:type="dxa"/>
          </w:tcPr>
          <w:p w14:paraId="7F7061AB" w14:textId="1B9DAEA9"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410</w:t>
            </w:r>
          </w:p>
        </w:tc>
        <w:tc>
          <w:tcPr>
            <w:tcW w:w="1711" w:type="dxa"/>
          </w:tcPr>
          <w:p w14:paraId="5733384A" w14:textId="112A9E38"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25</w:t>
            </w:r>
          </w:p>
        </w:tc>
      </w:tr>
      <w:tr w:rsidR="00E54B93" w:rsidRPr="00F53642" w14:paraId="3373C6D8" w14:textId="63034B45" w:rsidTr="00E54B93">
        <w:tc>
          <w:tcPr>
            <w:cnfStyle w:val="001000000000" w:firstRow="0" w:lastRow="0" w:firstColumn="1" w:lastColumn="0" w:oddVBand="0" w:evenVBand="0" w:oddHBand="0" w:evenHBand="0" w:firstRowFirstColumn="0" w:firstRowLastColumn="0" w:lastRowFirstColumn="0" w:lastRowLastColumn="0"/>
            <w:tcW w:w="2219" w:type="dxa"/>
          </w:tcPr>
          <w:p w14:paraId="16846FE4" w14:textId="08B5CF67" w:rsidR="00E54B93" w:rsidRPr="00F53642" w:rsidRDefault="00E54B93" w:rsidP="00E53875">
            <w:pPr>
              <w:pStyle w:val="Bezodstpwrodek"/>
              <w:rPr>
                <w:sz w:val="20"/>
                <w:szCs w:val="20"/>
              </w:rPr>
            </w:pPr>
            <w:r w:rsidRPr="00F53642">
              <w:rPr>
                <w:sz w:val="20"/>
                <w:szCs w:val="20"/>
              </w:rPr>
              <w:t>napowietrzne</w:t>
            </w:r>
          </w:p>
        </w:tc>
        <w:tc>
          <w:tcPr>
            <w:tcW w:w="1710" w:type="dxa"/>
          </w:tcPr>
          <w:p w14:paraId="71C52D2E" w14:textId="425A30C2"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7,4</w:t>
            </w:r>
          </w:p>
        </w:tc>
        <w:tc>
          <w:tcPr>
            <w:tcW w:w="1711" w:type="dxa"/>
          </w:tcPr>
          <w:p w14:paraId="3463361F" w14:textId="29DEE6E0"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20</w:t>
            </w:r>
          </w:p>
        </w:tc>
        <w:tc>
          <w:tcPr>
            <w:tcW w:w="1711" w:type="dxa"/>
          </w:tcPr>
          <w:p w14:paraId="5D201934" w14:textId="024FD361"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101</w:t>
            </w:r>
          </w:p>
        </w:tc>
        <w:tc>
          <w:tcPr>
            <w:tcW w:w="1711" w:type="dxa"/>
          </w:tcPr>
          <w:p w14:paraId="106B6E7C" w14:textId="07B81069"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31</w:t>
            </w:r>
          </w:p>
        </w:tc>
      </w:tr>
      <w:tr w:rsidR="00E54B93" w:rsidRPr="00F53642" w14:paraId="16BA031F" w14:textId="77777777" w:rsidTr="00E54B93">
        <w:tc>
          <w:tcPr>
            <w:cnfStyle w:val="001000000000" w:firstRow="0" w:lastRow="0" w:firstColumn="1" w:lastColumn="0" w:oddVBand="0" w:evenVBand="0" w:oddHBand="0" w:evenHBand="0" w:firstRowFirstColumn="0" w:firstRowLastColumn="0" w:lastRowFirstColumn="0" w:lastRowLastColumn="0"/>
            <w:tcW w:w="2219" w:type="dxa"/>
          </w:tcPr>
          <w:p w14:paraId="786415D2" w14:textId="1DC02E3A" w:rsidR="00E54B93" w:rsidRPr="00F53642" w:rsidRDefault="00E54B93" w:rsidP="00E53875">
            <w:pPr>
              <w:pStyle w:val="Bezodstpwrodek"/>
              <w:rPr>
                <w:sz w:val="20"/>
                <w:szCs w:val="20"/>
              </w:rPr>
            </w:pPr>
            <w:r w:rsidRPr="00F53642">
              <w:rPr>
                <w:sz w:val="20"/>
                <w:szCs w:val="20"/>
              </w:rPr>
              <w:t>RAZEM</w:t>
            </w:r>
          </w:p>
        </w:tc>
        <w:tc>
          <w:tcPr>
            <w:tcW w:w="1710" w:type="dxa"/>
          </w:tcPr>
          <w:p w14:paraId="32A6026A" w14:textId="775C01B0"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7,4</w:t>
            </w:r>
          </w:p>
        </w:tc>
        <w:tc>
          <w:tcPr>
            <w:tcW w:w="1711" w:type="dxa"/>
          </w:tcPr>
          <w:p w14:paraId="25B7705B" w14:textId="1DCD21EC"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180</w:t>
            </w:r>
          </w:p>
        </w:tc>
        <w:tc>
          <w:tcPr>
            <w:tcW w:w="1711" w:type="dxa"/>
          </w:tcPr>
          <w:p w14:paraId="095E105B" w14:textId="39070E82"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511</w:t>
            </w:r>
          </w:p>
        </w:tc>
        <w:tc>
          <w:tcPr>
            <w:tcW w:w="1711" w:type="dxa"/>
          </w:tcPr>
          <w:p w14:paraId="78A6167F" w14:textId="3099D95B" w:rsidR="00E54B93" w:rsidRPr="00F53642" w:rsidRDefault="00E54B93" w:rsidP="00E53875">
            <w:pPr>
              <w:pStyle w:val="Bezodstpwrodek"/>
              <w:cnfStyle w:val="000000000000" w:firstRow="0" w:lastRow="0" w:firstColumn="0" w:lastColumn="0" w:oddVBand="0" w:evenVBand="0" w:oddHBand="0" w:evenHBand="0" w:firstRowFirstColumn="0" w:firstRowLastColumn="0" w:lastRowFirstColumn="0" w:lastRowLastColumn="0"/>
              <w:rPr>
                <w:sz w:val="20"/>
                <w:szCs w:val="20"/>
              </w:rPr>
            </w:pPr>
            <w:r w:rsidRPr="00F53642">
              <w:rPr>
                <w:sz w:val="20"/>
                <w:szCs w:val="20"/>
              </w:rPr>
              <w:t>56</w:t>
            </w:r>
          </w:p>
        </w:tc>
      </w:tr>
    </w:tbl>
    <w:p w14:paraId="32B55F29" w14:textId="77777777" w:rsidR="00E54B93" w:rsidRDefault="00E54B93" w:rsidP="00E54B93">
      <w:pPr>
        <w:pStyle w:val="rdo"/>
      </w:pPr>
      <w:r>
        <w:t>Źródło: Dane TAURON Dystrybucja SA na podstawie pisma nr TD24-07-0366629-03 z dnia 5.08.2024 roku</w:t>
      </w:r>
    </w:p>
    <w:p w14:paraId="5668D437" w14:textId="103D4269" w:rsidR="00FA75BC" w:rsidRDefault="004F0886" w:rsidP="004F0886">
      <w:r>
        <w:t>Zgodnie z zaleceniami spółki elektroenergetycznej, przy opracowywaniu miejscowych planów zagospodarowania przestrzennego należy uwzględniać tereny przeznaczone pod budowę linii napowietrznych i kablowych średniego i niskiego napięcia oraz stacji transformatorowych. Ważne jest również zabezpieczenie możliwości rozbudowy sieci elektroenergetycznej w pasach drogowych, co pozwoli na zapewnienie niezawodności dostaw energii oraz dostosowanie infrastruktury do rosnących potrzeb mieszkańców i przedsiębiorstw.</w:t>
      </w:r>
    </w:p>
    <w:p w14:paraId="1020608D" w14:textId="77777777" w:rsidR="004F0886" w:rsidRDefault="00B37C4D" w:rsidP="004F0886">
      <w:r>
        <w:t xml:space="preserve">Schemat sieci zaprezentowano na </w:t>
      </w:r>
      <w:r w:rsidR="004F0886">
        <w:t>załączniku nr 1 do dokumentu.</w:t>
      </w:r>
    </w:p>
    <w:p w14:paraId="2901896C" w14:textId="32A04E33" w:rsidR="00A272E2" w:rsidRDefault="00666A4B" w:rsidP="00A272E2">
      <w:bookmarkStart w:id="499" w:name="_Toc172222399"/>
      <w:r>
        <w:t>Dane dotyczące liczby użytkowników oraz zużycia energii w podziale na umowy kompleksowe i umowy dystrybucyjne przedstawiają tabele poniżej.</w:t>
      </w:r>
    </w:p>
    <w:p w14:paraId="0E6DB495" w14:textId="35A9B3D9" w:rsidR="00115867" w:rsidRPr="00F53642" w:rsidRDefault="00115867" w:rsidP="00F53642">
      <w:pPr>
        <w:pStyle w:val="Legenda"/>
        <w:keepNext/>
        <w:spacing w:after="0"/>
        <w:rPr>
          <w:b/>
          <w:bCs w:val="0"/>
          <w:sz w:val="18"/>
        </w:rPr>
      </w:pPr>
      <w:bookmarkStart w:id="500" w:name="_Toc188863232"/>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14</w:t>
      </w:r>
      <w:r w:rsidR="004648BA" w:rsidRPr="00F53642">
        <w:rPr>
          <w:b/>
          <w:bCs w:val="0"/>
          <w:noProof/>
          <w:sz w:val="18"/>
        </w:rPr>
        <w:fldChar w:fldCharType="end"/>
      </w:r>
      <w:r w:rsidRPr="00F53642">
        <w:rPr>
          <w:b/>
          <w:bCs w:val="0"/>
          <w:sz w:val="18"/>
        </w:rPr>
        <w:t xml:space="preserve"> Odbiorcy posiadający umowy kompleksowe </w:t>
      </w:r>
      <w:r w:rsidRPr="00F53642">
        <w:rPr>
          <w:b/>
          <w:bCs w:val="0"/>
          <w:noProof/>
          <w:sz w:val="18"/>
        </w:rPr>
        <w:t xml:space="preserve"> w podziale na taryfy</w:t>
      </w:r>
      <w:bookmarkEnd w:id="500"/>
    </w:p>
    <w:tbl>
      <w:tblPr>
        <w:tblStyle w:val="Tabelasiatki1jasna11"/>
        <w:tblW w:w="5000" w:type="pct"/>
        <w:tblLook w:val="04A0" w:firstRow="1" w:lastRow="0" w:firstColumn="1" w:lastColumn="0" w:noHBand="0" w:noVBand="1"/>
      </w:tblPr>
      <w:tblGrid>
        <w:gridCol w:w="942"/>
        <w:gridCol w:w="1624"/>
        <w:gridCol w:w="1624"/>
        <w:gridCol w:w="1624"/>
        <w:gridCol w:w="1624"/>
        <w:gridCol w:w="1624"/>
      </w:tblGrid>
      <w:tr w:rsidR="00B94FB7" w:rsidRPr="00F53642" w14:paraId="18049D9A" w14:textId="77777777" w:rsidTr="00B94FB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9" w:type="pct"/>
            <w:vMerge w:val="restart"/>
            <w:hideMark/>
          </w:tcPr>
          <w:p w14:paraId="688F942E" w14:textId="77777777" w:rsidR="00B94FB7" w:rsidRPr="00F53642" w:rsidRDefault="00B94FB7" w:rsidP="00115867">
            <w:pPr>
              <w:pStyle w:val="Bezodstpwrodek"/>
              <w:rPr>
                <w:sz w:val="20"/>
              </w:rPr>
            </w:pPr>
            <w:r w:rsidRPr="00F53642">
              <w:rPr>
                <w:sz w:val="20"/>
              </w:rPr>
              <w:t>Rok</w:t>
            </w:r>
          </w:p>
        </w:tc>
        <w:tc>
          <w:tcPr>
            <w:tcW w:w="896" w:type="pct"/>
            <w:hideMark/>
          </w:tcPr>
          <w:p w14:paraId="67349D5F"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WN</w:t>
            </w:r>
          </w:p>
        </w:tc>
        <w:tc>
          <w:tcPr>
            <w:tcW w:w="896" w:type="pct"/>
            <w:hideMark/>
          </w:tcPr>
          <w:p w14:paraId="011C3B71"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SN</w:t>
            </w:r>
          </w:p>
        </w:tc>
        <w:tc>
          <w:tcPr>
            <w:tcW w:w="896" w:type="pct"/>
            <w:hideMark/>
          </w:tcPr>
          <w:p w14:paraId="17C6CCEA"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C</w:t>
            </w:r>
          </w:p>
        </w:tc>
        <w:tc>
          <w:tcPr>
            <w:tcW w:w="896" w:type="pct"/>
            <w:hideMark/>
          </w:tcPr>
          <w:p w14:paraId="3A054B76"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w:t>
            </w:r>
          </w:p>
        </w:tc>
        <w:tc>
          <w:tcPr>
            <w:tcW w:w="896" w:type="pct"/>
            <w:hideMark/>
          </w:tcPr>
          <w:p w14:paraId="6669B9C8"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G</w:t>
            </w:r>
          </w:p>
        </w:tc>
      </w:tr>
      <w:tr w:rsidR="00B94FB7" w:rsidRPr="00F53642" w14:paraId="63356029"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19" w:type="pct"/>
            <w:vMerge/>
            <w:hideMark/>
          </w:tcPr>
          <w:p w14:paraId="041ECB7B" w14:textId="77777777" w:rsidR="00B94FB7" w:rsidRPr="00F53642" w:rsidRDefault="00B94FB7" w:rsidP="00115867">
            <w:pPr>
              <w:pStyle w:val="Bezodstpwrodek"/>
              <w:rPr>
                <w:sz w:val="20"/>
              </w:rPr>
            </w:pPr>
          </w:p>
        </w:tc>
        <w:tc>
          <w:tcPr>
            <w:tcW w:w="896" w:type="pct"/>
            <w:hideMark/>
          </w:tcPr>
          <w:p w14:paraId="2C70D97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Liczba odbiorców (szt.)</w:t>
            </w:r>
          </w:p>
        </w:tc>
        <w:tc>
          <w:tcPr>
            <w:tcW w:w="896" w:type="pct"/>
            <w:hideMark/>
          </w:tcPr>
          <w:p w14:paraId="7CF30053"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Liczba odbiorców (szt.)</w:t>
            </w:r>
          </w:p>
        </w:tc>
        <w:tc>
          <w:tcPr>
            <w:tcW w:w="896" w:type="pct"/>
            <w:hideMark/>
          </w:tcPr>
          <w:p w14:paraId="39FD07A0"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Liczba odbiorców (szt.)</w:t>
            </w:r>
          </w:p>
        </w:tc>
        <w:tc>
          <w:tcPr>
            <w:tcW w:w="896" w:type="pct"/>
            <w:hideMark/>
          </w:tcPr>
          <w:p w14:paraId="7DD3DA3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Liczba odbiorców (szt.)</w:t>
            </w:r>
          </w:p>
        </w:tc>
        <w:tc>
          <w:tcPr>
            <w:tcW w:w="896" w:type="pct"/>
            <w:hideMark/>
          </w:tcPr>
          <w:p w14:paraId="0F25E06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Liczba odbiorców (szt.)</w:t>
            </w:r>
          </w:p>
        </w:tc>
      </w:tr>
      <w:tr w:rsidR="00B94FB7" w:rsidRPr="00F53642" w14:paraId="2B0377C7"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19" w:type="pct"/>
            <w:hideMark/>
          </w:tcPr>
          <w:p w14:paraId="11B6F3B7" w14:textId="77777777" w:rsidR="00B94FB7" w:rsidRPr="00F53642" w:rsidRDefault="00B94FB7" w:rsidP="00115867">
            <w:pPr>
              <w:pStyle w:val="Bezodstpwrodek"/>
              <w:rPr>
                <w:sz w:val="20"/>
              </w:rPr>
            </w:pPr>
            <w:r w:rsidRPr="00F53642">
              <w:rPr>
                <w:sz w:val="20"/>
              </w:rPr>
              <w:t>2023</w:t>
            </w:r>
          </w:p>
        </w:tc>
        <w:tc>
          <w:tcPr>
            <w:tcW w:w="896" w:type="pct"/>
            <w:hideMark/>
          </w:tcPr>
          <w:p w14:paraId="32B07FC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0D2E2E0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20</w:t>
            </w:r>
          </w:p>
        </w:tc>
        <w:tc>
          <w:tcPr>
            <w:tcW w:w="896" w:type="pct"/>
            <w:hideMark/>
          </w:tcPr>
          <w:p w14:paraId="5EDB66DA"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1700</w:t>
            </w:r>
          </w:p>
        </w:tc>
        <w:tc>
          <w:tcPr>
            <w:tcW w:w="896" w:type="pct"/>
            <w:hideMark/>
          </w:tcPr>
          <w:p w14:paraId="4FD1994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1C245B9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15816</w:t>
            </w:r>
          </w:p>
        </w:tc>
      </w:tr>
      <w:tr w:rsidR="00B94FB7" w:rsidRPr="00F53642" w14:paraId="1EDFF3B5"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19" w:type="pct"/>
            <w:hideMark/>
          </w:tcPr>
          <w:p w14:paraId="3F16E077" w14:textId="77777777" w:rsidR="00B94FB7" w:rsidRPr="00F53642" w:rsidRDefault="00B94FB7" w:rsidP="00115867">
            <w:pPr>
              <w:pStyle w:val="Bezodstpwrodek"/>
              <w:rPr>
                <w:sz w:val="20"/>
              </w:rPr>
            </w:pPr>
            <w:r w:rsidRPr="00F53642">
              <w:rPr>
                <w:sz w:val="20"/>
              </w:rPr>
              <w:t>2022</w:t>
            </w:r>
          </w:p>
        </w:tc>
        <w:tc>
          <w:tcPr>
            <w:tcW w:w="896" w:type="pct"/>
            <w:hideMark/>
          </w:tcPr>
          <w:p w14:paraId="6BAE0088"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69B06D3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21</w:t>
            </w:r>
          </w:p>
        </w:tc>
        <w:tc>
          <w:tcPr>
            <w:tcW w:w="896" w:type="pct"/>
            <w:hideMark/>
          </w:tcPr>
          <w:p w14:paraId="26DBA4CF"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1720</w:t>
            </w:r>
          </w:p>
        </w:tc>
        <w:tc>
          <w:tcPr>
            <w:tcW w:w="896" w:type="pct"/>
            <w:hideMark/>
          </w:tcPr>
          <w:p w14:paraId="02B1830B"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781549F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15410</w:t>
            </w:r>
          </w:p>
        </w:tc>
      </w:tr>
      <w:tr w:rsidR="00B94FB7" w:rsidRPr="00F53642" w14:paraId="4228924F"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19" w:type="pct"/>
            <w:hideMark/>
          </w:tcPr>
          <w:p w14:paraId="10953AC0" w14:textId="77777777" w:rsidR="00B94FB7" w:rsidRPr="00F53642" w:rsidRDefault="00B94FB7" w:rsidP="00115867">
            <w:pPr>
              <w:pStyle w:val="Bezodstpwrodek"/>
              <w:rPr>
                <w:sz w:val="20"/>
              </w:rPr>
            </w:pPr>
            <w:r w:rsidRPr="00F53642">
              <w:rPr>
                <w:sz w:val="20"/>
              </w:rPr>
              <w:t>2021</w:t>
            </w:r>
          </w:p>
        </w:tc>
        <w:tc>
          <w:tcPr>
            <w:tcW w:w="896" w:type="pct"/>
            <w:hideMark/>
          </w:tcPr>
          <w:p w14:paraId="47FBA2FA"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1F95CEC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22</w:t>
            </w:r>
          </w:p>
        </w:tc>
        <w:tc>
          <w:tcPr>
            <w:tcW w:w="896" w:type="pct"/>
            <w:hideMark/>
          </w:tcPr>
          <w:p w14:paraId="431FFF0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1762</w:t>
            </w:r>
          </w:p>
        </w:tc>
        <w:tc>
          <w:tcPr>
            <w:tcW w:w="896" w:type="pct"/>
            <w:hideMark/>
          </w:tcPr>
          <w:p w14:paraId="0A56B1E0"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w:t>
            </w:r>
          </w:p>
        </w:tc>
        <w:tc>
          <w:tcPr>
            <w:tcW w:w="896" w:type="pct"/>
            <w:hideMark/>
          </w:tcPr>
          <w:p w14:paraId="08E8D1D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15207</w:t>
            </w:r>
          </w:p>
        </w:tc>
      </w:tr>
      <w:tr w:rsidR="00B94FB7" w:rsidRPr="00F53642" w14:paraId="677C2AA8"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19" w:type="pct"/>
            <w:hideMark/>
          </w:tcPr>
          <w:p w14:paraId="2981B06D" w14:textId="77777777" w:rsidR="00B94FB7" w:rsidRPr="00F53642" w:rsidRDefault="00B94FB7" w:rsidP="00115867">
            <w:pPr>
              <w:pStyle w:val="Bezodstpwrodek"/>
              <w:rPr>
                <w:sz w:val="20"/>
              </w:rPr>
            </w:pPr>
            <w:r w:rsidRPr="00F53642">
              <w:rPr>
                <w:sz w:val="20"/>
              </w:rPr>
              <w:t>2020</w:t>
            </w:r>
          </w:p>
        </w:tc>
        <w:tc>
          <w:tcPr>
            <w:tcW w:w="896" w:type="pct"/>
            <w:hideMark/>
          </w:tcPr>
          <w:p w14:paraId="6F5A0343"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79F1651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26</w:t>
            </w:r>
          </w:p>
        </w:tc>
        <w:tc>
          <w:tcPr>
            <w:tcW w:w="896" w:type="pct"/>
            <w:hideMark/>
          </w:tcPr>
          <w:p w14:paraId="11E16A1F"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1778</w:t>
            </w:r>
          </w:p>
        </w:tc>
        <w:tc>
          <w:tcPr>
            <w:tcW w:w="896" w:type="pct"/>
            <w:hideMark/>
          </w:tcPr>
          <w:p w14:paraId="12B548F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7AEE2076"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15063</w:t>
            </w:r>
          </w:p>
        </w:tc>
      </w:tr>
      <w:tr w:rsidR="00B94FB7" w:rsidRPr="00F53642" w14:paraId="6F6BC21A"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19" w:type="pct"/>
            <w:hideMark/>
          </w:tcPr>
          <w:p w14:paraId="217D5DB4" w14:textId="77777777" w:rsidR="00B94FB7" w:rsidRPr="00F53642" w:rsidRDefault="00B94FB7" w:rsidP="00115867">
            <w:pPr>
              <w:pStyle w:val="Bezodstpwrodek"/>
              <w:rPr>
                <w:sz w:val="20"/>
              </w:rPr>
            </w:pPr>
            <w:r w:rsidRPr="00F53642">
              <w:rPr>
                <w:sz w:val="20"/>
              </w:rPr>
              <w:t>2019</w:t>
            </w:r>
          </w:p>
        </w:tc>
        <w:tc>
          <w:tcPr>
            <w:tcW w:w="896" w:type="pct"/>
            <w:hideMark/>
          </w:tcPr>
          <w:p w14:paraId="618080BB"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896" w:type="pct"/>
            <w:hideMark/>
          </w:tcPr>
          <w:p w14:paraId="7739F85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26</w:t>
            </w:r>
          </w:p>
        </w:tc>
        <w:tc>
          <w:tcPr>
            <w:tcW w:w="896" w:type="pct"/>
            <w:hideMark/>
          </w:tcPr>
          <w:p w14:paraId="257AD78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1798</w:t>
            </w:r>
          </w:p>
        </w:tc>
        <w:tc>
          <w:tcPr>
            <w:tcW w:w="896" w:type="pct"/>
            <w:hideMark/>
          </w:tcPr>
          <w:p w14:paraId="5A802B36"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w:t>
            </w:r>
          </w:p>
        </w:tc>
        <w:tc>
          <w:tcPr>
            <w:tcW w:w="896" w:type="pct"/>
            <w:hideMark/>
          </w:tcPr>
          <w:p w14:paraId="52B814F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15038</w:t>
            </w:r>
          </w:p>
        </w:tc>
      </w:tr>
    </w:tbl>
    <w:p w14:paraId="71CCFB3C" w14:textId="5DF104DB" w:rsidR="00115867" w:rsidRDefault="00115867" w:rsidP="00115867">
      <w:pPr>
        <w:pStyle w:val="rdo"/>
      </w:pPr>
      <w:r>
        <w:t>Źródło: Dane TAURON Dystrybucja SA na podstawie pisma nr TD24-07-0366629-03 z dnia 5.08.2024 roku</w:t>
      </w:r>
    </w:p>
    <w:p w14:paraId="5F0C163A" w14:textId="63B2C88C" w:rsidR="00B94FB7" w:rsidRPr="00F53642" w:rsidRDefault="00B94FB7" w:rsidP="00F53642">
      <w:pPr>
        <w:pStyle w:val="Legenda"/>
        <w:keepNext/>
        <w:spacing w:before="0" w:after="0"/>
        <w:rPr>
          <w:b/>
          <w:bCs w:val="0"/>
          <w:sz w:val="18"/>
        </w:rPr>
      </w:pPr>
      <w:bookmarkStart w:id="501" w:name="_Toc188863233"/>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15</w:t>
      </w:r>
      <w:r w:rsidR="004648BA" w:rsidRPr="00F53642">
        <w:rPr>
          <w:b/>
          <w:bCs w:val="0"/>
          <w:noProof/>
          <w:sz w:val="18"/>
        </w:rPr>
        <w:fldChar w:fldCharType="end"/>
      </w:r>
      <w:r w:rsidRPr="00F53642">
        <w:rPr>
          <w:b/>
          <w:bCs w:val="0"/>
          <w:sz w:val="18"/>
        </w:rPr>
        <w:t xml:space="preserve"> Zużycie energii przez odbiorców posiadających umowy kompleksowe  w podziale na taryfy</w:t>
      </w:r>
      <w:bookmarkEnd w:id="501"/>
    </w:p>
    <w:tbl>
      <w:tblPr>
        <w:tblStyle w:val="Tabelasiatki1jasnaakcent61"/>
        <w:tblW w:w="5000" w:type="pct"/>
        <w:tblLook w:val="04A0" w:firstRow="1" w:lastRow="0" w:firstColumn="1" w:lastColumn="0" w:noHBand="0" w:noVBand="1"/>
      </w:tblPr>
      <w:tblGrid>
        <w:gridCol w:w="1085"/>
        <w:gridCol w:w="1595"/>
        <w:gridCol w:w="1595"/>
        <w:gridCol w:w="1597"/>
        <w:gridCol w:w="1595"/>
        <w:gridCol w:w="1595"/>
      </w:tblGrid>
      <w:tr w:rsidR="00B94FB7" w:rsidRPr="00F53642" w14:paraId="6222FE43" w14:textId="77777777" w:rsidTr="00B94FB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9" w:type="pct"/>
            <w:vMerge w:val="restart"/>
            <w:hideMark/>
          </w:tcPr>
          <w:p w14:paraId="5DBE82E6" w14:textId="77777777" w:rsidR="00B94FB7" w:rsidRPr="00F53642" w:rsidRDefault="00B94FB7" w:rsidP="00B94FB7">
            <w:pPr>
              <w:pStyle w:val="Bezodstpwrodek"/>
              <w:rPr>
                <w:sz w:val="20"/>
                <w:szCs w:val="20"/>
                <w:lang w:eastAsia="pl-PL"/>
              </w:rPr>
            </w:pPr>
            <w:r w:rsidRPr="00F53642">
              <w:rPr>
                <w:sz w:val="20"/>
                <w:szCs w:val="20"/>
                <w:lang w:eastAsia="pl-PL"/>
              </w:rPr>
              <w:t>Rok</w:t>
            </w:r>
          </w:p>
        </w:tc>
        <w:tc>
          <w:tcPr>
            <w:tcW w:w="880" w:type="pct"/>
            <w:hideMark/>
          </w:tcPr>
          <w:p w14:paraId="3FCC5445" w14:textId="69C921EE" w:rsidR="00B94FB7" w:rsidRPr="00F53642" w:rsidRDefault="00B94FB7" w:rsidP="00B94FB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WN</w:t>
            </w:r>
          </w:p>
        </w:tc>
        <w:tc>
          <w:tcPr>
            <w:tcW w:w="880" w:type="pct"/>
            <w:hideMark/>
          </w:tcPr>
          <w:p w14:paraId="7FB28B05" w14:textId="5D80B726" w:rsidR="00B94FB7" w:rsidRPr="00F53642" w:rsidRDefault="00B94FB7" w:rsidP="00B94FB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SN</w:t>
            </w:r>
          </w:p>
        </w:tc>
        <w:tc>
          <w:tcPr>
            <w:tcW w:w="881" w:type="pct"/>
            <w:hideMark/>
          </w:tcPr>
          <w:p w14:paraId="4351A971" w14:textId="2CA30E9F" w:rsidR="00B94FB7" w:rsidRPr="00F53642" w:rsidRDefault="00B94FB7" w:rsidP="00B94FB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C</w:t>
            </w:r>
          </w:p>
        </w:tc>
        <w:tc>
          <w:tcPr>
            <w:tcW w:w="880" w:type="pct"/>
            <w:hideMark/>
          </w:tcPr>
          <w:p w14:paraId="1C3199E6" w14:textId="47AEE60F" w:rsidR="00B94FB7" w:rsidRPr="00F53642" w:rsidRDefault="00B94FB7" w:rsidP="00B94FB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R</w:t>
            </w:r>
          </w:p>
        </w:tc>
        <w:tc>
          <w:tcPr>
            <w:tcW w:w="881" w:type="pct"/>
            <w:hideMark/>
          </w:tcPr>
          <w:p w14:paraId="67279A28" w14:textId="2E707ECF" w:rsidR="00B94FB7" w:rsidRPr="00F53642" w:rsidRDefault="00B94FB7" w:rsidP="00B94FB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G</w:t>
            </w:r>
          </w:p>
        </w:tc>
      </w:tr>
      <w:tr w:rsidR="00B94FB7" w:rsidRPr="00F53642" w14:paraId="71D9708B"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99" w:type="pct"/>
            <w:vMerge/>
            <w:hideMark/>
          </w:tcPr>
          <w:p w14:paraId="73813E42" w14:textId="77777777" w:rsidR="00B94FB7" w:rsidRPr="00F53642" w:rsidRDefault="00B94FB7" w:rsidP="00115867">
            <w:pPr>
              <w:pStyle w:val="Bezodstpwrodek"/>
              <w:rPr>
                <w:sz w:val="20"/>
                <w:szCs w:val="20"/>
                <w:lang w:eastAsia="pl-PL"/>
              </w:rPr>
            </w:pPr>
          </w:p>
        </w:tc>
        <w:tc>
          <w:tcPr>
            <w:tcW w:w="880" w:type="pct"/>
            <w:hideMark/>
          </w:tcPr>
          <w:p w14:paraId="326B7BD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Zużycie (MWh)</w:t>
            </w:r>
          </w:p>
        </w:tc>
        <w:tc>
          <w:tcPr>
            <w:tcW w:w="880" w:type="pct"/>
            <w:hideMark/>
          </w:tcPr>
          <w:p w14:paraId="5E6E8AE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Zużycie (MWh)</w:t>
            </w:r>
          </w:p>
        </w:tc>
        <w:tc>
          <w:tcPr>
            <w:tcW w:w="881" w:type="pct"/>
            <w:hideMark/>
          </w:tcPr>
          <w:p w14:paraId="5E965EDE"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Zużycie (MWh)</w:t>
            </w:r>
          </w:p>
        </w:tc>
        <w:tc>
          <w:tcPr>
            <w:tcW w:w="880" w:type="pct"/>
            <w:hideMark/>
          </w:tcPr>
          <w:p w14:paraId="41452D7B"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Zużycie (MWh)</w:t>
            </w:r>
          </w:p>
        </w:tc>
        <w:tc>
          <w:tcPr>
            <w:tcW w:w="881" w:type="pct"/>
            <w:hideMark/>
          </w:tcPr>
          <w:p w14:paraId="7F723AF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Zużycie (MWh)</w:t>
            </w:r>
          </w:p>
        </w:tc>
      </w:tr>
      <w:tr w:rsidR="00B94FB7" w:rsidRPr="00F53642" w14:paraId="03A01E91"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99" w:type="pct"/>
            <w:hideMark/>
          </w:tcPr>
          <w:p w14:paraId="3DBF85D3" w14:textId="77777777" w:rsidR="00B94FB7" w:rsidRPr="00F53642" w:rsidRDefault="00B94FB7" w:rsidP="00115867">
            <w:pPr>
              <w:pStyle w:val="Bezodstpwrodek"/>
              <w:rPr>
                <w:sz w:val="20"/>
                <w:szCs w:val="20"/>
                <w:lang w:eastAsia="pl-PL"/>
              </w:rPr>
            </w:pPr>
            <w:r w:rsidRPr="00F53642">
              <w:rPr>
                <w:sz w:val="20"/>
                <w:szCs w:val="20"/>
                <w:lang w:eastAsia="pl-PL"/>
              </w:rPr>
              <w:t>2023</w:t>
            </w:r>
          </w:p>
        </w:tc>
        <w:tc>
          <w:tcPr>
            <w:tcW w:w="880" w:type="pct"/>
            <w:hideMark/>
          </w:tcPr>
          <w:p w14:paraId="2CDED88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0" w:type="pct"/>
            <w:hideMark/>
          </w:tcPr>
          <w:p w14:paraId="39FEA884"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13758,66</w:t>
            </w:r>
          </w:p>
        </w:tc>
        <w:tc>
          <w:tcPr>
            <w:tcW w:w="881" w:type="pct"/>
            <w:hideMark/>
          </w:tcPr>
          <w:p w14:paraId="31F9960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22 658,32</w:t>
            </w:r>
          </w:p>
        </w:tc>
        <w:tc>
          <w:tcPr>
            <w:tcW w:w="880" w:type="pct"/>
            <w:hideMark/>
          </w:tcPr>
          <w:p w14:paraId="45AAF7C6"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1" w:type="pct"/>
            <w:hideMark/>
          </w:tcPr>
          <w:p w14:paraId="7BACF15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47530,35</w:t>
            </w:r>
          </w:p>
        </w:tc>
      </w:tr>
      <w:tr w:rsidR="00B94FB7" w:rsidRPr="00F53642" w14:paraId="1EBC73D3"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99" w:type="pct"/>
            <w:hideMark/>
          </w:tcPr>
          <w:p w14:paraId="30C161DD" w14:textId="77777777" w:rsidR="00B94FB7" w:rsidRPr="00F53642" w:rsidRDefault="00B94FB7" w:rsidP="00115867">
            <w:pPr>
              <w:pStyle w:val="Bezodstpwrodek"/>
              <w:rPr>
                <w:sz w:val="20"/>
                <w:szCs w:val="20"/>
                <w:lang w:eastAsia="pl-PL"/>
              </w:rPr>
            </w:pPr>
            <w:r w:rsidRPr="00F53642">
              <w:rPr>
                <w:sz w:val="20"/>
                <w:szCs w:val="20"/>
                <w:lang w:eastAsia="pl-PL"/>
              </w:rPr>
              <w:t>2022</w:t>
            </w:r>
          </w:p>
        </w:tc>
        <w:tc>
          <w:tcPr>
            <w:tcW w:w="880" w:type="pct"/>
            <w:hideMark/>
          </w:tcPr>
          <w:p w14:paraId="392F1C7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0" w:type="pct"/>
            <w:hideMark/>
          </w:tcPr>
          <w:p w14:paraId="345FA81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13864,66</w:t>
            </w:r>
          </w:p>
        </w:tc>
        <w:tc>
          <w:tcPr>
            <w:tcW w:w="881" w:type="pct"/>
            <w:hideMark/>
          </w:tcPr>
          <w:p w14:paraId="4B2C4C5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27 552,19</w:t>
            </w:r>
          </w:p>
        </w:tc>
        <w:tc>
          <w:tcPr>
            <w:tcW w:w="880" w:type="pct"/>
            <w:hideMark/>
          </w:tcPr>
          <w:p w14:paraId="1B98DDF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1" w:type="pct"/>
            <w:hideMark/>
          </w:tcPr>
          <w:p w14:paraId="3CB233B3"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47 260,80</w:t>
            </w:r>
          </w:p>
        </w:tc>
      </w:tr>
      <w:tr w:rsidR="00B94FB7" w:rsidRPr="00F53642" w14:paraId="1C0450D4"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99" w:type="pct"/>
            <w:hideMark/>
          </w:tcPr>
          <w:p w14:paraId="3EB43334" w14:textId="77777777" w:rsidR="00B94FB7" w:rsidRPr="00F53642" w:rsidRDefault="00B94FB7" w:rsidP="00115867">
            <w:pPr>
              <w:pStyle w:val="Bezodstpwrodek"/>
              <w:rPr>
                <w:sz w:val="20"/>
                <w:szCs w:val="20"/>
                <w:lang w:eastAsia="pl-PL"/>
              </w:rPr>
            </w:pPr>
            <w:r w:rsidRPr="00F53642">
              <w:rPr>
                <w:sz w:val="20"/>
                <w:szCs w:val="20"/>
                <w:lang w:eastAsia="pl-PL"/>
              </w:rPr>
              <w:t>2021</w:t>
            </w:r>
          </w:p>
        </w:tc>
        <w:tc>
          <w:tcPr>
            <w:tcW w:w="880" w:type="pct"/>
            <w:hideMark/>
          </w:tcPr>
          <w:p w14:paraId="542096B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0" w:type="pct"/>
            <w:hideMark/>
          </w:tcPr>
          <w:p w14:paraId="16BDDE0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12970,27</w:t>
            </w:r>
          </w:p>
        </w:tc>
        <w:tc>
          <w:tcPr>
            <w:tcW w:w="881" w:type="pct"/>
            <w:hideMark/>
          </w:tcPr>
          <w:p w14:paraId="4A2E8DB8"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26 660,54</w:t>
            </w:r>
          </w:p>
        </w:tc>
        <w:tc>
          <w:tcPr>
            <w:tcW w:w="880" w:type="pct"/>
            <w:hideMark/>
          </w:tcPr>
          <w:p w14:paraId="4B7C4A00"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0,8</w:t>
            </w:r>
          </w:p>
        </w:tc>
        <w:tc>
          <w:tcPr>
            <w:tcW w:w="881" w:type="pct"/>
            <w:hideMark/>
          </w:tcPr>
          <w:p w14:paraId="170ED8B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45 805,53</w:t>
            </w:r>
          </w:p>
        </w:tc>
      </w:tr>
      <w:tr w:rsidR="00B94FB7" w:rsidRPr="00F53642" w14:paraId="664D773E"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99" w:type="pct"/>
            <w:hideMark/>
          </w:tcPr>
          <w:p w14:paraId="6C9DA184" w14:textId="77777777" w:rsidR="00B94FB7" w:rsidRPr="00F53642" w:rsidRDefault="00B94FB7" w:rsidP="00115867">
            <w:pPr>
              <w:pStyle w:val="Bezodstpwrodek"/>
              <w:rPr>
                <w:sz w:val="20"/>
                <w:szCs w:val="20"/>
                <w:lang w:eastAsia="pl-PL"/>
              </w:rPr>
            </w:pPr>
            <w:r w:rsidRPr="00F53642">
              <w:rPr>
                <w:sz w:val="20"/>
                <w:szCs w:val="20"/>
                <w:lang w:eastAsia="pl-PL"/>
              </w:rPr>
              <w:t>2020</w:t>
            </w:r>
          </w:p>
        </w:tc>
        <w:tc>
          <w:tcPr>
            <w:tcW w:w="880" w:type="pct"/>
            <w:hideMark/>
          </w:tcPr>
          <w:p w14:paraId="1729E54A"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0" w:type="pct"/>
            <w:hideMark/>
          </w:tcPr>
          <w:p w14:paraId="73774CA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14867,94</w:t>
            </w:r>
          </w:p>
        </w:tc>
        <w:tc>
          <w:tcPr>
            <w:tcW w:w="881" w:type="pct"/>
            <w:hideMark/>
          </w:tcPr>
          <w:p w14:paraId="2FF0C06B"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25 301,86</w:t>
            </w:r>
          </w:p>
        </w:tc>
        <w:tc>
          <w:tcPr>
            <w:tcW w:w="880" w:type="pct"/>
            <w:hideMark/>
          </w:tcPr>
          <w:p w14:paraId="5DF668F0"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1" w:type="pct"/>
            <w:hideMark/>
          </w:tcPr>
          <w:p w14:paraId="054E84D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44 035,15</w:t>
            </w:r>
          </w:p>
        </w:tc>
      </w:tr>
      <w:tr w:rsidR="00B94FB7" w:rsidRPr="00F53642" w14:paraId="6912A0BB"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599" w:type="pct"/>
            <w:hideMark/>
          </w:tcPr>
          <w:p w14:paraId="44E4705F" w14:textId="77777777" w:rsidR="00B94FB7" w:rsidRPr="00F53642" w:rsidRDefault="00B94FB7" w:rsidP="00115867">
            <w:pPr>
              <w:pStyle w:val="Bezodstpwrodek"/>
              <w:rPr>
                <w:sz w:val="20"/>
                <w:szCs w:val="20"/>
                <w:lang w:eastAsia="pl-PL"/>
              </w:rPr>
            </w:pPr>
            <w:r w:rsidRPr="00F53642">
              <w:rPr>
                <w:sz w:val="20"/>
                <w:szCs w:val="20"/>
                <w:lang w:eastAsia="pl-PL"/>
              </w:rPr>
              <w:t>2019</w:t>
            </w:r>
          </w:p>
        </w:tc>
        <w:tc>
          <w:tcPr>
            <w:tcW w:w="880" w:type="pct"/>
            <w:hideMark/>
          </w:tcPr>
          <w:p w14:paraId="475DFB13"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880" w:type="pct"/>
            <w:hideMark/>
          </w:tcPr>
          <w:p w14:paraId="73E38D6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17152,41</w:t>
            </w:r>
          </w:p>
        </w:tc>
        <w:tc>
          <w:tcPr>
            <w:tcW w:w="881" w:type="pct"/>
            <w:hideMark/>
          </w:tcPr>
          <w:p w14:paraId="3E590B3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28 268,98</w:t>
            </w:r>
          </w:p>
        </w:tc>
        <w:tc>
          <w:tcPr>
            <w:tcW w:w="880" w:type="pct"/>
            <w:hideMark/>
          </w:tcPr>
          <w:p w14:paraId="6BB7E42F"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1,65</w:t>
            </w:r>
          </w:p>
        </w:tc>
        <w:tc>
          <w:tcPr>
            <w:tcW w:w="881" w:type="pct"/>
            <w:hideMark/>
          </w:tcPr>
          <w:p w14:paraId="5C530893"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44 632,39</w:t>
            </w:r>
          </w:p>
        </w:tc>
      </w:tr>
    </w:tbl>
    <w:p w14:paraId="15FA8FDA" w14:textId="77777777" w:rsidR="00115867" w:rsidRDefault="00115867" w:rsidP="00115867">
      <w:pPr>
        <w:pStyle w:val="rdo"/>
      </w:pPr>
      <w:r>
        <w:t>Źródło: Dane TAURON Dystrybucja SA na podstawie pisma nr TD24-07-0366629-03 z dnia 5.08.2024 roku</w:t>
      </w:r>
    </w:p>
    <w:p w14:paraId="28DDBD93" w14:textId="0AAD2730" w:rsidR="00115867" w:rsidRDefault="00115867" w:rsidP="00115867">
      <w:pPr>
        <w:pStyle w:val="Bezodstpwrodek"/>
      </w:pPr>
    </w:p>
    <w:p w14:paraId="74CB4B60" w14:textId="77777777" w:rsidR="00F53642" w:rsidRDefault="00F53642">
      <w:pPr>
        <w:spacing w:before="0" w:after="200" w:line="276" w:lineRule="auto"/>
        <w:contextualSpacing w:val="0"/>
        <w:jc w:val="left"/>
        <w:rPr>
          <w:b/>
          <w:color w:val="4D4D4D" w:themeColor="accent6"/>
          <w:sz w:val="18"/>
          <w:szCs w:val="18"/>
        </w:rPr>
      </w:pPr>
      <w:r>
        <w:rPr>
          <w:b/>
          <w:bCs/>
          <w:sz w:val="18"/>
        </w:rPr>
        <w:br w:type="page"/>
      </w:r>
    </w:p>
    <w:p w14:paraId="7928EC61" w14:textId="57FA426F" w:rsidR="00B94FB7" w:rsidRPr="00F53642" w:rsidRDefault="00B94FB7" w:rsidP="00F53642">
      <w:pPr>
        <w:pStyle w:val="Legenda"/>
        <w:keepNext/>
        <w:spacing w:after="0"/>
        <w:rPr>
          <w:b/>
          <w:bCs w:val="0"/>
          <w:sz w:val="18"/>
        </w:rPr>
      </w:pPr>
      <w:bookmarkStart w:id="502" w:name="_Toc188863234"/>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16</w:t>
      </w:r>
      <w:r w:rsidR="004648BA" w:rsidRPr="00F53642">
        <w:rPr>
          <w:b/>
          <w:bCs w:val="0"/>
          <w:noProof/>
          <w:sz w:val="18"/>
        </w:rPr>
        <w:fldChar w:fldCharType="end"/>
      </w:r>
      <w:r w:rsidRPr="00F53642">
        <w:rPr>
          <w:b/>
          <w:bCs w:val="0"/>
          <w:sz w:val="18"/>
        </w:rPr>
        <w:t xml:space="preserve"> Odbiorcy posiadający umowy dystrybucyjne w podziale na taryfy</w:t>
      </w:r>
      <w:bookmarkEnd w:id="502"/>
    </w:p>
    <w:tbl>
      <w:tblPr>
        <w:tblStyle w:val="Tabelasiatki1jasnaakcent61"/>
        <w:tblW w:w="5000" w:type="pct"/>
        <w:tblLook w:val="04A0" w:firstRow="1" w:lastRow="0" w:firstColumn="1" w:lastColumn="0" w:noHBand="0" w:noVBand="1"/>
      </w:tblPr>
      <w:tblGrid>
        <w:gridCol w:w="1146"/>
        <w:gridCol w:w="1979"/>
        <w:gridCol w:w="1979"/>
        <w:gridCol w:w="1979"/>
        <w:gridCol w:w="1979"/>
      </w:tblGrid>
      <w:tr w:rsidR="00B94FB7" w:rsidRPr="00F53642" w14:paraId="154BE31D" w14:textId="77777777" w:rsidTr="00B94FB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32" w:type="pct"/>
            <w:vMerge w:val="restart"/>
            <w:hideMark/>
          </w:tcPr>
          <w:p w14:paraId="0A4B8A61" w14:textId="77777777" w:rsidR="00B94FB7" w:rsidRPr="00F53642" w:rsidRDefault="00B94FB7" w:rsidP="00115867">
            <w:pPr>
              <w:pStyle w:val="Bezodstpwrodek"/>
              <w:rPr>
                <w:sz w:val="20"/>
                <w:szCs w:val="20"/>
                <w:lang w:eastAsia="pl-PL"/>
              </w:rPr>
            </w:pPr>
            <w:r w:rsidRPr="00F53642">
              <w:rPr>
                <w:sz w:val="20"/>
                <w:szCs w:val="20"/>
                <w:lang w:eastAsia="pl-PL"/>
              </w:rPr>
              <w:t>Rok</w:t>
            </w:r>
          </w:p>
        </w:tc>
        <w:tc>
          <w:tcPr>
            <w:tcW w:w="1092" w:type="pct"/>
            <w:hideMark/>
          </w:tcPr>
          <w:p w14:paraId="0F0863AA"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WN</w:t>
            </w:r>
          </w:p>
        </w:tc>
        <w:tc>
          <w:tcPr>
            <w:tcW w:w="1092" w:type="pct"/>
            <w:hideMark/>
          </w:tcPr>
          <w:p w14:paraId="7D045256"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SN</w:t>
            </w:r>
          </w:p>
        </w:tc>
        <w:tc>
          <w:tcPr>
            <w:tcW w:w="1092" w:type="pct"/>
            <w:hideMark/>
          </w:tcPr>
          <w:p w14:paraId="541CC99A"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proofErr w:type="spellStart"/>
            <w:r w:rsidRPr="00F53642">
              <w:rPr>
                <w:sz w:val="20"/>
                <w:szCs w:val="20"/>
                <w:lang w:eastAsia="pl-PL"/>
              </w:rPr>
              <w:t>nn</w:t>
            </w:r>
            <w:proofErr w:type="spellEnd"/>
          </w:p>
        </w:tc>
        <w:tc>
          <w:tcPr>
            <w:tcW w:w="1092" w:type="pct"/>
            <w:hideMark/>
          </w:tcPr>
          <w:p w14:paraId="11925618" w14:textId="77777777"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w tym gosp. domowe</w:t>
            </w:r>
          </w:p>
        </w:tc>
      </w:tr>
      <w:tr w:rsidR="00B94FB7" w:rsidRPr="00F53642" w14:paraId="68D4F519"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32" w:type="pct"/>
            <w:vMerge/>
            <w:hideMark/>
          </w:tcPr>
          <w:p w14:paraId="1B549BD1" w14:textId="77777777" w:rsidR="00B94FB7" w:rsidRPr="00F53642" w:rsidRDefault="00B94FB7" w:rsidP="00115867">
            <w:pPr>
              <w:pStyle w:val="Bezodstpwrodek"/>
              <w:rPr>
                <w:sz w:val="20"/>
                <w:szCs w:val="20"/>
                <w:lang w:eastAsia="pl-PL"/>
              </w:rPr>
            </w:pPr>
          </w:p>
        </w:tc>
        <w:tc>
          <w:tcPr>
            <w:tcW w:w="1092" w:type="pct"/>
            <w:hideMark/>
          </w:tcPr>
          <w:p w14:paraId="17EA50F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Liczba odbiorców (szt.)</w:t>
            </w:r>
          </w:p>
        </w:tc>
        <w:tc>
          <w:tcPr>
            <w:tcW w:w="1092" w:type="pct"/>
            <w:hideMark/>
          </w:tcPr>
          <w:p w14:paraId="4852D5C6"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Liczba odbiorców (szt.)</w:t>
            </w:r>
          </w:p>
        </w:tc>
        <w:tc>
          <w:tcPr>
            <w:tcW w:w="1092" w:type="pct"/>
            <w:hideMark/>
          </w:tcPr>
          <w:p w14:paraId="2611F4D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Liczba odbiorców (szt.)</w:t>
            </w:r>
          </w:p>
        </w:tc>
        <w:tc>
          <w:tcPr>
            <w:tcW w:w="1092" w:type="pct"/>
            <w:hideMark/>
          </w:tcPr>
          <w:p w14:paraId="36116F33"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szCs w:val="20"/>
                <w:lang w:eastAsia="pl-PL"/>
              </w:rPr>
            </w:pPr>
            <w:r w:rsidRPr="00F53642">
              <w:rPr>
                <w:b/>
                <w:sz w:val="20"/>
                <w:szCs w:val="20"/>
                <w:lang w:eastAsia="pl-PL"/>
              </w:rPr>
              <w:t>Liczba odbiorców (szt.)</w:t>
            </w:r>
          </w:p>
        </w:tc>
      </w:tr>
      <w:tr w:rsidR="00B94FB7" w:rsidRPr="00F53642" w14:paraId="6DF1F66D"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32" w:type="pct"/>
            <w:hideMark/>
          </w:tcPr>
          <w:p w14:paraId="4CCBAFCD" w14:textId="77777777" w:rsidR="00B94FB7" w:rsidRPr="00F53642" w:rsidRDefault="00B94FB7" w:rsidP="00115867">
            <w:pPr>
              <w:pStyle w:val="Bezodstpwrodek"/>
              <w:rPr>
                <w:sz w:val="20"/>
                <w:szCs w:val="20"/>
                <w:lang w:eastAsia="pl-PL"/>
              </w:rPr>
            </w:pPr>
            <w:r w:rsidRPr="00F53642">
              <w:rPr>
                <w:sz w:val="20"/>
                <w:szCs w:val="20"/>
                <w:lang w:eastAsia="pl-PL"/>
              </w:rPr>
              <w:t>2023</w:t>
            </w:r>
          </w:p>
        </w:tc>
        <w:tc>
          <w:tcPr>
            <w:tcW w:w="1092" w:type="pct"/>
            <w:hideMark/>
          </w:tcPr>
          <w:p w14:paraId="3D241EA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1092" w:type="pct"/>
            <w:hideMark/>
          </w:tcPr>
          <w:p w14:paraId="16F7186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33</w:t>
            </w:r>
          </w:p>
        </w:tc>
        <w:tc>
          <w:tcPr>
            <w:tcW w:w="1092" w:type="pct"/>
            <w:hideMark/>
          </w:tcPr>
          <w:p w14:paraId="19EF152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923</w:t>
            </w:r>
          </w:p>
        </w:tc>
        <w:tc>
          <w:tcPr>
            <w:tcW w:w="1092" w:type="pct"/>
            <w:hideMark/>
          </w:tcPr>
          <w:p w14:paraId="5B04DF4F"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30</w:t>
            </w:r>
          </w:p>
        </w:tc>
      </w:tr>
      <w:tr w:rsidR="00B94FB7" w:rsidRPr="00F53642" w14:paraId="093A5D5E"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32" w:type="pct"/>
            <w:hideMark/>
          </w:tcPr>
          <w:p w14:paraId="76879719" w14:textId="77777777" w:rsidR="00B94FB7" w:rsidRPr="00F53642" w:rsidRDefault="00B94FB7" w:rsidP="00115867">
            <w:pPr>
              <w:pStyle w:val="Bezodstpwrodek"/>
              <w:rPr>
                <w:sz w:val="20"/>
                <w:szCs w:val="20"/>
                <w:lang w:eastAsia="pl-PL"/>
              </w:rPr>
            </w:pPr>
            <w:r w:rsidRPr="00F53642">
              <w:rPr>
                <w:sz w:val="20"/>
                <w:szCs w:val="20"/>
                <w:lang w:eastAsia="pl-PL"/>
              </w:rPr>
              <w:t>2022</w:t>
            </w:r>
          </w:p>
        </w:tc>
        <w:tc>
          <w:tcPr>
            <w:tcW w:w="1092" w:type="pct"/>
            <w:hideMark/>
          </w:tcPr>
          <w:p w14:paraId="4ABCA2A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1092" w:type="pct"/>
            <w:hideMark/>
          </w:tcPr>
          <w:p w14:paraId="0A19C8D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27</w:t>
            </w:r>
          </w:p>
        </w:tc>
        <w:tc>
          <w:tcPr>
            <w:tcW w:w="1092" w:type="pct"/>
            <w:hideMark/>
          </w:tcPr>
          <w:p w14:paraId="35AC2CD4"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848</w:t>
            </w:r>
          </w:p>
        </w:tc>
        <w:tc>
          <w:tcPr>
            <w:tcW w:w="1092" w:type="pct"/>
            <w:hideMark/>
          </w:tcPr>
          <w:p w14:paraId="2B00BD9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35</w:t>
            </w:r>
          </w:p>
        </w:tc>
      </w:tr>
      <w:tr w:rsidR="00B94FB7" w:rsidRPr="00F53642" w14:paraId="54031F05"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32" w:type="pct"/>
            <w:hideMark/>
          </w:tcPr>
          <w:p w14:paraId="1F1C9B05" w14:textId="77777777" w:rsidR="00B94FB7" w:rsidRPr="00F53642" w:rsidRDefault="00B94FB7" w:rsidP="00115867">
            <w:pPr>
              <w:pStyle w:val="Bezodstpwrodek"/>
              <w:rPr>
                <w:sz w:val="20"/>
                <w:szCs w:val="20"/>
                <w:lang w:eastAsia="pl-PL"/>
              </w:rPr>
            </w:pPr>
            <w:r w:rsidRPr="00F53642">
              <w:rPr>
                <w:sz w:val="20"/>
                <w:szCs w:val="20"/>
                <w:lang w:eastAsia="pl-PL"/>
              </w:rPr>
              <w:t>2021</w:t>
            </w:r>
          </w:p>
        </w:tc>
        <w:tc>
          <w:tcPr>
            <w:tcW w:w="1092" w:type="pct"/>
            <w:hideMark/>
          </w:tcPr>
          <w:p w14:paraId="2773C750"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1092" w:type="pct"/>
            <w:hideMark/>
          </w:tcPr>
          <w:p w14:paraId="0F8C2F70"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28</w:t>
            </w:r>
          </w:p>
        </w:tc>
        <w:tc>
          <w:tcPr>
            <w:tcW w:w="1092" w:type="pct"/>
            <w:hideMark/>
          </w:tcPr>
          <w:p w14:paraId="1BFA78A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808</w:t>
            </w:r>
          </w:p>
        </w:tc>
        <w:tc>
          <w:tcPr>
            <w:tcW w:w="1092" w:type="pct"/>
            <w:hideMark/>
          </w:tcPr>
          <w:p w14:paraId="7F633BEA"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35</w:t>
            </w:r>
          </w:p>
        </w:tc>
      </w:tr>
      <w:tr w:rsidR="00B94FB7" w:rsidRPr="00F53642" w14:paraId="0154FAED"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32" w:type="pct"/>
            <w:hideMark/>
          </w:tcPr>
          <w:p w14:paraId="16C9E20E" w14:textId="77777777" w:rsidR="00B94FB7" w:rsidRPr="00F53642" w:rsidRDefault="00B94FB7" w:rsidP="00115867">
            <w:pPr>
              <w:pStyle w:val="Bezodstpwrodek"/>
              <w:rPr>
                <w:sz w:val="20"/>
                <w:szCs w:val="20"/>
                <w:lang w:eastAsia="pl-PL"/>
              </w:rPr>
            </w:pPr>
            <w:r w:rsidRPr="00F53642">
              <w:rPr>
                <w:sz w:val="20"/>
                <w:szCs w:val="20"/>
                <w:lang w:eastAsia="pl-PL"/>
              </w:rPr>
              <w:t>2020</w:t>
            </w:r>
          </w:p>
        </w:tc>
        <w:tc>
          <w:tcPr>
            <w:tcW w:w="1092" w:type="pct"/>
            <w:hideMark/>
          </w:tcPr>
          <w:p w14:paraId="59F1E164"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1092" w:type="pct"/>
            <w:hideMark/>
          </w:tcPr>
          <w:p w14:paraId="2870597B"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24</w:t>
            </w:r>
          </w:p>
        </w:tc>
        <w:tc>
          <w:tcPr>
            <w:tcW w:w="1092" w:type="pct"/>
            <w:hideMark/>
          </w:tcPr>
          <w:p w14:paraId="333B6DC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773</w:t>
            </w:r>
          </w:p>
        </w:tc>
        <w:tc>
          <w:tcPr>
            <w:tcW w:w="1092" w:type="pct"/>
            <w:hideMark/>
          </w:tcPr>
          <w:p w14:paraId="5C058164"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37</w:t>
            </w:r>
          </w:p>
        </w:tc>
      </w:tr>
      <w:tr w:rsidR="00B94FB7" w:rsidRPr="00F53642" w14:paraId="47931970"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32" w:type="pct"/>
            <w:hideMark/>
          </w:tcPr>
          <w:p w14:paraId="342B144A" w14:textId="77777777" w:rsidR="00B94FB7" w:rsidRPr="00F53642" w:rsidRDefault="00B94FB7" w:rsidP="00115867">
            <w:pPr>
              <w:pStyle w:val="Bezodstpwrodek"/>
              <w:rPr>
                <w:sz w:val="20"/>
                <w:szCs w:val="20"/>
                <w:lang w:eastAsia="pl-PL"/>
              </w:rPr>
            </w:pPr>
            <w:r w:rsidRPr="00F53642">
              <w:rPr>
                <w:sz w:val="20"/>
                <w:szCs w:val="20"/>
                <w:lang w:eastAsia="pl-PL"/>
              </w:rPr>
              <w:t>2019</w:t>
            </w:r>
          </w:p>
        </w:tc>
        <w:tc>
          <w:tcPr>
            <w:tcW w:w="1092" w:type="pct"/>
            <w:hideMark/>
          </w:tcPr>
          <w:p w14:paraId="73B62B94"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0</w:t>
            </w:r>
          </w:p>
        </w:tc>
        <w:tc>
          <w:tcPr>
            <w:tcW w:w="1092" w:type="pct"/>
            <w:hideMark/>
          </w:tcPr>
          <w:p w14:paraId="1C024CA8"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23</w:t>
            </w:r>
          </w:p>
        </w:tc>
        <w:tc>
          <w:tcPr>
            <w:tcW w:w="1092" w:type="pct"/>
            <w:hideMark/>
          </w:tcPr>
          <w:p w14:paraId="7BAA71C8"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763</w:t>
            </w:r>
          </w:p>
        </w:tc>
        <w:tc>
          <w:tcPr>
            <w:tcW w:w="1092" w:type="pct"/>
            <w:hideMark/>
          </w:tcPr>
          <w:p w14:paraId="184F754B"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F53642">
              <w:rPr>
                <w:sz w:val="20"/>
                <w:szCs w:val="20"/>
                <w:lang w:eastAsia="pl-PL"/>
              </w:rPr>
              <w:t>92</w:t>
            </w:r>
          </w:p>
        </w:tc>
      </w:tr>
    </w:tbl>
    <w:p w14:paraId="486D5EDC" w14:textId="77777777" w:rsidR="00115867" w:rsidRDefault="00115867" w:rsidP="00115867">
      <w:pPr>
        <w:pStyle w:val="rdo"/>
      </w:pPr>
      <w:r>
        <w:t>Źródło: Dane TAURON Dystrybucja SA na podstawie pisma nr TD24-07-0366629-03 z dnia 5.08.2024 roku</w:t>
      </w:r>
    </w:p>
    <w:p w14:paraId="2FC51C94" w14:textId="7143A8D7" w:rsidR="00115867" w:rsidRDefault="00115867" w:rsidP="00115867">
      <w:pPr>
        <w:pStyle w:val="Bezodstpwrodek"/>
      </w:pPr>
    </w:p>
    <w:p w14:paraId="7EAF2D70" w14:textId="1EC53C78" w:rsidR="00B94FB7" w:rsidRPr="00F53642" w:rsidRDefault="00B94FB7" w:rsidP="00F53642">
      <w:pPr>
        <w:pStyle w:val="Legenda"/>
        <w:keepNext/>
        <w:spacing w:after="0"/>
        <w:rPr>
          <w:b/>
          <w:bCs w:val="0"/>
          <w:sz w:val="18"/>
        </w:rPr>
      </w:pPr>
      <w:bookmarkStart w:id="503" w:name="_Toc188863235"/>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17</w:t>
      </w:r>
      <w:r w:rsidR="004648BA" w:rsidRPr="00F53642">
        <w:rPr>
          <w:b/>
          <w:bCs w:val="0"/>
          <w:noProof/>
          <w:sz w:val="18"/>
        </w:rPr>
        <w:fldChar w:fldCharType="end"/>
      </w:r>
      <w:r w:rsidRPr="00F53642">
        <w:rPr>
          <w:b/>
          <w:bCs w:val="0"/>
          <w:sz w:val="18"/>
        </w:rPr>
        <w:t xml:space="preserve"> Zużycie energii przez odbiorców posiadających umowy dystrybucyjne w podziale na taryfy</w:t>
      </w:r>
      <w:bookmarkEnd w:id="503"/>
    </w:p>
    <w:tbl>
      <w:tblPr>
        <w:tblStyle w:val="Tabelasiatki1jasna11"/>
        <w:tblW w:w="5000" w:type="pct"/>
        <w:tblLook w:val="04A0" w:firstRow="1" w:lastRow="0" w:firstColumn="1" w:lastColumn="0" w:noHBand="0" w:noVBand="1"/>
      </w:tblPr>
      <w:tblGrid>
        <w:gridCol w:w="1265"/>
        <w:gridCol w:w="1745"/>
        <w:gridCol w:w="2032"/>
        <w:gridCol w:w="2032"/>
        <w:gridCol w:w="1988"/>
      </w:tblGrid>
      <w:tr w:rsidR="00B94FB7" w:rsidRPr="00F53642" w14:paraId="71A1354F" w14:textId="77777777" w:rsidTr="00B94FB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98" w:type="pct"/>
            <w:vMerge w:val="restart"/>
            <w:vAlign w:val="center"/>
            <w:hideMark/>
          </w:tcPr>
          <w:p w14:paraId="7959D3FD" w14:textId="77777777" w:rsidR="00B94FB7" w:rsidRPr="00F53642" w:rsidRDefault="00B94FB7" w:rsidP="00115867">
            <w:pPr>
              <w:pStyle w:val="Bezodstpwrodek"/>
              <w:rPr>
                <w:sz w:val="20"/>
              </w:rPr>
            </w:pPr>
            <w:r w:rsidRPr="00F53642">
              <w:rPr>
                <w:sz w:val="20"/>
              </w:rPr>
              <w:t>Rok</w:t>
            </w:r>
          </w:p>
        </w:tc>
        <w:tc>
          <w:tcPr>
            <w:tcW w:w="963" w:type="pct"/>
            <w:vAlign w:val="center"/>
            <w:hideMark/>
          </w:tcPr>
          <w:p w14:paraId="0F4C6649" w14:textId="01EE2B35"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WN</w:t>
            </w:r>
          </w:p>
        </w:tc>
        <w:tc>
          <w:tcPr>
            <w:tcW w:w="1121" w:type="pct"/>
            <w:vAlign w:val="center"/>
            <w:hideMark/>
          </w:tcPr>
          <w:p w14:paraId="7CE5CB88" w14:textId="69B7FF12"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SN</w:t>
            </w:r>
          </w:p>
        </w:tc>
        <w:tc>
          <w:tcPr>
            <w:tcW w:w="1121" w:type="pct"/>
            <w:vAlign w:val="center"/>
            <w:hideMark/>
          </w:tcPr>
          <w:p w14:paraId="18A22A9E" w14:textId="58D75376"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proofErr w:type="spellStart"/>
            <w:r w:rsidRPr="00F53642">
              <w:rPr>
                <w:sz w:val="20"/>
              </w:rPr>
              <w:t>nn</w:t>
            </w:r>
            <w:proofErr w:type="spellEnd"/>
          </w:p>
        </w:tc>
        <w:tc>
          <w:tcPr>
            <w:tcW w:w="1097" w:type="pct"/>
            <w:vAlign w:val="center"/>
            <w:hideMark/>
          </w:tcPr>
          <w:p w14:paraId="43B82005" w14:textId="44C05349" w:rsidR="00B94FB7" w:rsidRPr="00F53642" w:rsidRDefault="00B94FB7" w:rsidP="0011586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w tym gosp. domowe</w:t>
            </w:r>
          </w:p>
        </w:tc>
      </w:tr>
      <w:tr w:rsidR="00B94FB7" w:rsidRPr="00F53642" w14:paraId="6C8AF959"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98" w:type="pct"/>
            <w:vMerge/>
            <w:vAlign w:val="center"/>
            <w:hideMark/>
          </w:tcPr>
          <w:p w14:paraId="50870E16" w14:textId="77777777" w:rsidR="00B94FB7" w:rsidRPr="00F53642" w:rsidRDefault="00B94FB7" w:rsidP="00115867">
            <w:pPr>
              <w:pStyle w:val="Bezodstpwrodek"/>
              <w:rPr>
                <w:sz w:val="20"/>
              </w:rPr>
            </w:pPr>
          </w:p>
        </w:tc>
        <w:tc>
          <w:tcPr>
            <w:tcW w:w="963" w:type="pct"/>
            <w:vAlign w:val="center"/>
            <w:hideMark/>
          </w:tcPr>
          <w:p w14:paraId="36DCAC9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Zużycie (MWh)</w:t>
            </w:r>
          </w:p>
        </w:tc>
        <w:tc>
          <w:tcPr>
            <w:tcW w:w="1121" w:type="pct"/>
            <w:vAlign w:val="center"/>
            <w:hideMark/>
          </w:tcPr>
          <w:p w14:paraId="6D4E8DF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Zużycie (MWh)</w:t>
            </w:r>
          </w:p>
        </w:tc>
        <w:tc>
          <w:tcPr>
            <w:tcW w:w="1121" w:type="pct"/>
            <w:vAlign w:val="center"/>
            <w:hideMark/>
          </w:tcPr>
          <w:p w14:paraId="4FD4B9A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Zużycie (MWh)</w:t>
            </w:r>
          </w:p>
        </w:tc>
        <w:tc>
          <w:tcPr>
            <w:tcW w:w="1097" w:type="pct"/>
            <w:vAlign w:val="center"/>
            <w:hideMark/>
          </w:tcPr>
          <w:p w14:paraId="4E3A66F2"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Zużycie (MWh)</w:t>
            </w:r>
          </w:p>
        </w:tc>
      </w:tr>
      <w:tr w:rsidR="00B94FB7" w:rsidRPr="00F53642" w14:paraId="60D2CE2C"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98" w:type="pct"/>
            <w:vAlign w:val="center"/>
            <w:hideMark/>
          </w:tcPr>
          <w:p w14:paraId="2A8CBA74" w14:textId="77777777" w:rsidR="00B94FB7" w:rsidRPr="00F53642" w:rsidRDefault="00B94FB7" w:rsidP="00115867">
            <w:pPr>
              <w:pStyle w:val="Bezodstpwrodek"/>
              <w:rPr>
                <w:sz w:val="20"/>
              </w:rPr>
            </w:pPr>
            <w:r w:rsidRPr="00F53642">
              <w:rPr>
                <w:sz w:val="20"/>
              </w:rPr>
              <w:t>2023</w:t>
            </w:r>
          </w:p>
        </w:tc>
        <w:tc>
          <w:tcPr>
            <w:tcW w:w="963" w:type="pct"/>
            <w:vAlign w:val="center"/>
            <w:hideMark/>
          </w:tcPr>
          <w:p w14:paraId="0228113E"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1121" w:type="pct"/>
            <w:vAlign w:val="center"/>
            <w:hideMark/>
          </w:tcPr>
          <w:p w14:paraId="2CDCD85D"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22439,14</w:t>
            </w:r>
          </w:p>
        </w:tc>
        <w:tc>
          <w:tcPr>
            <w:tcW w:w="1121" w:type="pct"/>
            <w:vAlign w:val="center"/>
            <w:hideMark/>
          </w:tcPr>
          <w:p w14:paraId="57157104"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33946,95</w:t>
            </w:r>
          </w:p>
        </w:tc>
        <w:tc>
          <w:tcPr>
            <w:tcW w:w="1097" w:type="pct"/>
            <w:vAlign w:val="center"/>
            <w:hideMark/>
          </w:tcPr>
          <w:p w14:paraId="739714A9"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102,21</w:t>
            </w:r>
          </w:p>
        </w:tc>
      </w:tr>
      <w:tr w:rsidR="00B94FB7" w:rsidRPr="00F53642" w14:paraId="343DF212"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98" w:type="pct"/>
            <w:vAlign w:val="center"/>
            <w:hideMark/>
          </w:tcPr>
          <w:p w14:paraId="123C4A99" w14:textId="77777777" w:rsidR="00B94FB7" w:rsidRPr="00F53642" w:rsidRDefault="00B94FB7" w:rsidP="00115867">
            <w:pPr>
              <w:pStyle w:val="Bezodstpwrodek"/>
              <w:rPr>
                <w:sz w:val="20"/>
              </w:rPr>
            </w:pPr>
            <w:r w:rsidRPr="00F53642">
              <w:rPr>
                <w:sz w:val="20"/>
              </w:rPr>
              <w:t>2022</w:t>
            </w:r>
          </w:p>
        </w:tc>
        <w:tc>
          <w:tcPr>
            <w:tcW w:w="963" w:type="pct"/>
            <w:vAlign w:val="center"/>
            <w:hideMark/>
          </w:tcPr>
          <w:p w14:paraId="4DCA067F"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1121" w:type="pct"/>
            <w:vAlign w:val="center"/>
            <w:hideMark/>
          </w:tcPr>
          <w:p w14:paraId="658FF79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22254,00</w:t>
            </w:r>
          </w:p>
        </w:tc>
        <w:tc>
          <w:tcPr>
            <w:tcW w:w="1121" w:type="pct"/>
            <w:vAlign w:val="center"/>
            <w:hideMark/>
          </w:tcPr>
          <w:p w14:paraId="2CB04191"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30552,00</w:t>
            </w:r>
          </w:p>
        </w:tc>
        <w:tc>
          <w:tcPr>
            <w:tcW w:w="1097" w:type="pct"/>
            <w:vAlign w:val="center"/>
            <w:hideMark/>
          </w:tcPr>
          <w:p w14:paraId="4D562EA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141,00</w:t>
            </w:r>
          </w:p>
        </w:tc>
      </w:tr>
      <w:tr w:rsidR="00B94FB7" w:rsidRPr="00F53642" w14:paraId="7A0D5B05"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98" w:type="pct"/>
            <w:vAlign w:val="center"/>
            <w:hideMark/>
          </w:tcPr>
          <w:p w14:paraId="477C7AE0" w14:textId="77777777" w:rsidR="00B94FB7" w:rsidRPr="00F53642" w:rsidRDefault="00B94FB7" w:rsidP="00115867">
            <w:pPr>
              <w:pStyle w:val="Bezodstpwrodek"/>
              <w:rPr>
                <w:sz w:val="20"/>
              </w:rPr>
            </w:pPr>
            <w:r w:rsidRPr="00F53642">
              <w:rPr>
                <w:sz w:val="20"/>
              </w:rPr>
              <w:t>2021</w:t>
            </w:r>
          </w:p>
        </w:tc>
        <w:tc>
          <w:tcPr>
            <w:tcW w:w="963" w:type="pct"/>
            <w:vAlign w:val="center"/>
            <w:hideMark/>
          </w:tcPr>
          <w:p w14:paraId="69D2ED79"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1121" w:type="pct"/>
            <w:vAlign w:val="center"/>
            <w:hideMark/>
          </w:tcPr>
          <w:p w14:paraId="32E47508"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20061,66</w:t>
            </w:r>
          </w:p>
        </w:tc>
        <w:tc>
          <w:tcPr>
            <w:tcW w:w="1121" w:type="pct"/>
            <w:vAlign w:val="center"/>
            <w:hideMark/>
          </w:tcPr>
          <w:p w14:paraId="6C6B70F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26960,98</w:t>
            </w:r>
          </w:p>
        </w:tc>
        <w:tc>
          <w:tcPr>
            <w:tcW w:w="1097" w:type="pct"/>
            <w:vAlign w:val="center"/>
            <w:hideMark/>
          </w:tcPr>
          <w:p w14:paraId="03B1F6D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180,80</w:t>
            </w:r>
          </w:p>
        </w:tc>
      </w:tr>
      <w:tr w:rsidR="00B94FB7" w:rsidRPr="00F53642" w14:paraId="36B5A8AA"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98" w:type="pct"/>
            <w:vAlign w:val="center"/>
            <w:hideMark/>
          </w:tcPr>
          <w:p w14:paraId="6D69CA85" w14:textId="77777777" w:rsidR="00B94FB7" w:rsidRPr="00F53642" w:rsidRDefault="00B94FB7" w:rsidP="00115867">
            <w:pPr>
              <w:pStyle w:val="Bezodstpwrodek"/>
              <w:rPr>
                <w:sz w:val="20"/>
              </w:rPr>
            </w:pPr>
            <w:r w:rsidRPr="00F53642">
              <w:rPr>
                <w:sz w:val="20"/>
              </w:rPr>
              <w:t>2020</w:t>
            </w:r>
          </w:p>
        </w:tc>
        <w:tc>
          <w:tcPr>
            <w:tcW w:w="963" w:type="pct"/>
            <w:vAlign w:val="center"/>
            <w:hideMark/>
          </w:tcPr>
          <w:p w14:paraId="10FBD74F"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1121" w:type="pct"/>
            <w:vAlign w:val="center"/>
            <w:hideMark/>
          </w:tcPr>
          <w:p w14:paraId="450194BC"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16789,27</w:t>
            </w:r>
          </w:p>
        </w:tc>
        <w:tc>
          <w:tcPr>
            <w:tcW w:w="1121" w:type="pct"/>
            <w:vAlign w:val="center"/>
            <w:hideMark/>
          </w:tcPr>
          <w:p w14:paraId="531F60BE"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24800,56</w:t>
            </w:r>
          </w:p>
        </w:tc>
        <w:tc>
          <w:tcPr>
            <w:tcW w:w="1097" w:type="pct"/>
            <w:vAlign w:val="center"/>
            <w:hideMark/>
          </w:tcPr>
          <w:p w14:paraId="285DBFC7"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157,78</w:t>
            </w:r>
          </w:p>
        </w:tc>
      </w:tr>
      <w:tr w:rsidR="00B94FB7" w:rsidRPr="00F53642" w14:paraId="6F5D3290" w14:textId="77777777" w:rsidTr="00B94FB7">
        <w:trPr>
          <w:trHeight w:val="20"/>
        </w:trPr>
        <w:tc>
          <w:tcPr>
            <w:cnfStyle w:val="001000000000" w:firstRow="0" w:lastRow="0" w:firstColumn="1" w:lastColumn="0" w:oddVBand="0" w:evenVBand="0" w:oddHBand="0" w:evenHBand="0" w:firstRowFirstColumn="0" w:firstRowLastColumn="0" w:lastRowFirstColumn="0" w:lastRowLastColumn="0"/>
            <w:tcW w:w="698" w:type="pct"/>
            <w:vAlign w:val="center"/>
            <w:hideMark/>
          </w:tcPr>
          <w:p w14:paraId="72144E68" w14:textId="77777777" w:rsidR="00B94FB7" w:rsidRPr="00F53642" w:rsidRDefault="00B94FB7" w:rsidP="00115867">
            <w:pPr>
              <w:pStyle w:val="Bezodstpwrodek"/>
              <w:rPr>
                <w:sz w:val="20"/>
              </w:rPr>
            </w:pPr>
            <w:r w:rsidRPr="00F53642">
              <w:rPr>
                <w:sz w:val="20"/>
              </w:rPr>
              <w:t>2019</w:t>
            </w:r>
          </w:p>
        </w:tc>
        <w:tc>
          <w:tcPr>
            <w:tcW w:w="963" w:type="pct"/>
            <w:vAlign w:val="center"/>
            <w:hideMark/>
          </w:tcPr>
          <w:p w14:paraId="732EA065"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w:t>
            </w:r>
          </w:p>
        </w:tc>
        <w:tc>
          <w:tcPr>
            <w:tcW w:w="1121" w:type="pct"/>
            <w:vAlign w:val="center"/>
            <w:hideMark/>
          </w:tcPr>
          <w:p w14:paraId="59666898"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18906,14</w:t>
            </w:r>
          </w:p>
        </w:tc>
        <w:tc>
          <w:tcPr>
            <w:tcW w:w="1121" w:type="pct"/>
            <w:vAlign w:val="center"/>
            <w:hideMark/>
          </w:tcPr>
          <w:p w14:paraId="2843B186"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29324,41</w:t>
            </w:r>
          </w:p>
        </w:tc>
        <w:tc>
          <w:tcPr>
            <w:tcW w:w="1097" w:type="pct"/>
            <w:vAlign w:val="center"/>
            <w:hideMark/>
          </w:tcPr>
          <w:p w14:paraId="7CDFAA46" w14:textId="77777777" w:rsidR="00B94FB7" w:rsidRPr="00F53642" w:rsidRDefault="00B94FB7" w:rsidP="0011586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350,71</w:t>
            </w:r>
          </w:p>
        </w:tc>
      </w:tr>
    </w:tbl>
    <w:p w14:paraId="26DCEE66" w14:textId="77777777" w:rsidR="00115867" w:rsidRDefault="00115867" w:rsidP="00115867">
      <w:pPr>
        <w:pStyle w:val="rdo"/>
      </w:pPr>
      <w:r>
        <w:t>Źródło: Dane TAURON Dystrybucja SA na podstawie pisma nr TD24-07-0366629-03 z dnia 5.08.2024 roku</w:t>
      </w:r>
    </w:p>
    <w:p w14:paraId="4BB12110" w14:textId="77777777" w:rsidR="00115867" w:rsidRDefault="00115867" w:rsidP="00A272E2"/>
    <w:p w14:paraId="315EA73D" w14:textId="2F0A1696" w:rsidR="00666A4B" w:rsidRDefault="00666A4B" w:rsidP="00666A4B">
      <w:r>
        <w:t>Planowane inwestycje związane z budową i modernizacją sieci na terenie Gminy Zakopane w latach 2023-2032 to:</w:t>
      </w:r>
    </w:p>
    <w:p w14:paraId="7151EE14" w14:textId="77777777" w:rsidR="00666A4B" w:rsidRDefault="00666A4B" w:rsidP="00FF1887">
      <w:pPr>
        <w:pStyle w:val="Akapitzlist"/>
        <w:numPr>
          <w:ilvl w:val="0"/>
          <w:numId w:val="76"/>
        </w:numPr>
      </w:pPr>
      <w:r>
        <w:t>Modernizacja linii kablowej SN relacji stacja transformatorowa nr 5042 Wody Gazowe - stacja transformatorowa nr 5043 Cepelia w Zakopanem</w:t>
      </w:r>
    </w:p>
    <w:p w14:paraId="548DD3E6" w14:textId="77777777" w:rsidR="00666A4B" w:rsidRDefault="00666A4B" w:rsidP="00FF1887">
      <w:pPr>
        <w:pStyle w:val="Akapitzlist"/>
        <w:numPr>
          <w:ilvl w:val="0"/>
          <w:numId w:val="76"/>
        </w:numPr>
      </w:pPr>
      <w:r>
        <w:t xml:space="preserve">Budowa linii kablowej 15 </w:t>
      </w:r>
      <w:proofErr w:type="spellStart"/>
      <w:r>
        <w:t>kV</w:t>
      </w:r>
      <w:proofErr w:type="spellEnd"/>
      <w:r>
        <w:t xml:space="preserve"> relacji stacja transformatorowa 5177 Harenda" - 5405 "Poronin </w:t>
      </w:r>
      <w:proofErr w:type="spellStart"/>
      <w:r>
        <w:t>Łosiówki</w:t>
      </w:r>
      <w:proofErr w:type="spellEnd"/>
      <w:r>
        <w:t>". (Etap II). "</w:t>
      </w:r>
    </w:p>
    <w:p w14:paraId="07E3FBD0" w14:textId="77777777" w:rsidR="00666A4B" w:rsidRDefault="00666A4B" w:rsidP="00FF1887">
      <w:pPr>
        <w:pStyle w:val="Akapitzlist"/>
        <w:numPr>
          <w:ilvl w:val="0"/>
          <w:numId w:val="76"/>
        </w:numPr>
      </w:pPr>
      <w:r>
        <w:t xml:space="preserve">Modernizacja linii kablowej 15 </w:t>
      </w:r>
      <w:proofErr w:type="spellStart"/>
      <w:r>
        <w:t>kV</w:t>
      </w:r>
      <w:proofErr w:type="spellEnd"/>
      <w:r>
        <w:t xml:space="preserve"> relacji: 5049 Odrodzenie - 5048 Gubałówka 1 oraz rozdzielni 15 </w:t>
      </w:r>
      <w:proofErr w:type="spellStart"/>
      <w:r>
        <w:t>kV</w:t>
      </w:r>
      <w:proofErr w:type="spellEnd"/>
      <w:r>
        <w:t xml:space="preserve"> w stacji transformatorowej Gubałówka 1 w Zakopanem</w:t>
      </w:r>
    </w:p>
    <w:p w14:paraId="45C61787" w14:textId="77777777" w:rsidR="00666A4B" w:rsidRDefault="00666A4B" w:rsidP="00FF1887">
      <w:pPr>
        <w:pStyle w:val="Akapitzlist"/>
        <w:numPr>
          <w:ilvl w:val="0"/>
          <w:numId w:val="76"/>
        </w:numPr>
      </w:pPr>
      <w:r>
        <w:t xml:space="preserve">Modernizacja linii 110 </w:t>
      </w:r>
      <w:proofErr w:type="spellStart"/>
      <w:r>
        <w:t>kV</w:t>
      </w:r>
      <w:proofErr w:type="spellEnd"/>
      <w:r>
        <w:t xml:space="preserve"> relacji SE Szaflary - SE </w:t>
      </w:r>
      <w:proofErr w:type="spellStart"/>
      <w:r>
        <w:t>Skibówki</w:t>
      </w:r>
      <w:proofErr w:type="spellEnd"/>
      <w:r>
        <w:t xml:space="preserve"> na odcinku Szaflary – słup nr 80A</w:t>
      </w:r>
    </w:p>
    <w:p w14:paraId="0F018A89" w14:textId="77777777" w:rsidR="00666A4B" w:rsidRDefault="00666A4B" w:rsidP="00FF1887">
      <w:pPr>
        <w:pStyle w:val="Akapitzlist"/>
        <w:numPr>
          <w:ilvl w:val="0"/>
          <w:numId w:val="76"/>
        </w:numPr>
      </w:pPr>
      <w:r>
        <w:t>Modernizacja linii kablowej 15kV relacji: stacja transformatorowa 5044 Mirek - stacja transformatorowa 5192 Szymony 1, na os. Szymony w Zakopanem</w:t>
      </w:r>
    </w:p>
    <w:p w14:paraId="48802ED9" w14:textId="77777777" w:rsidR="00666A4B" w:rsidRDefault="00666A4B" w:rsidP="00FF1887">
      <w:pPr>
        <w:pStyle w:val="Akapitzlist"/>
        <w:numPr>
          <w:ilvl w:val="0"/>
          <w:numId w:val="76"/>
        </w:numPr>
      </w:pPr>
      <w:r>
        <w:t xml:space="preserve">Modernizacja linii kablowej 15 </w:t>
      </w:r>
      <w:proofErr w:type="spellStart"/>
      <w:r>
        <w:t>kV</w:t>
      </w:r>
      <w:proofErr w:type="spellEnd"/>
      <w:r>
        <w:t xml:space="preserve"> relacji: stacja transformatorowa 5019 Parcele - stacja transformatorowa 5020 Skocznia w Zakopanem</w:t>
      </w:r>
    </w:p>
    <w:p w14:paraId="17FED2D9" w14:textId="77777777" w:rsidR="00666A4B" w:rsidRDefault="00666A4B" w:rsidP="00FF1887">
      <w:pPr>
        <w:pStyle w:val="Akapitzlist"/>
        <w:numPr>
          <w:ilvl w:val="0"/>
          <w:numId w:val="76"/>
        </w:numPr>
      </w:pPr>
      <w:r>
        <w:t>Modernizacja odcinka linii kablowej 15kV relacji: 5192 Szymony 1- 5409 Stroma w Zakopanem</w:t>
      </w:r>
    </w:p>
    <w:p w14:paraId="586E514D" w14:textId="77777777" w:rsidR="00666A4B" w:rsidRDefault="00666A4B" w:rsidP="00FF1887">
      <w:pPr>
        <w:pStyle w:val="Akapitzlist"/>
        <w:numPr>
          <w:ilvl w:val="0"/>
          <w:numId w:val="76"/>
        </w:numPr>
      </w:pPr>
      <w:r>
        <w:t>Modernizacja stacji transformatorowej 5036 Bystre w Zakopanem</w:t>
      </w:r>
    </w:p>
    <w:p w14:paraId="600AD9E8" w14:textId="77777777" w:rsidR="00666A4B" w:rsidRDefault="00666A4B" w:rsidP="00FF1887">
      <w:pPr>
        <w:pStyle w:val="Akapitzlist"/>
        <w:numPr>
          <w:ilvl w:val="0"/>
          <w:numId w:val="76"/>
        </w:numPr>
      </w:pPr>
      <w:r>
        <w:lastRenderedPageBreak/>
        <w:t>Modernizacja linii średniego napięcia 15kV relacji GPZ Kamieniec p.7-5046 Bratniak-5048 Gubałówka 1 w Zakopanem</w:t>
      </w:r>
    </w:p>
    <w:p w14:paraId="61821BCA" w14:textId="77777777" w:rsidR="00666A4B" w:rsidRDefault="00666A4B" w:rsidP="00FF1887">
      <w:pPr>
        <w:pStyle w:val="Akapitzlist"/>
        <w:numPr>
          <w:ilvl w:val="0"/>
          <w:numId w:val="76"/>
        </w:numPr>
      </w:pPr>
      <w:r>
        <w:t xml:space="preserve">Przebudowa linii 15 </w:t>
      </w:r>
      <w:proofErr w:type="spellStart"/>
      <w:r>
        <w:t>kV</w:t>
      </w:r>
      <w:proofErr w:type="spellEnd"/>
      <w:r>
        <w:t xml:space="preserve"> relacji GPZ Bukowina - GPZ Kamieniec na linię dwutorową od słupa 39 do słupa 24.</w:t>
      </w:r>
    </w:p>
    <w:p w14:paraId="260D68BD" w14:textId="77777777" w:rsidR="00666A4B" w:rsidRDefault="00666A4B" w:rsidP="00FF1887">
      <w:pPr>
        <w:pStyle w:val="Akapitzlist"/>
        <w:numPr>
          <w:ilvl w:val="0"/>
          <w:numId w:val="76"/>
        </w:numPr>
      </w:pPr>
      <w:r>
        <w:t xml:space="preserve">Przebudowa linii 15 </w:t>
      </w:r>
      <w:proofErr w:type="spellStart"/>
      <w:r>
        <w:t>kV</w:t>
      </w:r>
      <w:proofErr w:type="spellEnd"/>
      <w:r>
        <w:t xml:space="preserve"> relacji GPZ Bukowina - GPZ Kamieniec na linię dwutorową od słupa 24 do słupa 1.</w:t>
      </w:r>
    </w:p>
    <w:p w14:paraId="70764C00" w14:textId="77777777" w:rsidR="00666A4B" w:rsidRDefault="00666A4B" w:rsidP="00FF1887">
      <w:pPr>
        <w:pStyle w:val="Akapitzlist"/>
        <w:numPr>
          <w:ilvl w:val="0"/>
          <w:numId w:val="76"/>
        </w:numPr>
      </w:pPr>
      <w:r>
        <w:t xml:space="preserve">Przebudowa linii 15 </w:t>
      </w:r>
      <w:proofErr w:type="spellStart"/>
      <w:r>
        <w:t>kV</w:t>
      </w:r>
      <w:proofErr w:type="spellEnd"/>
      <w:r>
        <w:t xml:space="preserve"> relacji GPZ Bukowina - GPZ Kamieniec na linię dwutorową od słupa 1 do mufy kablowej przy ul. </w:t>
      </w:r>
      <w:proofErr w:type="spellStart"/>
      <w:r>
        <w:t>Chramcówki</w:t>
      </w:r>
      <w:proofErr w:type="spellEnd"/>
    </w:p>
    <w:p w14:paraId="5AFA07BB" w14:textId="37CC0CC6" w:rsidR="00666A4B" w:rsidRDefault="00666A4B" w:rsidP="00FF1887">
      <w:pPr>
        <w:pStyle w:val="Akapitzlist"/>
        <w:numPr>
          <w:ilvl w:val="0"/>
          <w:numId w:val="76"/>
        </w:numPr>
      </w:pPr>
      <w:r>
        <w:t xml:space="preserve">Przebudowa linii 15 </w:t>
      </w:r>
      <w:proofErr w:type="spellStart"/>
      <w:r>
        <w:t>kV</w:t>
      </w:r>
      <w:proofErr w:type="spellEnd"/>
      <w:r>
        <w:t xml:space="preserve"> relacji GPZ Bukowina - GPZ Kamieniec na linię dwutorową od mufy kablowej przy ul. </w:t>
      </w:r>
      <w:proofErr w:type="spellStart"/>
      <w:r>
        <w:t>Chramcówki</w:t>
      </w:r>
      <w:proofErr w:type="spellEnd"/>
      <w:r>
        <w:t xml:space="preserve"> do GPZ Kamieniec</w:t>
      </w:r>
    </w:p>
    <w:p w14:paraId="3AA00EF0" w14:textId="77777777" w:rsidR="00666A4B" w:rsidRDefault="00666A4B" w:rsidP="00FF1887">
      <w:pPr>
        <w:pStyle w:val="Akapitzlist"/>
        <w:numPr>
          <w:ilvl w:val="0"/>
          <w:numId w:val="76"/>
        </w:numPr>
      </w:pPr>
      <w:r>
        <w:t xml:space="preserve">Przebudowa linii napowietrznej 15 </w:t>
      </w:r>
      <w:proofErr w:type="spellStart"/>
      <w:r>
        <w:t>kV</w:t>
      </w:r>
      <w:proofErr w:type="spellEnd"/>
      <w:r>
        <w:t xml:space="preserve"> na kablową na os. Huty, Cyrhla, </w:t>
      </w:r>
      <w:proofErr w:type="spellStart"/>
      <w:r>
        <w:t>Hrube</w:t>
      </w:r>
      <w:proofErr w:type="spellEnd"/>
      <w:r>
        <w:t xml:space="preserve"> </w:t>
      </w:r>
      <w:proofErr w:type="spellStart"/>
      <w:r>
        <w:t>Wyżne</w:t>
      </w:r>
      <w:proofErr w:type="spellEnd"/>
      <w:r>
        <w:t xml:space="preserve"> i </w:t>
      </w:r>
      <w:proofErr w:type="spellStart"/>
      <w:r>
        <w:t>Hrube</w:t>
      </w:r>
      <w:proofErr w:type="spellEnd"/>
      <w:r>
        <w:t xml:space="preserve"> </w:t>
      </w:r>
      <w:proofErr w:type="spellStart"/>
      <w:r>
        <w:t>Niżne</w:t>
      </w:r>
      <w:proofErr w:type="spellEnd"/>
      <w:r>
        <w:t xml:space="preserve"> w Zakopanem</w:t>
      </w:r>
    </w:p>
    <w:p w14:paraId="5FED5C69" w14:textId="77777777" w:rsidR="00666A4B" w:rsidRDefault="00666A4B" w:rsidP="00FF1887">
      <w:pPr>
        <w:pStyle w:val="Akapitzlist"/>
        <w:numPr>
          <w:ilvl w:val="0"/>
          <w:numId w:val="76"/>
        </w:numPr>
      </w:pPr>
      <w:r>
        <w:t xml:space="preserve">Budowa linii kablowej 15 </w:t>
      </w:r>
      <w:proofErr w:type="spellStart"/>
      <w:r>
        <w:t>kV</w:t>
      </w:r>
      <w:proofErr w:type="spellEnd"/>
      <w:r>
        <w:t xml:space="preserve"> relacji: stacja transformatorowa 5495 </w:t>
      </w:r>
      <w:proofErr w:type="spellStart"/>
      <w:r>
        <w:t>Olcza</w:t>
      </w:r>
      <w:proofErr w:type="spellEnd"/>
      <w:r>
        <w:t xml:space="preserve"> </w:t>
      </w:r>
      <w:proofErr w:type="spellStart"/>
      <w:r>
        <w:t>Walkosze</w:t>
      </w:r>
      <w:proofErr w:type="spellEnd"/>
      <w:r>
        <w:t xml:space="preserve"> 1 – 5511 </w:t>
      </w:r>
      <w:proofErr w:type="spellStart"/>
      <w:r>
        <w:t>Olcza</w:t>
      </w:r>
      <w:proofErr w:type="spellEnd"/>
      <w:r>
        <w:t xml:space="preserve"> </w:t>
      </w:r>
      <w:proofErr w:type="spellStart"/>
      <w:r>
        <w:t>Walkosze</w:t>
      </w:r>
      <w:proofErr w:type="spellEnd"/>
      <w:r>
        <w:t xml:space="preserve"> 2 w celu powiązania </w:t>
      </w:r>
      <w:proofErr w:type="spellStart"/>
      <w:r>
        <w:t>odg</w:t>
      </w:r>
      <w:proofErr w:type="spellEnd"/>
      <w:r>
        <w:t>. ciągu sieciowego</w:t>
      </w:r>
    </w:p>
    <w:p w14:paraId="67043ACF" w14:textId="77777777" w:rsidR="00666A4B" w:rsidRDefault="00666A4B" w:rsidP="00FF1887">
      <w:pPr>
        <w:pStyle w:val="Akapitzlist"/>
        <w:numPr>
          <w:ilvl w:val="0"/>
          <w:numId w:val="76"/>
        </w:numPr>
      </w:pPr>
      <w:r>
        <w:t xml:space="preserve">Przebudowa linii napowietrznej 15 </w:t>
      </w:r>
      <w:proofErr w:type="spellStart"/>
      <w:r>
        <w:t>kV</w:t>
      </w:r>
      <w:proofErr w:type="spellEnd"/>
      <w:r>
        <w:t xml:space="preserve"> na kablową na osiedlu Stary Młyn, Wojdyły, </w:t>
      </w:r>
      <w:proofErr w:type="spellStart"/>
      <w:r>
        <w:t>Rybkówka</w:t>
      </w:r>
      <w:proofErr w:type="spellEnd"/>
      <w:r>
        <w:t xml:space="preserve"> w Zakopanem</w:t>
      </w:r>
    </w:p>
    <w:p w14:paraId="475DDA39" w14:textId="77777777" w:rsidR="00666A4B" w:rsidRDefault="00666A4B" w:rsidP="00FF1887">
      <w:pPr>
        <w:pStyle w:val="Akapitzlist"/>
        <w:numPr>
          <w:ilvl w:val="0"/>
          <w:numId w:val="76"/>
        </w:numPr>
      </w:pPr>
      <w:r>
        <w:t xml:space="preserve">Modernizacja linii SN relacji GPZ </w:t>
      </w:r>
      <w:proofErr w:type="spellStart"/>
      <w:r>
        <w:t>Skibówki</w:t>
      </w:r>
      <w:proofErr w:type="spellEnd"/>
      <w:r>
        <w:t xml:space="preserve"> - Kościelisko słup nr 25 w m. Zakopane</w:t>
      </w:r>
    </w:p>
    <w:p w14:paraId="177B295F" w14:textId="77777777" w:rsidR="00666A4B" w:rsidRDefault="00666A4B" w:rsidP="00FF1887">
      <w:pPr>
        <w:pStyle w:val="Akapitzlist"/>
        <w:numPr>
          <w:ilvl w:val="0"/>
          <w:numId w:val="76"/>
        </w:numPr>
      </w:pPr>
      <w:r>
        <w:t xml:space="preserve">Modernizacja linii kablowej 15 </w:t>
      </w:r>
      <w:proofErr w:type="spellStart"/>
      <w:r>
        <w:t>kV</w:t>
      </w:r>
      <w:proofErr w:type="spellEnd"/>
      <w:r>
        <w:t xml:space="preserve"> relacji: GPZ Kamieniec - stacja transformatorowa 5014 PSS w Zakopanem</w:t>
      </w:r>
    </w:p>
    <w:p w14:paraId="67903E07" w14:textId="77777777" w:rsidR="00666A4B" w:rsidRDefault="00666A4B" w:rsidP="00FF1887">
      <w:pPr>
        <w:pStyle w:val="Akapitzlist"/>
        <w:numPr>
          <w:ilvl w:val="0"/>
          <w:numId w:val="76"/>
        </w:numPr>
      </w:pPr>
      <w:r>
        <w:t xml:space="preserve">Przebudowa linii napowietrznej 15 </w:t>
      </w:r>
      <w:proofErr w:type="spellStart"/>
      <w:r>
        <w:t>kV</w:t>
      </w:r>
      <w:proofErr w:type="spellEnd"/>
      <w:r>
        <w:t xml:space="preserve"> na kablową wraz z wymianą linii kablowej 15 </w:t>
      </w:r>
      <w:proofErr w:type="spellStart"/>
      <w:r>
        <w:t>kV</w:t>
      </w:r>
      <w:proofErr w:type="spellEnd"/>
      <w:r>
        <w:t xml:space="preserve"> relacji: stacja transformatorowa KRT5004 URM - stacja transformatorowa KRT5275 </w:t>
      </w:r>
      <w:proofErr w:type="spellStart"/>
      <w:r>
        <w:t>Pardałówka</w:t>
      </w:r>
      <w:proofErr w:type="spellEnd"/>
      <w:r>
        <w:t xml:space="preserve"> 1</w:t>
      </w:r>
    </w:p>
    <w:p w14:paraId="135D8EB8" w14:textId="77777777" w:rsidR="00666A4B" w:rsidRDefault="00666A4B" w:rsidP="00FF1887">
      <w:pPr>
        <w:pStyle w:val="Akapitzlist"/>
        <w:numPr>
          <w:ilvl w:val="0"/>
          <w:numId w:val="76"/>
        </w:numPr>
      </w:pPr>
      <w:r>
        <w:t xml:space="preserve">Modernizacja linii napowietrznej 110 </w:t>
      </w:r>
      <w:proofErr w:type="spellStart"/>
      <w:r>
        <w:t>kV</w:t>
      </w:r>
      <w:proofErr w:type="spellEnd"/>
      <w:r>
        <w:t xml:space="preserve"> relacja Szaflary – </w:t>
      </w:r>
      <w:proofErr w:type="spellStart"/>
      <w:r>
        <w:t>Skibówki</w:t>
      </w:r>
      <w:proofErr w:type="spellEnd"/>
      <w:r>
        <w:t xml:space="preserve"> – Kamieniec na odcinku słup nr 80A – </w:t>
      </w:r>
      <w:proofErr w:type="spellStart"/>
      <w:r>
        <w:t>Skibówki</w:t>
      </w:r>
      <w:proofErr w:type="spellEnd"/>
    </w:p>
    <w:p w14:paraId="2D3AB283" w14:textId="77777777" w:rsidR="00666A4B" w:rsidRDefault="00666A4B" w:rsidP="00FF1887">
      <w:pPr>
        <w:pStyle w:val="Akapitzlist"/>
        <w:numPr>
          <w:ilvl w:val="0"/>
          <w:numId w:val="76"/>
        </w:numPr>
      </w:pPr>
      <w:r>
        <w:t xml:space="preserve">Budowa stacji transformatorowej wnętrzowej 15/0,4 </w:t>
      </w:r>
      <w:proofErr w:type="spellStart"/>
      <w:r>
        <w:t>kV</w:t>
      </w:r>
      <w:proofErr w:type="spellEnd"/>
      <w:r>
        <w:t xml:space="preserve"> wraz z powiązaniami SN i </w:t>
      </w:r>
      <w:proofErr w:type="spellStart"/>
      <w:r>
        <w:t>nn</w:t>
      </w:r>
      <w:proofErr w:type="spellEnd"/>
      <w:r>
        <w:t xml:space="preserve"> w Zakopanem w zamian za stację transformatorową KRT5193 </w:t>
      </w:r>
      <w:proofErr w:type="spellStart"/>
      <w:r>
        <w:t>Sienkiewiczówka</w:t>
      </w:r>
      <w:proofErr w:type="spellEnd"/>
      <w:r>
        <w:t>""</w:t>
      </w:r>
    </w:p>
    <w:p w14:paraId="6C4A5A0C" w14:textId="77777777" w:rsidR="00666A4B" w:rsidRDefault="00666A4B" w:rsidP="00FF1887">
      <w:pPr>
        <w:pStyle w:val="Akapitzlist"/>
        <w:numPr>
          <w:ilvl w:val="0"/>
          <w:numId w:val="76"/>
        </w:numPr>
      </w:pPr>
      <w:r>
        <w:t xml:space="preserve">Budowa stacji transformatorowej wnętrzowej 15/0,4 </w:t>
      </w:r>
      <w:proofErr w:type="spellStart"/>
      <w:r>
        <w:t>kV</w:t>
      </w:r>
      <w:proofErr w:type="spellEnd"/>
      <w:r>
        <w:t xml:space="preserve"> wraz z powiązaniami SN i </w:t>
      </w:r>
      <w:proofErr w:type="spellStart"/>
      <w:r>
        <w:t>nn</w:t>
      </w:r>
      <w:proofErr w:type="spellEnd"/>
      <w:r>
        <w:t xml:space="preserve"> w Zakopanem w zamian za stację transformatorową KRT5012 Orbis</w:t>
      </w:r>
    </w:p>
    <w:p w14:paraId="313E7BD7" w14:textId="77777777" w:rsidR="00666A4B" w:rsidRDefault="00666A4B" w:rsidP="00FF1887">
      <w:pPr>
        <w:pStyle w:val="Akapitzlist"/>
        <w:numPr>
          <w:ilvl w:val="0"/>
          <w:numId w:val="76"/>
        </w:numPr>
      </w:pPr>
      <w:r>
        <w:t xml:space="preserve">Budowa powiązania kablowego 15 </w:t>
      </w:r>
      <w:proofErr w:type="spellStart"/>
      <w:r>
        <w:t>kV</w:t>
      </w:r>
      <w:proofErr w:type="spellEnd"/>
      <w:r>
        <w:t xml:space="preserve"> relacji GPZ Kamieniec - GPZ </w:t>
      </w:r>
      <w:proofErr w:type="spellStart"/>
      <w:r>
        <w:t>Skibówki</w:t>
      </w:r>
      <w:proofErr w:type="spellEnd"/>
    </w:p>
    <w:p w14:paraId="36CC4570" w14:textId="77777777" w:rsidR="00666A4B" w:rsidRDefault="00666A4B" w:rsidP="00FF1887">
      <w:pPr>
        <w:pStyle w:val="Akapitzlist"/>
        <w:numPr>
          <w:ilvl w:val="0"/>
          <w:numId w:val="76"/>
        </w:numPr>
      </w:pPr>
      <w:r>
        <w:lastRenderedPageBreak/>
        <w:t xml:space="preserve">Modernizacja linii kablowej 15 </w:t>
      </w:r>
      <w:proofErr w:type="spellStart"/>
      <w:r>
        <w:t>kV</w:t>
      </w:r>
      <w:proofErr w:type="spellEnd"/>
      <w:r>
        <w:t xml:space="preserve"> relacji stacja transformatorowa KRT5298 Krzeptówki PZRI" - stacja transformatorowa KRT5031 "</w:t>
      </w:r>
      <w:proofErr w:type="spellStart"/>
      <w:r>
        <w:t>Gronik</w:t>
      </w:r>
      <w:proofErr w:type="spellEnd"/>
      <w:r>
        <w:t>" Zakopane - Kościelisko"</w:t>
      </w:r>
    </w:p>
    <w:p w14:paraId="29BD254E" w14:textId="77777777" w:rsidR="00666A4B" w:rsidRDefault="00666A4B" w:rsidP="00FF1887">
      <w:pPr>
        <w:pStyle w:val="Akapitzlist"/>
        <w:numPr>
          <w:ilvl w:val="0"/>
          <w:numId w:val="76"/>
        </w:numPr>
      </w:pPr>
      <w:r>
        <w:t xml:space="preserve">Przebudowa linii kablowej na przekroczeniu pot. </w:t>
      </w:r>
      <w:proofErr w:type="spellStart"/>
      <w:r>
        <w:t>Młynkowiec</w:t>
      </w:r>
      <w:proofErr w:type="spellEnd"/>
      <w:r>
        <w:t xml:space="preserve"> w Zakopanem</w:t>
      </w:r>
    </w:p>
    <w:p w14:paraId="19FC99AA" w14:textId="77777777" w:rsidR="00666A4B" w:rsidRDefault="00666A4B" w:rsidP="00FF1887">
      <w:pPr>
        <w:pStyle w:val="Akapitzlist"/>
        <w:numPr>
          <w:ilvl w:val="0"/>
          <w:numId w:val="76"/>
        </w:numPr>
      </w:pPr>
      <w:r>
        <w:t xml:space="preserve">Modernizacja linii kablowej </w:t>
      </w:r>
      <w:proofErr w:type="spellStart"/>
      <w:r>
        <w:t>nn</w:t>
      </w:r>
      <w:proofErr w:type="spellEnd"/>
      <w:r>
        <w:t xml:space="preserve"> Zakopane ul. Tetmajera</w:t>
      </w:r>
    </w:p>
    <w:p w14:paraId="2E97C1B6" w14:textId="77777777" w:rsidR="00666A4B" w:rsidRDefault="00666A4B" w:rsidP="00FF1887">
      <w:pPr>
        <w:pStyle w:val="Akapitzlist"/>
        <w:numPr>
          <w:ilvl w:val="0"/>
          <w:numId w:val="76"/>
        </w:numPr>
      </w:pPr>
      <w:r>
        <w:t xml:space="preserve">Modernizacja linii kablowej 15 </w:t>
      </w:r>
      <w:proofErr w:type="spellStart"/>
      <w:r>
        <w:t>kV</w:t>
      </w:r>
      <w:proofErr w:type="spellEnd"/>
      <w:r>
        <w:t xml:space="preserve"> relacji GPZ </w:t>
      </w:r>
      <w:proofErr w:type="spellStart"/>
      <w:r>
        <w:t>Skibówki</w:t>
      </w:r>
      <w:proofErr w:type="spellEnd"/>
      <w:r>
        <w:t xml:space="preserve"> - Blachówka</w:t>
      </w:r>
    </w:p>
    <w:p w14:paraId="0861B2F1" w14:textId="77777777" w:rsidR="00666A4B" w:rsidRDefault="00666A4B" w:rsidP="00FF1887">
      <w:pPr>
        <w:pStyle w:val="Akapitzlist"/>
        <w:numPr>
          <w:ilvl w:val="0"/>
          <w:numId w:val="76"/>
        </w:numPr>
      </w:pPr>
      <w:r>
        <w:t>Zakup terminali zabezpieczeniowych dla pól liniowych, pól pomiaru napięcia i automatyki SZR stacja transformatorowa 5019</w:t>
      </w:r>
    </w:p>
    <w:p w14:paraId="3EA684F0" w14:textId="77777777" w:rsidR="00666A4B" w:rsidRDefault="00666A4B" w:rsidP="00FF1887">
      <w:pPr>
        <w:pStyle w:val="Akapitzlist"/>
        <w:numPr>
          <w:ilvl w:val="0"/>
          <w:numId w:val="76"/>
        </w:numPr>
      </w:pPr>
      <w:r>
        <w:t>Zabezpieczenie stacji transformatorowej KRT5019 Parcele w m. Zakopane</w:t>
      </w:r>
    </w:p>
    <w:p w14:paraId="57A827B6" w14:textId="77777777" w:rsidR="00666A4B" w:rsidRDefault="00666A4B" w:rsidP="00FF1887">
      <w:pPr>
        <w:pStyle w:val="Akapitzlist"/>
        <w:numPr>
          <w:ilvl w:val="0"/>
          <w:numId w:val="76"/>
        </w:numPr>
      </w:pPr>
      <w:r>
        <w:t>Modernizacja stacji KRT5299 Zakopane Kalatówki</w:t>
      </w:r>
    </w:p>
    <w:p w14:paraId="028BB880" w14:textId="77777777" w:rsidR="00666A4B" w:rsidRDefault="00666A4B" w:rsidP="00FF1887">
      <w:pPr>
        <w:pStyle w:val="Akapitzlist"/>
        <w:numPr>
          <w:ilvl w:val="0"/>
          <w:numId w:val="76"/>
        </w:numPr>
      </w:pPr>
      <w:r>
        <w:t xml:space="preserve">Modernizacja linii napowietrznej 110 </w:t>
      </w:r>
      <w:proofErr w:type="spellStart"/>
      <w:r>
        <w:t>kV</w:t>
      </w:r>
      <w:proofErr w:type="spellEnd"/>
      <w:r>
        <w:t xml:space="preserve"> relacja </w:t>
      </w:r>
      <w:proofErr w:type="spellStart"/>
      <w:r>
        <w:t>Skibówki</w:t>
      </w:r>
      <w:proofErr w:type="spellEnd"/>
      <w:r>
        <w:t>-Kamieniec na odcinku słup 80A – KAM</w:t>
      </w:r>
    </w:p>
    <w:p w14:paraId="217EA910" w14:textId="77777777" w:rsidR="00666A4B" w:rsidRDefault="00666A4B" w:rsidP="00FF1887">
      <w:pPr>
        <w:pStyle w:val="Akapitzlist"/>
        <w:numPr>
          <w:ilvl w:val="0"/>
          <w:numId w:val="76"/>
        </w:numPr>
      </w:pPr>
      <w:r>
        <w:t xml:space="preserve">Budowa GPZ Antałówka wraz z linią 110 </w:t>
      </w:r>
      <w:proofErr w:type="spellStart"/>
      <w:r>
        <w:t>kV</w:t>
      </w:r>
      <w:proofErr w:type="spellEnd"/>
    </w:p>
    <w:p w14:paraId="170B25D2" w14:textId="77777777" w:rsidR="00666A4B" w:rsidRDefault="00666A4B" w:rsidP="00FF1887">
      <w:pPr>
        <w:pStyle w:val="Akapitzlist"/>
        <w:numPr>
          <w:ilvl w:val="0"/>
          <w:numId w:val="76"/>
        </w:numPr>
      </w:pPr>
      <w:r>
        <w:t xml:space="preserve">Modernizacja obwodu linii kablowej </w:t>
      </w:r>
      <w:proofErr w:type="spellStart"/>
      <w:r>
        <w:t>nn</w:t>
      </w:r>
      <w:proofErr w:type="spellEnd"/>
      <w:r>
        <w:t xml:space="preserve"> Zakopane ul. Balzera KRT5037</w:t>
      </w:r>
    </w:p>
    <w:p w14:paraId="2A12D269" w14:textId="768632EA" w:rsidR="00666A4B" w:rsidRPr="00A272E2" w:rsidRDefault="00666A4B" w:rsidP="00FF1887">
      <w:pPr>
        <w:pStyle w:val="Akapitzlist"/>
        <w:numPr>
          <w:ilvl w:val="0"/>
          <w:numId w:val="76"/>
        </w:numPr>
      </w:pPr>
      <w:r>
        <w:t xml:space="preserve">Budowa linii kablowej 15 </w:t>
      </w:r>
      <w:proofErr w:type="spellStart"/>
      <w:r>
        <w:t>kV</w:t>
      </w:r>
      <w:proofErr w:type="spellEnd"/>
      <w:r>
        <w:t xml:space="preserve"> relacji Kasprowy Wierch - Hala Gąsienicowa (5324-5047)</w:t>
      </w:r>
    </w:p>
    <w:p w14:paraId="3EF55641" w14:textId="5DC350D9" w:rsidR="00510828" w:rsidRDefault="00510828" w:rsidP="00510828">
      <w:pPr>
        <w:pStyle w:val="Nagwek3"/>
        <w:spacing w:before="0"/>
        <w:ind w:left="709"/>
      </w:pPr>
      <w:bookmarkStart w:id="504" w:name="_Toc188863365"/>
      <w:r w:rsidRPr="00FA4819">
        <w:t>Struktura zużycia</w:t>
      </w:r>
      <w:bookmarkEnd w:id="490"/>
      <w:bookmarkEnd w:id="491"/>
      <w:bookmarkEnd w:id="492"/>
      <w:bookmarkEnd w:id="493"/>
      <w:bookmarkEnd w:id="494"/>
      <w:bookmarkEnd w:id="495"/>
      <w:bookmarkEnd w:id="496"/>
      <w:bookmarkEnd w:id="499"/>
      <w:bookmarkEnd w:id="504"/>
    </w:p>
    <w:p w14:paraId="64FACA36" w14:textId="77777777" w:rsidR="00510828" w:rsidRDefault="00510828" w:rsidP="00510828">
      <w:pPr>
        <w:tabs>
          <w:tab w:val="left" w:pos="6855"/>
        </w:tabs>
      </w:pPr>
      <w:bookmarkStart w:id="505" w:name="_Toc467689391"/>
      <w:bookmarkStart w:id="506" w:name="_Toc484420679"/>
      <w:bookmarkStart w:id="507" w:name="_Toc484420767"/>
      <w:bookmarkStart w:id="508" w:name="_Toc497929636"/>
      <w:bookmarkStart w:id="509" w:name="_Toc497992603"/>
      <w:r w:rsidRPr="0001353D">
        <w:t>Strukturę zużycia energii elektrycznej przedstawia tabela p</w:t>
      </w:r>
      <w:r>
        <w:t>o</w:t>
      </w:r>
      <w:r w:rsidRPr="0001353D">
        <w:t>ni</w:t>
      </w:r>
      <w:r>
        <w:t>ż</w:t>
      </w:r>
      <w:r w:rsidRPr="0001353D">
        <w:t>ej.</w:t>
      </w:r>
      <w:r>
        <w:tab/>
      </w:r>
    </w:p>
    <w:p w14:paraId="042C6837" w14:textId="0232F303" w:rsidR="00510828" w:rsidRPr="00F53642" w:rsidRDefault="00510828" w:rsidP="00F53642">
      <w:pPr>
        <w:pStyle w:val="Legenda"/>
        <w:spacing w:after="0"/>
        <w:rPr>
          <w:b/>
          <w:bCs w:val="0"/>
          <w:sz w:val="18"/>
        </w:rPr>
      </w:pPr>
      <w:bookmarkStart w:id="510" w:name="_Toc99350835"/>
      <w:bookmarkStart w:id="511" w:name="_Toc172222296"/>
      <w:bookmarkStart w:id="512" w:name="_Toc188863236"/>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18</w:t>
      </w:r>
      <w:r w:rsidR="004648BA" w:rsidRPr="00F53642">
        <w:rPr>
          <w:b/>
          <w:bCs w:val="0"/>
          <w:noProof/>
          <w:sz w:val="18"/>
        </w:rPr>
        <w:fldChar w:fldCharType="end"/>
      </w:r>
      <w:r w:rsidRPr="00F53642">
        <w:rPr>
          <w:b/>
          <w:bCs w:val="0"/>
          <w:sz w:val="18"/>
        </w:rPr>
        <w:t xml:space="preserve"> Strukturę zużycia energii elektrycznej</w:t>
      </w:r>
      <w:bookmarkEnd w:id="510"/>
      <w:bookmarkEnd w:id="511"/>
      <w:bookmarkEnd w:id="512"/>
    </w:p>
    <w:tbl>
      <w:tblPr>
        <w:tblW w:w="5000" w:type="pct"/>
        <w:tblCellMar>
          <w:left w:w="70" w:type="dxa"/>
          <w:right w:w="70" w:type="dxa"/>
        </w:tblCellMar>
        <w:tblLook w:val="04A0" w:firstRow="1" w:lastRow="0" w:firstColumn="1" w:lastColumn="0" w:noHBand="0" w:noVBand="1"/>
      </w:tblPr>
      <w:tblGrid>
        <w:gridCol w:w="979"/>
        <w:gridCol w:w="5104"/>
        <w:gridCol w:w="1488"/>
        <w:gridCol w:w="1481"/>
      </w:tblGrid>
      <w:tr w:rsidR="00510828" w:rsidRPr="00F53642" w14:paraId="0CDB8969" w14:textId="77777777" w:rsidTr="005F6B70">
        <w:trPr>
          <w:trHeight w:val="20"/>
        </w:trPr>
        <w:tc>
          <w:tcPr>
            <w:tcW w:w="541"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36A6BD5A" w14:textId="77777777" w:rsidR="00510828" w:rsidRPr="00F53642" w:rsidRDefault="00510828" w:rsidP="00EA4C63">
            <w:pPr>
              <w:pStyle w:val="Bezodstpwrodek"/>
              <w:rPr>
                <w:b/>
                <w:sz w:val="20"/>
                <w:szCs w:val="20"/>
                <w:lang w:eastAsia="pl-PL"/>
              </w:rPr>
            </w:pPr>
            <w:r w:rsidRPr="00F53642">
              <w:rPr>
                <w:b/>
                <w:sz w:val="20"/>
                <w:szCs w:val="20"/>
                <w:lang w:eastAsia="pl-PL"/>
              </w:rPr>
              <w:t>Lp.</w:t>
            </w:r>
          </w:p>
        </w:tc>
        <w:tc>
          <w:tcPr>
            <w:tcW w:w="2819" w:type="pct"/>
            <w:vMerge w:val="restart"/>
            <w:tcBorders>
              <w:top w:val="single" w:sz="8" w:space="0" w:color="999999"/>
              <w:left w:val="single" w:sz="8" w:space="0" w:color="999999"/>
              <w:bottom w:val="single" w:sz="12" w:space="0" w:color="666666"/>
              <w:right w:val="single" w:sz="8" w:space="0" w:color="999999"/>
            </w:tcBorders>
            <w:shd w:val="clear" w:color="auto" w:fill="auto"/>
            <w:noWrap/>
            <w:vAlign w:val="center"/>
            <w:hideMark/>
          </w:tcPr>
          <w:p w14:paraId="35BB0874" w14:textId="77777777" w:rsidR="00510828" w:rsidRPr="00F53642" w:rsidRDefault="00510828" w:rsidP="00EA4C63">
            <w:pPr>
              <w:pStyle w:val="Bezodstpwrodek"/>
              <w:rPr>
                <w:b/>
                <w:sz w:val="20"/>
                <w:szCs w:val="20"/>
                <w:lang w:eastAsia="pl-PL"/>
              </w:rPr>
            </w:pPr>
            <w:r w:rsidRPr="00F53642">
              <w:rPr>
                <w:b/>
                <w:sz w:val="20"/>
                <w:szCs w:val="20"/>
                <w:lang w:eastAsia="pl-PL"/>
              </w:rPr>
              <w:t>Kategoria</w:t>
            </w:r>
          </w:p>
        </w:tc>
        <w:tc>
          <w:tcPr>
            <w:tcW w:w="822" w:type="pct"/>
            <w:tcBorders>
              <w:top w:val="single" w:sz="8" w:space="0" w:color="999999"/>
              <w:left w:val="nil"/>
              <w:bottom w:val="nil"/>
              <w:right w:val="single" w:sz="8" w:space="0" w:color="999999"/>
            </w:tcBorders>
            <w:shd w:val="clear" w:color="auto" w:fill="auto"/>
            <w:vAlign w:val="center"/>
            <w:hideMark/>
          </w:tcPr>
          <w:p w14:paraId="63400D0D" w14:textId="77777777" w:rsidR="00510828" w:rsidRPr="00F53642" w:rsidRDefault="00510828" w:rsidP="00EA4C63">
            <w:pPr>
              <w:pStyle w:val="Bezodstpwrodek"/>
              <w:rPr>
                <w:b/>
                <w:sz w:val="20"/>
                <w:szCs w:val="20"/>
                <w:lang w:eastAsia="pl-PL"/>
              </w:rPr>
            </w:pPr>
            <w:r w:rsidRPr="00F53642">
              <w:rPr>
                <w:b/>
                <w:sz w:val="20"/>
                <w:szCs w:val="20"/>
                <w:lang w:eastAsia="pl-PL"/>
              </w:rPr>
              <w:t>Energia elektryczna</w:t>
            </w:r>
          </w:p>
        </w:tc>
        <w:tc>
          <w:tcPr>
            <w:tcW w:w="818" w:type="pct"/>
            <w:tcBorders>
              <w:top w:val="single" w:sz="8" w:space="0" w:color="999999"/>
              <w:left w:val="nil"/>
              <w:bottom w:val="nil"/>
              <w:right w:val="single" w:sz="8" w:space="0" w:color="999999"/>
            </w:tcBorders>
            <w:shd w:val="clear" w:color="auto" w:fill="auto"/>
            <w:vAlign w:val="center"/>
            <w:hideMark/>
          </w:tcPr>
          <w:p w14:paraId="2B418D6E" w14:textId="77777777" w:rsidR="00510828" w:rsidRPr="00F53642" w:rsidRDefault="00510828" w:rsidP="00EA4C63">
            <w:pPr>
              <w:pStyle w:val="Bezodstpwrodek"/>
              <w:rPr>
                <w:b/>
                <w:sz w:val="20"/>
                <w:szCs w:val="20"/>
                <w:lang w:eastAsia="pl-PL"/>
              </w:rPr>
            </w:pPr>
            <w:r w:rsidRPr="00F53642">
              <w:rPr>
                <w:b/>
                <w:sz w:val="20"/>
                <w:szCs w:val="20"/>
                <w:lang w:eastAsia="pl-PL"/>
              </w:rPr>
              <w:t>Energia elektryczna</w:t>
            </w:r>
          </w:p>
        </w:tc>
      </w:tr>
      <w:tr w:rsidR="00510828" w:rsidRPr="00F53642" w14:paraId="4110E39A" w14:textId="77777777" w:rsidTr="005F6B70">
        <w:trPr>
          <w:trHeight w:val="20"/>
        </w:trPr>
        <w:tc>
          <w:tcPr>
            <w:tcW w:w="541" w:type="pct"/>
            <w:vMerge/>
            <w:tcBorders>
              <w:top w:val="single" w:sz="8" w:space="0" w:color="999999"/>
              <w:left w:val="single" w:sz="8" w:space="0" w:color="999999"/>
              <w:bottom w:val="single" w:sz="12" w:space="0" w:color="666666"/>
              <w:right w:val="single" w:sz="8" w:space="0" w:color="999999"/>
            </w:tcBorders>
            <w:vAlign w:val="center"/>
            <w:hideMark/>
          </w:tcPr>
          <w:p w14:paraId="5D332974" w14:textId="77777777" w:rsidR="00510828" w:rsidRPr="00F53642" w:rsidRDefault="00510828" w:rsidP="00EA4C63">
            <w:pPr>
              <w:pStyle w:val="Bezodstpwrodek"/>
              <w:rPr>
                <w:b/>
                <w:sz w:val="20"/>
                <w:szCs w:val="20"/>
                <w:lang w:eastAsia="pl-PL"/>
              </w:rPr>
            </w:pPr>
          </w:p>
        </w:tc>
        <w:tc>
          <w:tcPr>
            <w:tcW w:w="2819" w:type="pct"/>
            <w:vMerge/>
            <w:tcBorders>
              <w:top w:val="single" w:sz="8" w:space="0" w:color="999999"/>
              <w:left w:val="single" w:sz="8" w:space="0" w:color="999999"/>
              <w:bottom w:val="single" w:sz="12" w:space="0" w:color="666666"/>
              <w:right w:val="single" w:sz="8" w:space="0" w:color="999999"/>
            </w:tcBorders>
            <w:vAlign w:val="center"/>
            <w:hideMark/>
          </w:tcPr>
          <w:p w14:paraId="0ECA3CB5" w14:textId="77777777" w:rsidR="00510828" w:rsidRPr="00F53642" w:rsidRDefault="00510828" w:rsidP="00EA4C63">
            <w:pPr>
              <w:pStyle w:val="Bezodstpwrodek"/>
              <w:rPr>
                <w:b/>
                <w:sz w:val="20"/>
                <w:szCs w:val="20"/>
                <w:lang w:eastAsia="pl-PL"/>
              </w:rPr>
            </w:pPr>
          </w:p>
        </w:tc>
        <w:tc>
          <w:tcPr>
            <w:tcW w:w="822" w:type="pct"/>
            <w:tcBorders>
              <w:top w:val="nil"/>
              <w:left w:val="nil"/>
              <w:bottom w:val="single" w:sz="12" w:space="0" w:color="666666"/>
              <w:right w:val="single" w:sz="8" w:space="0" w:color="999999"/>
            </w:tcBorders>
            <w:shd w:val="clear" w:color="auto" w:fill="auto"/>
            <w:vAlign w:val="center"/>
            <w:hideMark/>
          </w:tcPr>
          <w:p w14:paraId="7F879F00" w14:textId="77777777" w:rsidR="00510828" w:rsidRPr="00F53642" w:rsidRDefault="00510828" w:rsidP="00EA4C63">
            <w:pPr>
              <w:pStyle w:val="Bezodstpwrodek"/>
              <w:rPr>
                <w:b/>
                <w:sz w:val="20"/>
                <w:szCs w:val="20"/>
                <w:lang w:eastAsia="pl-PL"/>
              </w:rPr>
            </w:pPr>
            <w:r w:rsidRPr="00F53642">
              <w:rPr>
                <w:b/>
                <w:sz w:val="20"/>
                <w:szCs w:val="20"/>
                <w:lang w:eastAsia="pl-PL"/>
              </w:rPr>
              <w:t>[GJ]</w:t>
            </w:r>
          </w:p>
        </w:tc>
        <w:tc>
          <w:tcPr>
            <w:tcW w:w="818" w:type="pct"/>
            <w:tcBorders>
              <w:top w:val="nil"/>
              <w:left w:val="nil"/>
              <w:bottom w:val="single" w:sz="12" w:space="0" w:color="666666"/>
              <w:right w:val="single" w:sz="8" w:space="0" w:color="999999"/>
            </w:tcBorders>
            <w:shd w:val="clear" w:color="auto" w:fill="auto"/>
            <w:vAlign w:val="center"/>
            <w:hideMark/>
          </w:tcPr>
          <w:p w14:paraId="10EBCC7F" w14:textId="77777777" w:rsidR="00510828" w:rsidRPr="00F53642" w:rsidRDefault="00510828" w:rsidP="00EA4C63">
            <w:pPr>
              <w:pStyle w:val="Bezodstpwrodek"/>
              <w:rPr>
                <w:b/>
                <w:sz w:val="20"/>
                <w:szCs w:val="20"/>
                <w:lang w:eastAsia="pl-PL"/>
              </w:rPr>
            </w:pPr>
            <w:r w:rsidRPr="00F53642">
              <w:rPr>
                <w:b/>
                <w:sz w:val="20"/>
                <w:szCs w:val="20"/>
                <w:lang w:eastAsia="pl-PL"/>
              </w:rPr>
              <w:t>[MWh]</w:t>
            </w:r>
          </w:p>
        </w:tc>
      </w:tr>
      <w:tr w:rsidR="00FB0C3E" w:rsidRPr="00F53642" w14:paraId="21EAAE63" w14:textId="77777777" w:rsidTr="005F6B70">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3FF85F04" w14:textId="77777777" w:rsidR="00FB0C3E" w:rsidRPr="00F53642" w:rsidRDefault="00FB0C3E" w:rsidP="00FB0C3E">
            <w:pPr>
              <w:pStyle w:val="Bezodstpwrodek"/>
              <w:rPr>
                <w:sz w:val="20"/>
                <w:szCs w:val="20"/>
                <w:lang w:eastAsia="pl-PL"/>
              </w:rPr>
            </w:pPr>
            <w:r w:rsidRPr="00F53642">
              <w:rPr>
                <w:sz w:val="20"/>
                <w:szCs w:val="20"/>
                <w:lang w:eastAsia="pl-PL"/>
              </w:rPr>
              <w:t>I.1</w:t>
            </w:r>
          </w:p>
        </w:tc>
        <w:tc>
          <w:tcPr>
            <w:tcW w:w="2819" w:type="pct"/>
            <w:tcBorders>
              <w:top w:val="nil"/>
              <w:left w:val="nil"/>
              <w:bottom w:val="single" w:sz="8" w:space="0" w:color="999999"/>
              <w:right w:val="single" w:sz="8" w:space="0" w:color="999999"/>
            </w:tcBorders>
            <w:shd w:val="clear" w:color="auto" w:fill="auto"/>
            <w:noWrap/>
            <w:vAlign w:val="center"/>
            <w:hideMark/>
          </w:tcPr>
          <w:p w14:paraId="3661EEA6" w14:textId="48842EA0" w:rsidR="00FB0C3E" w:rsidRPr="00F53642" w:rsidRDefault="00FB0C3E" w:rsidP="00FB0C3E">
            <w:pPr>
              <w:pStyle w:val="Bezodstpwrodek"/>
              <w:rPr>
                <w:sz w:val="20"/>
                <w:szCs w:val="20"/>
                <w:lang w:eastAsia="pl-PL"/>
              </w:rPr>
            </w:pPr>
            <w:r w:rsidRPr="00F53642">
              <w:rPr>
                <w:sz w:val="20"/>
                <w:szCs w:val="20"/>
              </w:rPr>
              <w:t>Budynki, wyposażenie/ urządzenia komunalne</w:t>
            </w:r>
          </w:p>
        </w:tc>
        <w:tc>
          <w:tcPr>
            <w:tcW w:w="822" w:type="pct"/>
            <w:tcBorders>
              <w:top w:val="nil"/>
              <w:left w:val="nil"/>
              <w:bottom w:val="single" w:sz="8" w:space="0" w:color="999999"/>
              <w:right w:val="single" w:sz="8" w:space="0" w:color="999999"/>
            </w:tcBorders>
            <w:shd w:val="clear" w:color="auto" w:fill="auto"/>
            <w:vAlign w:val="center"/>
            <w:hideMark/>
          </w:tcPr>
          <w:p w14:paraId="660D3A1B" w14:textId="2C9B60D5" w:rsidR="00FB0C3E" w:rsidRPr="00F53642" w:rsidRDefault="00FB0C3E" w:rsidP="00FB0C3E">
            <w:pPr>
              <w:pStyle w:val="Bezodstpwrodek"/>
              <w:rPr>
                <w:sz w:val="20"/>
                <w:szCs w:val="20"/>
                <w:lang w:eastAsia="pl-PL"/>
              </w:rPr>
            </w:pPr>
            <w:r w:rsidRPr="00F53642">
              <w:rPr>
                <w:rFonts w:cs="Arial"/>
                <w:sz w:val="20"/>
                <w:szCs w:val="20"/>
              </w:rPr>
              <w:t>4220</w:t>
            </w:r>
          </w:p>
        </w:tc>
        <w:tc>
          <w:tcPr>
            <w:tcW w:w="818" w:type="pct"/>
            <w:tcBorders>
              <w:top w:val="nil"/>
              <w:left w:val="nil"/>
              <w:bottom w:val="single" w:sz="8" w:space="0" w:color="999999"/>
              <w:right w:val="single" w:sz="8" w:space="0" w:color="999999"/>
            </w:tcBorders>
            <w:shd w:val="clear" w:color="auto" w:fill="auto"/>
            <w:noWrap/>
            <w:vAlign w:val="center"/>
            <w:hideMark/>
          </w:tcPr>
          <w:p w14:paraId="247B1BEA" w14:textId="7692BF45" w:rsidR="00FB0C3E" w:rsidRPr="00F53642" w:rsidRDefault="00FB0C3E" w:rsidP="00FB0C3E">
            <w:pPr>
              <w:pStyle w:val="Bezodstpwrodek"/>
              <w:rPr>
                <w:sz w:val="20"/>
                <w:szCs w:val="20"/>
                <w:lang w:eastAsia="pl-PL"/>
              </w:rPr>
            </w:pPr>
            <w:r w:rsidRPr="00F53642">
              <w:rPr>
                <w:rFonts w:cs="Arial"/>
                <w:sz w:val="20"/>
                <w:szCs w:val="20"/>
              </w:rPr>
              <w:t>1172</w:t>
            </w:r>
          </w:p>
        </w:tc>
      </w:tr>
      <w:tr w:rsidR="00FB0C3E" w:rsidRPr="00F53642" w14:paraId="49856237" w14:textId="77777777" w:rsidTr="005F6B70">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4330BF4A" w14:textId="77777777" w:rsidR="00FB0C3E" w:rsidRPr="00F53642" w:rsidRDefault="00FB0C3E" w:rsidP="00FB0C3E">
            <w:pPr>
              <w:pStyle w:val="Bezodstpwrodek"/>
              <w:rPr>
                <w:sz w:val="20"/>
                <w:szCs w:val="20"/>
                <w:lang w:eastAsia="pl-PL"/>
              </w:rPr>
            </w:pPr>
            <w:r w:rsidRPr="00F53642">
              <w:rPr>
                <w:sz w:val="20"/>
                <w:szCs w:val="20"/>
                <w:lang w:eastAsia="pl-PL"/>
              </w:rPr>
              <w:t>I.2</w:t>
            </w:r>
          </w:p>
        </w:tc>
        <w:tc>
          <w:tcPr>
            <w:tcW w:w="2819" w:type="pct"/>
            <w:tcBorders>
              <w:top w:val="nil"/>
              <w:left w:val="nil"/>
              <w:bottom w:val="single" w:sz="8" w:space="0" w:color="999999"/>
              <w:right w:val="single" w:sz="8" w:space="0" w:color="999999"/>
            </w:tcBorders>
            <w:shd w:val="clear" w:color="auto" w:fill="auto"/>
            <w:noWrap/>
            <w:vAlign w:val="center"/>
            <w:hideMark/>
          </w:tcPr>
          <w:p w14:paraId="402763FB" w14:textId="445F3AC1" w:rsidR="00FB0C3E" w:rsidRPr="00F53642" w:rsidRDefault="00FB0C3E" w:rsidP="00FB0C3E">
            <w:pPr>
              <w:pStyle w:val="Bezodstpwrodek"/>
              <w:rPr>
                <w:sz w:val="20"/>
                <w:szCs w:val="20"/>
                <w:lang w:eastAsia="pl-PL"/>
              </w:rPr>
            </w:pPr>
            <w:r w:rsidRPr="00F53642">
              <w:rPr>
                <w:sz w:val="20"/>
                <w:szCs w:val="20"/>
              </w:rPr>
              <w:t>Budynki mieszkalne</w:t>
            </w:r>
          </w:p>
        </w:tc>
        <w:tc>
          <w:tcPr>
            <w:tcW w:w="822" w:type="pct"/>
            <w:tcBorders>
              <w:top w:val="nil"/>
              <w:left w:val="nil"/>
              <w:bottom w:val="single" w:sz="8" w:space="0" w:color="999999"/>
              <w:right w:val="single" w:sz="8" w:space="0" w:color="999999"/>
            </w:tcBorders>
            <w:shd w:val="clear" w:color="auto" w:fill="auto"/>
            <w:vAlign w:val="center"/>
            <w:hideMark/>
          </w:tcPr>
          <w:p w14:paraId="423375D1" w14:textId="5915EDA4" w:rsidR="00FB0C3E" w:rsidRPr="00F53642" w:rsidRDefault="00FB0C3E" w:rsidP="00FB0C3E">
            <w:pPr>
              <w:pStyle w:val="Bezodstpwrodek"/>
              <w:rPr>
                <w:sz w:val="20"/>
                <w:szCs w:val="20"/>
                <w:lang w:eastAsia="pl-PL"/>
              </w:rPr>
            </w:pPr>
            <w:r w:rsidRPr="00F53642">
              <w:rPr>
                <w:rFonts w:cs="Arial"/>
                <w:sz w:val="20"/>
                <w:szCs w:val="20"/>
              </w:rPr>
              <w:t>171477</w:t>
            </w:r>
          </w:p>
        </w:tc>
        <w:tc>
          <w:tcPr>
            <w:tcW w:w="818" w:type="pct"/>
            <w:tcBorders>
              <w:top w:val="nil"/>
              <w:left w:val="nil"/>
              <w:bottom w:val="single" w:sz="8" w:space="0" w:color="999999"/>
              <w:right w:val="single" w:sz="8" w:space="0" w:color="999999"/>
            </w:tcBorders>
            <w:shd w:val="clear" w:color="auto" w:fill="auto"/>
            <w:noWrap/>
            <w:vAlign w:val="center"/>
            <w:hideMark/>
          </w:tcPr>
          <w:p w14:paraId="4B3BA067" w14:textId="7AAC0D32" w:rsidR="00FB0C3E" w:rsidRPr="00F53642" w:rsidRDefault="00FB0C3E" w:rsidP="00FB0C3E">
            <w:pPr>
              <w:pStyle w:val="Bezodstpwrodek"/>
              <w:rPr>
                <w:sz w:val="20"/>
                <w:szCs w:val="20"/>
                <w:lang w:eastAsia="pl-PL"/>
              </w:rPr>
            </w:pPr>
            <w:r w:rsidRPr="00F53642">
              <w:rPr>
                <w:rFonts w:cs="Arial"/>
                <w:sz w:val="20"/>
                <w:szCs w:val="20"/>
              </w:rPr>
              <w:t>47633</w:t>
            </w:r>
          </w:p>
        </w:tc>
      </w:tr>
      <w:tr w:rsidR="00FB0C3E" w:rsidRPr="00F53642" w14:paraId="1E7A4DE7" w14:textId="77777777" w:rsidTr="005F6B70">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1D15A6CF" w14:textId="77777777" w:rsidR="00FB0C3E" w:rsidRPr="00F53642" w:rsidRDefault="00FB0C3E" w:rsidP="00FB0C3E">
            <w:pPr>
              <w:pStyle w:val="Bezodstpwrodek"/>
              <w:rPr>
                <w:sz w:val="20"/>
                <w:szCs w:val="20"/>
                <w:lang w:eastAsia="pl-PL"/>
              </w:rPr>
            </w:pPr>
            <w:r w:rsidRPr="00F53642">
              <w:rPr>
                <w:sz w:val="20"/>
                <w:szCs w:val="20"/>
                <w:lang w:eastAsia="pl-PL"/>
              </w:rPr>
              <w:t>I.3</w:t>
            </w:r>
          </w:p>
        </w:tc>
        <w:tc>
          <w:tcPr>
            <w:tcW w:w="2819" w:type="pct"/>
            <w:tcBorders>
              <w:top w:val="nil"/>
              <w:left w:val="nil"/>
              <w:bottom w:val="single" w:sz="8" w:space="0" w:color="999999"/>
              <w:right w:val="single" w:sz="8" w:space="0" w:color="999999"/>
            </w:tcBorders>
            <w:shd w:val="clear" w:color="auto" w:fill="auto"/>
            <w:noWrap/>
            <w:vAlign w:val="center"/>
            <w:hideMark/>
          </w:tcPr>
          <w:p w14:paraId="62AD09F8" w14:textId="4B4E58AD" w:rsidR="00FB0C3E" w:rsidRPr="00F53642" w:rsidRDefault="00FB0C3E" w:rsidP="00FB0C3E">
            <w:pPr>
              <w:pStyle w:val="Bezodstpwrodek"/>
              <w:rPr>
                <w:sz w:val="20"/>
                <w:szCs w:val="20"/>
                <w:lang w:eastAsia="pl-PL"/>
              </w:rPr>
            </w:pPr>
            <w:r w:rsidRPr="00F53642">
              <w:rPr>
                <w:sz w:val="20"/>
                <w:szCs w:val="20"/>
              </w:rPr>
              <w:t>Komunalne oświetlenie uliczne</w:t>
            </w:r>
          </w:p>
        </w:tc>
        <w:tc>
          <w:tcPr>
            <w:tcW w:w="822" w:type="pct"/>
            <w:tcBorders>
              <w:top w:val="nil"/>
              <w:left w:val="nil"/>
              <w:bottom w:val="single" w:sz="8" w:space="0" w:color="999999"/>
              <w:right w:val="single" w:sz="8" w:space="0" w:color="999999"/>
            </w:tcBorders>
            <w:shd w:val="clear" w:color="auto" w:fill="auto"/>
            <w:vAlign w:val="center"/>
            <w:hideMark/>
          </w:tcPr>
          <w:p w14:paraId="236466D5" w14:textId="051B2C78" w:rsidR="00FB0C3E" w:rsidRPr="00F53642" w:rsidRDefault="00FB0C3E" w:rsidP="00FB0C3E">
            <w:pPr>
              <w:pStyle w:val="Bezodstpwrodek"/>
              <w:rPr>
                <w:sz w:val="20"/>
                <w:szCs w:val="20"/>
                <w:lang w:eastAsia="pl-PL"/>
              </w:rPr>
            </w:pPr>
            <w:r w:rsidRPr="00F53642">
              <w:rPr>
                <w:rFonts w:cs="Arial"/>
                <w:sz w:val="20"/>
                <w:szCs w:val="20"/>
              </w:rPr>
              <w:t>5614</w:t>
            </w:r>
          </w:p>
        </w:tc>
        <w:tc>
          <w:tcPr>
            <w:tcW w:w="818" w:type="pct"/>
            <w:tcBorders>
              <w:top w:val="nil"/>
              <w:left w:val="nil"/>
              <w:bottom w:val="single" w:sz="8" w:space="0" w:color="999999"/>
              <w:right w:val="single" w:sz="8" w:space="0" w:color="999999"/>
            </w:tcBorders>
            <w:shd w:val="clear" w:color="auto" w:fill="auto"/>
            <w:noWrap/>
            <w:vAlign w:val="center"/>
            <w:hideMark/>
          </w:tcPr>
          <w:p w14:paraId="5DC9B6E5" w14:textId="69AFFB52" w:rsidR="00FB0C3E" w:rsidRPr="00F53642" w:rsidRDefault="00FB0C3E" w:rsidP="00FB0C3E">
            <w:pPr>
              <w:pStyle w:val="Bezodstpwrodek"/>
              <w:rPr>
                <w:sz w:val="20"/>
                <w:szCs w:val="20"/>
                <w:lang w:eastAsia="pl-PL"/>
              </w:rPr>
            </w:pPr>
            <w:r w:rsidRPr="00F53642">
              <w:rPr>
                <w:rFonts w:cs="Arial"/>
                <w:sz w:val="20"/>
                <w:szCs w:val="20"/>
              </w:rPr>
              <w:t>1559</w:t>
            </w:r>
          </w:p>
        </w:tc>
      </w:tr>
      <w:tr w:rsidR="00FB0C3E" w:rsidRPr="00F53642" w14:paraId="6F9A6E54" w14:textId="77777777" w:rsidTr="005F6B70">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550B612C" w14:textId="77777777" w:rsidR="00FB0C3E" w:rsidRPr="00F53642" w:rsidRDefault="00FB0C3E" w:rsidP="00FB0C3E">
            <w:pPr>
              <w:pStyle w:val="Bezodstpwrodek"/>
              <w:rPr>
                <w:sz w:val="20"/>
                <w:szCs w:val="20"/>
                <w:lang w:eastAsia="pl-PL"/>
              </w:rPr>
            </w:pPr>
            <w:r w:rsidRPr="00F53642">
              <w:rPr>
                <w:sz w:val="20"/>
                <w:szCs w:val="20"/>
                <w:lang w:eastAsia="pl-PL"/>
              </w:rPr>
              <w:t>I.4</w:t>
            </w:r>
          </w:p>
        </w:tc>
        <w:tc>
          <w:tcPr>
            <w:tcW w:w="2819" w:type="pct"/>
            <w:tcBorders>
              <w:top w:val="nil"/>
              <w:left w:val="nil"/>
              <w:bottom w:val="single" w:sz="8" w:space="0" w:color="999999"/>
              <w:right w:val="single" w:sz="8" w:space="0" w:color="999999"/>
            </w:tcBorders>
            <w:shd w:val="clear" w:color="auto" w:fill="auto"/>
            <w:noWrap/>
            <w:vAlign w:val="center"/>
            <w:hideMark/>
          </w:tcPr>
          <w:p w14:paraId="309BAF0D" w14:textId="145EEF88" w:rsidR="00FB0C3E" w:rsidRPr="00F53642" w:rsidRDefault="00FB0C3E" w:rsidP="00FB0C3E">
            <w:pPr>
              <w:pStyle w:val="Bezodstpwrodek"/>
              <w:rPr>
                <w:sz w:val="20"/>
                <w:szCs w:val="20"/>
                <w:lang w:eastAsia="pl-PL"/>
              </w:rPr>
            </w:pPr>
            <w:r w:rsidRPr="00F53642">
              <w:rPr>
                <w:sz w:val="20"/>
                <w:szCs w:val="20"/>
              </w:rPr>
              <w:t>Przedsiębiorstwa</w:t>
            </w:r>
          </w:p>
        </w:tc>
        <w:tc>
          <w:tcPr>
            <w:tcW w:w="822" w:type="pct"/>
            <w:tcBorders>
              <w:top w:val="nil"/>
              <w:left w:val="nil"/>
              <w:bottom w:val="single" w:sz="8" w:space="0" w:color="999999"/>
              <w:right w:val="single" w:sz="8" w:space="0" w:color="999999"/>
            </w:tcBorders>
            <w:shd w:val="clear" w:color="auto" w:fill="auto"/>
            <w:vAlign w:val="center"/>
            <w:hideMark/>
          </w:tcPr>
          <w:p w14:paraId="5F9745EF" w14:textId="5D779F31" w:rsidR="00FB0C3E" w:rsidRPr="00F53642" w:rsidRDefault="00FB0C3E" w:rsidP="00FB0C3E">
            <w:pPr>
              <w:pStyle w:val="Bezodstpwrodek"/>
              <w:rPr>
                <w:sz w:val="20"/>
                <w:szCs w:val="20"/>
                <w:lang w:eastAsia="pl-PL"/>
              </w:rPr>
            </w:pPr>
            <w:r w:rsidRPr="00F53642">
              <w:rPr>
                <w:rFonts w:cs="Arial"/>
                <w:sz w:val="20"/>
                <w:szCs w:val="20"/>
              </w:rPr>
              <w:t>323890</w:t>
            </w:r>
          </w:p>
        </w:tc>
        <w:tc>
          <w:tcPr>
            <w:tcW w:w="818" w:type="pct"/>
            <w:tcBorders>
              <w:top w:val="nil"/>
              <w:left w:val="nil"/>
              <w:bottom w:val="single" w:sz="8" w:space="0" w:color="999999"/>
              <w:right w:val="single" w:sz="8" w:space="0" w:color="999999"/>
            </w:tcBorders>
            <w:shd w:val="clear" w:color="auto" w:fill="auto"/>
            <w:noWrap/>
            <w:vAlign w:val="center"/>
            <w:hideMark/>
          </w:tcPr>
          <w:p w14:paraId="4962D537" w14:textId="44A2CE2A" w:rsidR="00FB0C3E" w:rsidRPr="00F53642" w:rsidRDefault="00FB0C3E" w:rsidP="00FB0C3E">
            <w:pPr>
              <w:pStyle w:val="Bezodstpwrodek"/>
              <w:rPr>
                <w:sz w:val="20"/>
                <w:szCs w:val="20"/>
                <w:lang w:eastAsia="pl-PL"/>
              </w:rPr>
            </w:pPr>
            <w:r w:rsidRPr="00F53642">
              <w:rPr>
                <w:rFonts w:cs="Arial"/>
                <w:sz w:val="20"/>
                <w:szCs w:val="20"/>
              </w:rPr>
              <w:t>89969</w:t>
            </w:r>
          </w:p>
        </w:tc>
      </w:tr>
      <w:tr w:rsidR="00FB0C3E" w:rsidRPr="00F53642" w14:paraId="7F85D0A9" w14:textId="77777777" w:rsidTr="005F6B70">
        <w:trPr>
          <w:trHeight w:val="75"/>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12877412" w14:textId="77777777" w:rsidR="00FB0C3E" w:rsidRPr="00F53642" w:rsidRDefault="00FB0C3E" w:rsidP="00FB0C3E">
            <w:pPr>
              <w:pStyle w:val="Bezodstpwrodek"/>
              <w:rPr>
                <w:sz w:val="20"/>
                <w:szCs w:val="20"/>
                <w:lang w:eastAsia="pl-PL"/>
              </w:rPr>
            </w:pPr>
            <w:r w:rsidRPr="00F53642">
              <w:rPr>
                <w:sz w:val="20"/>
                <w:szCs w:val="20"/>
                <w:lang w:eastAsia="pl-PL"/>
              </w:rPr>
              <w:t> </w:t>
            </w:r>
          </w:p>
        </w:tc>
        <w:tc>
          <w:tcPr>
            <w:tcW w:w="2819" w:type="pct"/>
            <w:tcBorders>
              <w:top w:val="nil"/>
              <w:left w:val="nil"/>
              <w:bottom w:val="single" w:sz="8" w:space="0" w:color="999999"/>
              <w:right w:val="single" w:sz="8" w:space="0" w:color="999999"/>
            </w:tcBorders>
            <w:shd w:val="clear" w:color="auto" w:fill="auto"/>
            <w:noWrap/>
            <w:vAlign w:val="center"/>
            <w:hideMark/>
          </w:tcPr>
          <w:p w14:paraId="717C8B36" w14:textId="61A5A23E" w:rsidR="00FB0C3E" w:rsidRPr="00F53642" w:rsidRDefault="00FB0C3E" w:rsidP="00FB0C3E">
            <w:pPr>
              <w:pStyle w:val="Bezodstpwrodek"/>
              <w:rPr>
                <w:sz w:val="20"/>
                <w:szCs w:val="20"/>
                <w:lang w:eastAsia="pl-PL"/>
              </w:rPr>
            </w:pPr>
            <w:r w:rsidRPr="00F53642">
              <w:rPr>
                <w:sz w:val="20"/>
                <w:szCs w:val="20"/>
              </w:rPr>
              <w:t>RAZEM:</w:t>
            </w:r>
          </w:p>
        </w:tc>
        <w:tc>
          <w:tcPr>
            <w:tcW w:w="822" w:type="pct"/>
            <w:tcBorders>
              <w:top w:val="nil"/>
              <w:left w:val="nil"/>
              <w:bottom w:val="single" w:sz="8" w:space="0" w:color="999999"/>
              <w:right w:val="single" w:sz="8" w:space="0" w:color="999999"/>
            </w:tcBorders>
            <w:shd w:val="clear" w:color="auto" w:fill="auto"/>
            <w:vAlign w:val="center"/>
            <w:hideMark/>
          </w:tcPr>
          <w:p w14:paraId="51F58B0E" w14:textId="10D43B1A" w:rsidR="00FB0C3E" w:rsidRPr="00F53642" w:rsidRDefault="00FB0C3E" w:rsidP="00FB0C3E">
            <w:pPr>
              <w:pStyle w:val="Bezodstpwrodek"/>
              <w:rPr>
                <w:sz w:val="20"/>
                <w:szCs w:val="20"/>
                <w:lang w:eastAsia="pl-PL"/>
              </w:rPr>
            </w:pPr>
            <w:r w:rsidRPr="00F53642">
              <w:rPr>
                <w:rFonts w:cs="Arial"/>
                <w:b/>
                <w:bCs/>
                <w:sz w:val="20"/>
                <w:szCs w:val="20"/>
              </w:rPr>
              <w:t>505200</w:t>
            </w:r>
          </w:p>
        </w:tc>
        <w:tc>
          <w:tcPr>
            <w:tcW w:w="818" w:type="pct"/>
            <w:tcBorders>
              <w:top w:val="nil"/>
              <w:left w:val="nil"/>
              <w:bottom w:val="single" w:sz="8" w:space="0" w:color="999999"/>
              <w:right w:val="single" w:sz="8" w:space="0" w:color="999999"/>
            </w:tcBorders>
            <w:shd w:val="clear" w:color="auto" w:fill="auto"/>
            <w:vAlign w:val="center"/>
            <w:hideMark/>
          </w:tcPr>
          <w:p w14:paraId="53E47C6A" w14:textId="52AAF263" w:rsidR="00FB0C3E" w:rsidRPr="00F53642" w:rsidRDefault="00FB0C3E" w:rsidP="00FB0C3E">
            <w:pPr>
              <w:pStyle w:val="Bezodstpwrodek"/>
              <w:rPr>
                <w:sz w:val="20"/>
                <w:szCs w:val="20"/>
                <w:lang w:eastAsia="pl-PL"/>
              </w:rPr>
            </w:pPr>
            <w:r w:rsidRPr="00F53642">
              <w:rPr>
                <w:rFonts w:cs="Arial"/>
                <w:b/>
                <w:bCs/>
                <w:sz w:val="20"/>
                <w:szCs w:val="20"/>
              </w:rPr>
              <w:t>140333</w:t>
            </w:r>
          </w:p>
        </w:tc>
      </w:tr>
    </w:tbl>
    <w:p w14:paraId="4BA2E1A6" w14:textId="5AE8F401" w:rsidR="00510828" w:rsidRPr="00A92C61" w:rsidRDefault="00510828" w:rsidP="00510828">
      <w:pPr>
        <w:pStyle w:val="rdo"/>
      </w:pPr>
      <w:r>
        <w:t xml:space="preserve">Źródło: Opracowanie na podstawie danych GUS </w:t>
      </w:r>
      <w:r w:rsidR="008201DD">
        <w:t>i danych dotyczących zużycia w budynkach komunalnych</w:t>
      </w:r>
    </w:p>
    <w:p w14:paraId="7C224AA2" w14:textId="77777777" w:rsidR="00572560" w:rsidRDefault="00572560">
      <w:pPr>
        <w:spacing w:before="0" w:after="200" w:line="276" w:lineRule="auto"/>
        <w:contextualSpacing w:val="0"/>
        <w:jc w:val="left"/>
        <w:rPr>
          <w:rFonts w:asciiTheme="majorHAnsi" w:eastAsiaTheme="majorEastAsia" w:hAnsiTheme="majorHAnsi" w:cstheme="majorBidi"/>
          <w:b/>
          <w:bCs/>
          <w:color w:val="4D4D4D" w:themeColor="accent6"/>
          <w:sz w:val="26"/>
          <w:szCs w:val="26"/>
        </w:rPr>
      </w:pPr>
      <w:bookmarkStart w:id="513" w:name="_Toc86847771"/>
      <w:bookmarkStart w:id="514" w:name="_Toc111811400"/>
      <w:bookmarkStart w:id="515" w:name="_Toc172222400"/>
      <w:r>
        <w:br w:type="page"/>
      </w:r>
    </w:p>
    <w:p w14:paraId="42B779B1" w14:textId="00C0B667" w:rsidR="00510828" w:rsidRDefault="00510828" w:rsidP="00510828">
      <w:pPr>
        <w:pStyle w:val="Nagwek2"/>
        <w:ind w:hanging="567"/>
      </w:pPr>
      <w:bookmarkStart w:id="516" w:name="_Toc188863366"/>
      <w:r w:rsidRPr="00FA4819">
        <w:lastRenderedPageBreak/>
        <w:t>System ciepłowniczy</w:t>
      </w:r>
      <w:bookmarkEnd w:id="505"/>
      <w:bookmarkEnd w:id="506"/>
      <w:bookmarkEnd w:id="507"/>
      <w:bookmarkEnd w:id="508"/>
      <w:bookmarkEnd w:id="509"/>
      <w:bookmarkEnd w:id="513"/>
      <w:bookmarkEnd w:id="514"/>
      <w:bookmarkEnd w:id="515"/>
      <w:bookmarkEnd w:id="516"/>
    </w:p>
    <w:p w14:paraId="50B0D008" w14:textId="7DCE1DC9" w:rsidR="0015108A" w:rsidRDefault="00E61DA1" w:rsidP="0015108A">
      <w:pPr>
        <w:pStyle w:val="Nagwek3"/>
      </w:pPr>
      <w:bookmarkStart w:id="517" w:name="_Toc188863367"/>
      <w:r>
        <w:t>Źródła ciepła</w:t>
      </w:r>
      <w:bookmarkEnd w:id="517"/>
    </w:p>
    <w:p w14:paraId="297E5242" w14:textId="77777777" w:rsidR="00E61DA1" w:rsidRDefault="00E61DA1" w:rsidP="00E61DA1">
      <w:r>
        <w:t>PEC Geotermia Podhalańska S.A. posiada dwa źródła ciepła:</w:t>
      </w:r>
    </w:p>
    <w:p w14:paraId="4209C932" w14:textId="77777777" w:rsidR="00E61DA1" w:rsidRDefault="00E61DA1" w:rsidP="00FF1887">
      <w:pPr>
        <w:pStyle w:val="Akapitzlist"/>
        <w:numPr>
          <w:ilvl w:val="0"/>
          <w:numId w:val="90"/>
        </w:numPr>
      </w:pPr>
      <w:r>
        <w:t>Ciepłownia Geotermalna - źródło podstawowe</w:t>
      </w:r>
    </w:p>
    <w:p w14:paraId="675998A2" w14:textId="0C786BB1" w:rsidR="00E61DA1" w:rsidRDefault="00E61DA1" w:rsidP="00FF1887">
      <w:pPr>
        <w:pStyle w:val="Akapitzlist"/>
        <w:numPr>
          <w:ilvl w:val="0"/>
          <w:numId w:val="90"/>
        </w:numPr>
      </w:pPr>
      <w:r>
        <w:t>Kotłownia Centralna - źródło szczytowe</w:t>
      </w:r>
    </w:p>
    <w:p w14:paraId="16D0C5EC" w14:textId="77777777" w:rsidR="00E61DA1" w:rsidRDefault="00E61DA1" w:rsidP="008B0798">
      <w:pPr>
        <w:pStyle w:val="Nagwek4"/>
      </w:pPr>
      <w:r>
        <w:t>Ciepłownia Geotermalna – Bańska Niżna, ul. Cieplice 1, 34-424 Szaflary</w:t>
      </w:r>
    </w:p>
    <w:p w14:paraId="6245A581" w14:textId="77777777" w:rsidR="00E61DA1" w:rsidRDefault="00E61DA1" w:rsidP="00E61DA1">
      <w:r>
        <w:t>Ciepłownia Geotermalna jest podstawowym źródłem ciepła w systemie ciepłowniczym PEC Geotermia Podhalańska S.A. działającym przez cały rok.</w:t>
      </w:r>
    </w:p>
    <w:p w14:paraId="24EB3D9A" w14:textId="77777777" w:rsidR="00E61DA1" w:rsidRDefault="00E61DA1" w:rsidP="00E61DA1">
      <w:r>
        <w:t>Wody termalne eksploatowane są w Zakładzie Górniczym PEC Geotermia Podhalańska S.A. w Bańskiej Niżnej. Produkcja ciepła geotermalnego uzyskiwanego z wód termalnych wydobywanych otworami wiertniczymi odbywa się w Ciepłowni Geotermalnej w Bańskiej Niżnej. System ten funkcjonuje w oparciu o otwory produkcyjne: Bańska IG-1, Bańska PGP-1, Bańska PGP-3 i chłonne: Biały Dunajec PGP-2, Biały Dunajec PAN-1 i Biały Dunajec PGP-5.</w:t>
      </w:r>
    </w:p>
    <w:p w14:paraId="6FA6FA75" w14:textId="77777777" w:rsidR="00E61DA1" w:rsidRDefault="00E61DA1" w:rsidP="00E61DA1">
      <w:r>
        <w:t>Podstawowe parametry techniczne wydobywania kopaliny:</w:t>
      </w:r>
    </w:p>
    <w:p w14:paraId="73E35F93" w14:textId="77777777" w:rsidR="00E61DA1" w:rsidRDefault="00E61DA1" w:rsidP="00FF1887">
      <w:pPr>
        <w:pStyle w:val="Akapitzlist"/>
        <w:numPr>
          <w:ilvl w:val="0"/>
          <w:numId w:val="92"/>
        </w:numPr>
      </w:pPr>
      <w:r>
        <w:t>Ciśnienie głowicowe:</w:t>
      </w:r>
    </w:p>
    <w:p w14:paraId="633A48F4" w14:textId="77777777" w:rsidR="00E61DA1" w:rsidRDefault="00E61DA1" w:rsidP="00FF1887">
      <w:pPr>
        <w:pStyle w:val="Akapitzlist"/>
        <w:numPr>
          <w:ilvl w:val="1"/>
          <w:numId w:val="92"/>
        </w:numPr>
      </w:pPr>
      <w:r>
        <w:t>Otwór Bańska IG-1 statyczne - 26 bar</w:t>
      </w:r>
    </w:p>
    <w:p w14:paraId="7CB02836" w14:textId="77777777" w:rsidR="00E61DA1" w:rsidRDefault="00E61DA1" w:rsidP="00FF1887">
      <w:pPr>
        <w:pStyle w:val="Akapitzlist"/>
        <w:numPr>
          <w:ilvl w:val="1"/>
          <w:numId w:val="92"/>
        </w:numPr>
      </w:pPr>
      <w:r>
        <w:t>Otwór Bańska PGP-1 statyczne - 29 bar</w:t>
      </w:r>
    </w:p>
    <w:p w14:paraId="5CF4E59B" w14:textId="77777777" w:rsidR="00E61DA1" w:rsidRDefault="00E61DA1" w:rsidP="00FF1887">
      <w:pPr>
        <w:pStyle w:val="Akapitzlist"/>
        <w:numPr>
          <w:ilvl w:val="1"/>
          <w:numId w:val="92"/>
        </w:numPr>
      </w:pPr>
      <w:r>
        <w:t>Otwór Bańska PGP-3 statyczne - 21 bar</w:t>
      </w:r>
    </w:p>
    <w:p w14:paraId="3A195B67" w14:textId="77777777" w:rsidR="00E61DA1" w:rsidRDefault="00E61DA1" w:rsidP="00FF1887">
      <w:pPr>
        <w:pStyle w:val="Akapitzlist"/>
        <w:numPr>
          <w:ilvl w:val="0"/>
          <w:numId w:val="92"/>
        </w:numPr>
      </w:pPr>
      <w:r>
        <w:t>Wydajność:</w:t>
      </w:r>
    </w:p>
    <w:p w14:paraId="60C3BF3C" w14:textId="77777777" w:rsidR="00E61DA1" w:rsidRDefault="00E61DA1" w:rsidP="00FF1887">
      <w:pPr>
        <w:pStyle w:val="Akapitzlist"/>
        <w:numPr>
          <w:ilvl w:val="1"/>
          <w:numId w:val="92"/>
        </w:numPr>
      </w:pPr>
      <w:r>
        <w:t>Otwór Bańska IG-1 - 120 m3/h</w:t>
      </w:r>
    </w:p>
    <w:p w14:paraId="3227A90E" w14:textId="77777777" w:rsidR="00E61DA1" w:rsidRDefault="00E61DA1" w:rsidP="00FF1887">
      <w:pPr>
        <w:pStyle w:val="Akapitzlist"/>
        <w:numPr>
          <w:ilvl w:val="1"/>
          <w:numId w:val="92"/>
        </w:numPr>
      </w:pPr>
      <w:r>
        <w:t>Otwór Bańska PGP-1 - 550 m3/h</w:t>
      </w:r>
    </w:p>
    <w:p w14:paraId="66E3373C" w14:textId="77777777" w:rsidR="00E61DA1" w:rsidRDefault="00E61DA1" w:rsidP="00FF1887">
      <w:pPr>
        <w:pStyle w:val="Akapitzlist"/>
        <w:numPr>
          <w:ilvl w:val="1"/>
          <w:numId w:val="92"/>
        </w:numPr>
      </w:pPr>
      <w:r>
        <w:t>Otwór Bańska PGP-3 – 400 m3/h</w:t>
      </w:r>
    </w:p>
    <w:p w14:paraId="43107117" w14:textId="77777777" w:rsidR="00E61DA1" w:rsidRDefault="00E61DA1" w:rsidP="00FF1887">
      <w:pPr>
        <w:pStyle w:val="Akapitzlist"/>
        <w:numPr>
          <w:ilvl w:val="0"/>
          <w:numId w:val="92"/>
        </w:numPr>
      </w:pPr>
      <w:r>
        <w:t>Temperatura na wypływie:</w:t>
      </w:r>
    </w:p>
    <w:p w14:paraId="76E55617" w14:textId="77777777" w:rsidR="00E61DA1" w:rsidRDefault="00E61DA1" w:rsidP="00FF1887">
      <w:pPr>
        <w:pStyle w:val="Akapitzlist"/>
        <w:numPr>
          <w:ilvl w:val="1"/>
          <w:numId w:val="92"/>
        </w:numPr>
      </w:pPr>
      <w:r>
        <w:t>Otwór Bańska IG-1 - 82°C.</w:t>
      </w:r>
    </w:p>
    <w:p w14:paraId="341AC0C5" w14:textId="77777777" w:rsidR="00E61DA1" w:rsidRDefault="00E61DA1" w:rsidP="00FF1887">
      <w:pPr>
        <w:pStyle w:val="Akapitzlist"/>
        <w:numPr>
          <w:ilvl w:val="1"/>
          <w:numId w:val="92"/>
        </w:numPr>
      </w:pPr>
      <w:r>
        <w:t>Otwór Bańska PGP-1 - 86°C</w:t>
      </w:r>
    </w:p>
    <w:p w14:paraId="02C827B1" w14:textId="620F3FF0" w:rsidR="00E61DA1" w:rsidRDefault="00E61DA1" w:rsidP="00FF1887">
      <w:pPr>
        <w:pStyle w:val="Akapitzlist"/>
        <w:numPr>
          <w:ilvl w:val="1"/>
          <w:numId w:val="92"/>
        </w:numPr>
      </w:pPr>
      <w:r>
        <w:t>Otwór Bańska PGP-3 - 85,2°C</w:t>
      </w:r>
    </w:p>
    <w:p w14:paraId="761B8C04" w14:textId="77777777" w:rsidR="00E61DA1" w:rsidRDefault="00E61DA1" w:rsidP="00E61DA1">
      <w:r>
        <w:t xml:space="preserve">Wody termalne po odzyskaniu z nich ciepła zatłaczane są do złoża otworami chłonnymi Biały Dunajec PGP-2, Biały Dunajec PAN-1 i Biały Dunajec PGP-5, a do </w:t>
      </w:r>
      <w:r>
        <w:lastRenderedPageBreak/>
        <w:t>200 m3/h (maksymalna wartość chwilowa) po schłodzeniu w chłodniach wentylatorowych mogą być zrzucane do cieku powierzchniowego.</w:t>
      </w:r>
    </w:p>
    <w:p w14:paraId="19D76B9E" w14:textId="77777777" w:rsidR="00E61DA1" w:rsidRDefault="00E61DA1" w:rsidP="00E61DA1">
      <w:r>
        <w:t>Podstawowe parametry zatłaczanej wody termalnej:</w:t>
      </w:r>
    </w:p>
    <w:p w14:paraId="095C684E" w14:textId="77777777" w:rsidR="00E61DA1" w:rsidRDefault="00E61DA1" w:rsidP="00FF1887">
      <w:pPr>
        <w:pStyle w:val="Akapitzlist"/>
        <w:numPr>
          <w:ilvl w:val="0"/>
          <w:numId w:val="93"/>
        </w:numPr>
      </w:pPr>
      <w:r>
        <w:t xml:space="preserve">Maksymalne ciśnienie tłoczenia: 6,3 </w:t>
      </w:r>
      <w:proofErr w:type="spellStart"/>
      <w:r>
        <w:t>MPa</w:t>
      </w:r>
      <w:proofErr w:type="spellEnd"/>
    </w:p>
    <w:p w14:paraId="3DAD899D" w14:textId="77777777" w:rsidR="00E61DA1" w:rsidRDefault="00E61DA1" w:rsidP="00FF1887">
      <w:pPr>
        <w:pStyle w:val="Akapitzlist"/>
        <w:numPr>
          <w:ilvl w:val="0"/>
          <w:numId w:val="93"/>
        </w:numPr>
      </w:pPr>
      <w:r>
        <w:t xml:space="preserve">Ciśnienie statyczne w otworach chłonnych: 1,9 </w:t>
      </w:r>
      <w:proofErr w:type="spellStart"/>
      <w:r>
        <w:t>MPa</w:t>
      </w:r>
      <w:proofErr w:type="spellEnd"/>
    </w:p>
    <w:p w14:paraId="1D47B3DD" w14:textId="77777777" w:rsidR="00E61DA1" w:rsidRDefault="00E61DA1" w:rsidP="00FF1887">
      <w:pPr>
        <w:pStyle w:val="Akapitzlist"/>
        <w:numPr>
          <w:ilvl w:val="0"/>
          <w:numId w:val="93"/>
        </w:numPr>
      </w:pPr>
      <w:r>
        <w:t>Temperatura zatłaczania: 25 - 75°C</w:t>
      </w:r>
    </w:p>
    <w:p w14:paraId="43A8E718" w14:textId="77777777" w:rsidR="00E61DA1" w:rsidRDefault="00E61DA1" w:rsidP="00FF1887">
      <w:pPr>
        <w:pStyle w:val="Akapitzlist"/>
        <w:numPr>
          <w:ilvl w:val="0"/>
          <w:numId w:val="93"/>
        </w:numPr>
      </w:pPr>
      <w:r>
        <w:t>Chłonność odwiertu Biały Dunajec PAN-1 375 m3/h</w:t>
      </w:r>
    </w:p>
    <w:p w14:paraId="0D6C3A66" w14:textId="77777777" w:rsidR="00E61DA1" w:rsidRDefault="00E61DA1" w:rsidP="00FF1887">
      <w:pPr>
        <w:pStyle w:val="Akapitzlist"/>
        <w:numPr>
          <w:ilvl w:val="0"/>
          <w:numId w:val="93"/>
        </w:numPr>
      </w:pPr>
      <w:r>
        <w:t>Chłonność odwiertu Biały Dunajec PGP-2 500 m3/h</w:t>
      </w:r>
    </w:p>
    <w:p w14:paraId="537C3DB2" w14:textId="77777777" w:rsidR="00E61DA1" w:rsidRDefault="00E61DA1" w:rsidP="00FF1887">
      <w:pPr>
        <w:pStyle w:val="Akapitzlist"/>
        <w:numPr>
          <w:ilvl w:val="0"/>
          <w:numId w:val="91"/>
        </w:numPr>
      </w:pPr>
      <w:r>
        <w:t>Chłonność odwiertu Biały Dunajec PGP-5 800 m3/h</w:t>
      </w:r>
    </w:p>
    <w:p w14:paraId="6057C408" w14:textId="77777777" w:rsidR="00E61DA1" w:rsidRDefault="00E61DA1" w:rsidP="00E61DA1">
      <w:r>
        <w:t>Eksploatacja wód termalnych odbywa się poprzez wydobywanie ich ze złoża otworami produkcyjnymi: Bańska IG-1, Bańska PGP-1 i Bańska PGP-3. Z odwiertów woda doprowadzana jest rurociągiem produkcyjnym DN300 do wymienników ciepła znajdujących się w Ciepłowni Geotermalnej Bańska.</w:t>
      </w:r>
    </w:p>
    <w:p w14:paraId="7E14D09C" w14:textId="03CC18B6" w:rsidR="00E61DA1" w:rsidRDefault="00E61DA1" w:rsidP="00E61DA1">
      <w:r>
        <w:t>Jest to dziewięć płytowych wymienników ciepła o łącznej mocy zainstalowanej 71,40 MW. Przedstawia je tabela poniżej.</w:t>
      </w:r>
    </w:p>
    <w:p w14:paraId="62AA0067" w14:textId="77777777" w:rsidR="008B0798" w:rsidRDefault="008B0798" w:rsidP="00E61DA1">
      <w:pPr>
        <w:pStyle w:val="Legenda"/>
        <w:keepNext/>
        <w:sectPr w:rsidR="008B0798" w:rsidSect="00CE49B6">
          <w:footerReference w:type="default" r:id="rId46"/>
          <w:pgSz w:w="11906" w:h="16838"/>
          <w:pgMar w:top="1417" w:right="1417" w:bottom="1417" w:left="1417" w:header="708" w:footer="708" w:gutter="0"/>
          <w:cols w:space="708"/>
          <w:docGrid w:linePitch="360"/>
        </w:sectPr>
      </w:pPr>
    </w:p>
    <w:p w14:paraId="6CCE89BC" w14:textId="1B6A9308" w:rsidR="00E61DA1" w:rsidRPr="00F53642" w:rsidRDefault="00E61DA1" w:rsidP="00F53642">
      <w:pPr>
        <w:pStyle w:val="Legenda"/>
        <w:keepNext/>
        <w:spacing w:after="0"/>
        <w:rPr>
          <w:b/>
          <w:bCs w:val="0"/>
          <w:sz w:val="18"/>
        </w:rPr>
      </w:pPr>
      <w:bookmarkStart w:id="518" w:name="_Toc188863237"/>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19</w:t>
      </w:r>
      <w:r w:rsidR="004648BA" w:rsidRPr="00F53642">
        <w:rPr>
          <w:b/>
          <w:bCs w:val="0"/>
          <w:noProof/>
          <w:sz w:val="18"/>
        </w:rPr>
        <w:fldChar w:fldCharType="end"/>
      </w:r>
      <w:r w:rsidRPr="00F53642">
        <w:rPr>
          <w:b/>
          <w:bCs w:val="0"/>
          <w:sz w:val="18"/>
        </w:rPr>
        <w:t xml:space="preserve"> Charakterystyka wymienników ciepła Ciepłownia Geotermalna – Bańska Niżna, ul. Cieplice 1, 34-424 Szaflary</w:t>
      </w:r>
      <w:bookmarkEnd w:id="518"/>
    </w:p>
    <w:tbl>
      <w:tblPr>
        <w:tblStyle w:val="Tabelasiatki1jasnaakcent62"/>
        <w:tblW w:w="5045" w:type="pct"/>
        <w:tblLook w:val="04A0" w:firstRow="1" w:lastRow="0" w:firstColumn="1" w:lastColumn="0" w:noHBand="0" w:noVBand="1"/>
      </w:tblPr>
      <w:tblGrid>
        <w:gridCol w:w="734"/>
        <w:gridCol w:w="1528"/>
        <w:gridCol w:w="966"/>
        <w:gridCol w:w="1700"/>
        <w:gridCol w:w="1728"/>
        <w:gridCol w:w="2206"/>
        <w:gridCol w:w="1584"/>
        <w:gridCol w:w="1926"/>
        <w:gridCol w:w="1748"/>
      </w:tblGrid>
      <w:tr w:rsidR="008B0798" w:rsidRPr="00E61DA1" w14:paraId="5553C057" w14:textId="48933A8A" w:rsidTr="008B07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0" w:type="pct"/>
            <w:vAlign w:val="center"/>
          </w:tcPr>
          <w:p w14:paraId="708B8196" w14:textId="5FD0518B" w:rsidR="00E61DA1" w:rsidRPr="00E61DA1" w:rsidRDefault="00E61DA1" w:rsidP="008B0798">
            <w:pPr>
              <w:pStyle w:val="Bezodstpwrodek"/>
              <w:rPr>
                <w:sz w:val="20"/>
              </w:rPr>
            </w:pPr>
            <w:r>
              <w:rPr>
                <w:sz w:val="20"/>
              </w:rPr>
              <w:t>Lp.</w:t>
            </w:r>
          </w:p>
        </w:tc>
        <w:tc>
          <w:tcPr>
            <w:tcW w:w="541" w:type="pct"/>
            <w:vAlign w:val="center"/>
          </w:tcPr>
          <w:p w14:paraId="25D14918" w14:textId="649F28DA"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Typ</w:t>
            </w:r>
          </w:p>
        </w:tc>
        <w:tc>
          <w:tcPr>
            <w:tcW w:w="342" w:type="pct"/>
            <w:vAlign w:val="center"/>
          </w:tcPr>
          <w:p w14:paraId="782E54CE" w14:textId="77777777" w:rsid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Pr>
                <w:sz w:val="20"/>
              </w:rPr>
              <w:t>Ilość</w:t>
            </w:r>
          </w:p>
          <w:p w14:paraId="78985EAA" w14:textId="08A8784E"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[szt.]</w:t>
            </w:r>
          </w:p>
        </w:tc>
        <w:tc>
          <w:tcPr>
            <w:tcW w:w="602" w:type="pct"/>
            <w:vAlign w:val="center"/>
          </w:tcPr>
          <w:p w14:paraId="562E485E" w14:textId="27A3BEA3"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Producent</w:t>
            </w:r>
          </w:p>
        </w:tc>
        <w:tc>
          <w:tcPr>
            <w:tcW w:w="612" w:type="pct"/>
            <w:vAlign w:val="center"/>
          </w:tcPr>
          <w:p w14:paraId="2A25C62B" w14:textId="769DAC0B" w:rsidR="008B0798"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sidRPr="00E61DA1">
              <w:rPr>
                <w:sz w:val="20"/>
              </w:rPr>
              <w:t>Moc zainstalowana urządzenia</w:t>
            </w:r>
          </w:p>
          <w:p w14:paraId="32F753B9" w14:textId="18846510"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sidRPr="00E61DA1">
              <w:rPr>
                <w:sz w:val="20"/>
              </w:rPr>
              <w:t>[MW]</w:t>
            </w:r>
          </w:p>
        </w:tc>
        <w:tc>
          <w:tcPr>
            <w:tcW w:w="781" w:type="pct"/>
            <w:vAlign w:val="center"/>
          </w:tcPr>
          <w:p w14:paraId="4F5F5D20" w14:textId="77777777" w:rsidR="008B0798"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sidRPr="00E61DA1">
              <w:rPr>
                <w:sz w:val="20"/>
              </w:rPr>
              <w:t>Łączna moc zainstalowana</w:t>
            </w:r>
          </w:p>
          <w:p w14:paraId="5426193E" w14:textId="19DE2965"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sidRPr="00E61DA1">
              <w:rPr>
                <w:sz w:val="20"/>
              </w:rPr>
              <w:t>[MW]</w:t>
            </w:r>
          </w:p>
        </w:tc>
        <w:tc>
          <w:tcPr>
            <w:tcW w:w="561" w:type="pct"/>
            <w:vAlign w:val="center"/>
          </w:tcPr>
          <w:p w14:paraId="2DA0041E" w14:textId="7AE6C3DB"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sidRPr="00E61DA1">
              <w:rPr>
                <w:sz w:val="20"/>
              </w:rPr>
              <w:t>Max. Ciśnienie</w:t>
            </w:r>
          </w:p>
        </w:tc>
        <w:tc>
          <w:tcPr>
            <w:tcW w:w="682" w:type="pct"/>
            <w:vAlign w:val="center"/>
          </w:tcPr>
          <w:p w14:paraId="01EE42FE" w14:textId="01F4A34C" w:rsidR="008B0798"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Pr>
                <w:sz w:val="20"/>
              </w:rPr>
              <w:t>Max</w:t>
            </w:r>
          </w:p>
          <w:p w14:paraId="10AB6B55" w14:textId="063031AC" w:rsidR="00E61DA1" w:rsidRP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temperatura</w:t>
            </w:r>
          </w:p>
        </w:tc>
        <w:tc>
          <w:tcPr>
            <w:tcW w:w="620" w:type="pct"/>
            <w:vAlign w:val="center"/>
          </w:tcPr>
          <w:p w14:paraId="2F43F5D2" w14:textId="21293C1B" w:rsidR="008B0798"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Pr>
                <w:sz w:val="20"/>
              </w:rPr>
              <w:t>Stan</w:t>
            </w:r>
          </w:p>
          <w:p w14:paraId="53399EB1" w14:textId="2C8CC3E5" w:rsidR="00E61DA1" w:rsidRDefault="00E61DA1" w:rsidP="008B0798">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techniczny</w:t>
            </w:r>
          </w:p>
        </w:tc>
      </w:tr>
      <w:tr w:rsidR="008B0798" w:rsidRPr="00E61DA1" w14:paraId="67178EDD" w14:textId="6489CEFB" w:rsidTr="008B0798">
        <w:tc>
          <w:tcPr>
            <w:cnfStyle w:val="001000000000" w:firstRow="0" w:lastRow="0" w:firstColumn="1" w:lastColumn="0" w:oddVBand="0" w:evenVBand="0" w:oddHBand="0" w:evenHBand="0" w:firstRowFirstColumn="0" w:firstRowLastColumn="0" w:lastRowFirstColumn="0" w:lastRowLastColumn="0"/>
            <w:tcW w:w="260" w:type="pct"/>
            <w:vAlign w:val="center"/>
          </w:tcPr>
          <w:p w14:paraId="0906A52C" w14:textId="635A186C" w:rsidR="008B0798" w:rsidRPr="00E61DA1" w:rsidRDefault="008B0798" w:rsidP="008B0798">
            <w:pPr>
              <w:pStyle w:val="Bezodstpwrodek"/>
              <w:rPr>
                <w:sz w:val="20"/>
              </w:rPr>
            </w:pPr>
            <w:r>
              <w:rPr>
                <w:sz w:val="20"/>
              </w:rPr>
              <w:t>1</w:t>
            </w:r>
          </w:p>
        </w:tc>
        <w:tc>
          <w:tcPr>
            <w:tcW w:w="541" w:type="pct"/>
            <w:vAlign w:val="center"/>
          </w:tcPr>
          <w:p w14:paraId="0B2B070A" w14:textId="10C4A61C"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sidRPr="008B0798">
              <w:rPr>
                <w:sz w:val="20"/>
              </w:rPr>
              <w:t>S220-IS</w:t>
            </w:r>
          </w:p>
        </w:tc>
        <w:tc>
          <w:tcPr>
            <w:tcW w:w="342" w:type="pct"/>
            <w:vAlign w:val="center"/>
          </w:tcPr>
          <w:p w14:paraId="79A89A76" w14:textId="13DA7863"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602" w:type="pct"/>
            <w:vAlign w:val="center"/>
          </w:tcPr>
          <w:p w14:paraId="010835AE" w14:textId="70A5E735"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Sondex</w:t>
            </w:r>
            <w:proofErr w:type="spellEnd"/>
            <w:r>
              <w:rPr>
                <w:sz w:val="20"/>
              </w:rPr>
              <w:t xml:space="preserve"> Dania</w:t>
            </w:r>
          </w:p>
        </w:tc>
        <w:tc>
          <w:tcPr>
            <w:tcW w:w="612" w:type="pct"/>
            <w:vAlign w:val="center"/>
          </w:tcPr>
          <w:p w14:paraId="5EFB3B1C" w14:textId="5EF28737"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9,7</w:t>
            </w:r>
          </w:p>
        </w:tc>
        <w:tc>
          <w:tcPr>
            <w:tcW w:w="781" w:type="pct"/>
            <w:vAlign w:val="center"/>
          </w:tcPr>
          <w:p w14:paraId="14B71824" w14:textId="17017D38"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9,7</w:t>
            </w:r>
          </w:p>
        </w:tc>
        <w:tc>
          <w:tcPr>
            <w:tcW w:w="561" w:type="pct"/>
            <w:vAlign w:val="center"/>
          </w:tcPr>
          <w:p w14:paraId="74346ACE" w14:textId="5E1EBD22"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 xml:space="preserve">3.0 </w:t>
            </w:r>
            <w:proofErr w:type="spellStart"/>
            <w:r>
              <w:rPr>
                <w:sz w:val="20"/>
              </w:rPr>
              <w:t>MPa</w:t>
            </w:r>
            <w:proofErr w:type="spellEnd"/>
          </w:p>
        </w:tc>
        <w:tc>
          <w:tcPr>
            <w:tcW w:w="682" w:type="pct"/>
            <w:vAlign w:val="center"/>
          </w:tcPr>
          <w:p w14:paraId="355A130A" w14:textId="0AE5026B"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150 st. C</w:t>
            </w:r>
          </w:p>
        </w:tc>
        <w:tc>
          <w:tcPr>
            <w:tcW w:w="620" w:type="pct"/>
            <w:vAlign w:val="center"/>
          </w:tcPr>
          <w:p w14:paraId="15D6557E" w14:textId="540562F1"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dobry</w:t>
            </w:r>
          </w:p>
        </w:tc>
      </w:tr>
      <w:tr w:rsidR="008B0798" w:rsidRPr="00E61DA1" w14:paraId="23350065" w14:textId="5A9A823D" w:rsidTr="008B0798">
        <w:tc>
          <w:tcPr>
            <w:cnfStyle w:val="001000000000" w:firstRow="0" w:lastRow="0" w:firstColumn="1" w:lastColumn="0" w:oddVBand="0" w:evenVBand="0" w:oddHBand="0" w:evenHBand="0" w:firstRowFirstColumn="0" w:firstRowLastColumn="0" w:lastRowFirstColumn="0" w:lastRowLastColumn="0"/>
            <w:tcW w:w="260" w:type="pct"/>
            <w:vAlign w:val="center"/>
          </w:tcPr>
          <w:p w14:paraId="0DD0B17E" w14:textId="1267D3E2" w:rsidR="008B0798" w:rsidRPr="00E61DA1" w:rsidRDefault="008B0798" w:rsidP="008B0798">
            <w:pPr>
              <w:pStyle w:val="Bezodstpwrodek"/>
              <w:rPr>
                <w:sz w:val="20"/>
              </w:rPr>
            </w:pPr>
            <w:r>
              <w:rPr>
                <w:sz w:val="20"/>
              </w:rPr>
              <w:t>2</w:t>
            </w:r>
          </w:p>
        </w:tc>
        <w:tc>
          <w:tcPr>
            <w:tcW w:w="541" w:type="pct"/>
            <w:vAlign w:val="center"/>
          </w:tcPr>
          <w:p w14:paraId="4E79B5ED" w14:textId="20BE8406"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sidRPr="008B0798">
              <w:rPr>
                <w:sz w:val="20"/>
              </w:rPr>
              <w:t>S221-IS</w:t>
            </w:r>
          </w:p>
        </w:tc>
        <w:tc>
          <w:tcPr>
            <w:tcW w:w="342" w:type="pct"/>
            <w:vAlign w:val="center"/>
          </w:tcPr>
          <w:p w14:paraId="6673362E" w14:textId="3F492AA8"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602" w:type="pct"/>
            <w:vAlign w:val="center"/>
          </w:tcPr>
          <w:p w14:paraId="248F8CF7" w14:textId="586A8B64"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Sondex</w:t>
            </w:r>
            <w:proofErr w:type="spellEnd"/>
            <w:r>
              <w:rPr>
                <w:sz w:val="20"/>
              </w:rPr>
              <w:t xml:space="preserve"> Dania</w:t>
            </w:r>
          </w:p>
        </w:tc>
        <w:tc>
          <w:tcPr>
            <w:tcW w:w="612" w:type="pct"/>
            <w:vAlign w:val="center"/>
          </w:tcPr>
          <w:p w14:paraId="1A35F642" w14:textId="193A2452"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7,8</w:t>
            </w:r>
          </w:p>
        </w:tc>
        <w:tc>
          <w:tcPr>
            <w:tcW w:w="781" w:type="pct"/>
            <w:vAlign w:val="center"/>
          </w:tcPr>
          <w:p w14:paraId="7AF4EFC7" w14:textId="5EF824C0"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7,8</w:t>
            </w:r>
          </w:p>
        </w:tc>
        <w:tc>
          <w:tcPr>
            <w:tcW w:w="561" w:type="pct"/>
            <w:vAlign w:val="center"/>
          </w:tcPr>
          <w:p w14:paraId="00BB62D1" w14:textId="1A2297AF"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 xml:space="preserve">2.0 </w:t>
            </w:r>
            <w:proofErr w:type="spellStart"/>
            <w:r>
              <w:rPr>
                <w:sz w:val="20"/>
              </w:rPr>
              <w:t>MPa</w:t>
            </w:r>
            <w:proofErr w:type="spellEnd"/>
          </w:p>
        </w:tc>
        <w:tc>
          <w:tcPr>
            <w:tcW w:w="682" w:type="pct"/>
            <w:vAlign w:val="center"/>
          </w:tcPr>
          <w:p w14:paraId="202600D3" w14:textId="3AED9CB8"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150 st. C</w:t>
            </w:r>
          </w:p>
        </w:tc>
        <w:tc>
          <w:tcPr>
            <w:tcW w:w="620" w:type="pct"/>
            <w:vAlign w:val="center"/>
          </w:tcPr>
          <w:p w14:paraId="7483323A" w14:textId="332314D7"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bardzo dobry</w:t>
            </w:r>
          </w:p>
        </w:tc>
      </w:tr>
      <w:tr w:rsidR="008B0798" w:rsidRPr="00E61DA1" w14:paraId="22780632" w14:textId="682AD3A1" w:rsidTr="008B0798">
        <w:tc>
          <w:tcPr>
            <w:cnfStyle w:val="001000000000" w:firstRow="0" w:lastRow="0" w:firstColumn="1" w:lastColumn="0" w:oddVBand="0" w:evenVBand="0" w:oddHBand="0" w:evenHBand="0" w:firstRowFirstColumn="0" w:firstRowLastColumn="0" w:lastRowFirstColumn="0" w:lastRowLastColumn="0"/>
            <w:tcW w:w="260" w:type="pct"/>
            <w:vAlign w:val="center"/>
          </w:tcPr>
          <w:p w14:paraId="737E91C7" w14:textId="3438471D" w:rsidR="008B0798" w:rsidRPr="00E61DA1" w:rsidRDefault="008B0798" w:rsidP="008B0798">
            <w:pPr>
              <w:pStyle w:val="Bezodstpwrodek"/>
              <w:rPr>
                <w:sz w:val="20"/>
              </w:rPr>
            </w:pPr>
            <w:r>
              <w:rPr>
                <w:sz w:val="20"/>
              </w:rPr>
              <w:t>3</w:t>
            </w:r>
          </w:p>
        </w:tc>
        <w:tc>
          <w:tcPr>
            <w:tcW w:w="541" w:type="pct"/>
            <w:vAlign w:val="center"/>
          </w:tcPr>
          <w:p w14:paraId="2F501160" w14:textId="16D67CDB"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sidRPr="008B0798">
              <w:rPr>
                <w:sz w:val="20"/>
              </w:rPr>
              <w:t>S130-IS</w:t>
            </w:r>
          </w:p>
        </w:tc>
        <w:tc>
          <w:tcPr>
            <w:tcW w:w="342" w:type="pct"/>
            <w:vAlign w:val="center"/>
          </w:tcPr>
          <w:p w14:paraId="2C8CD417" w14:textId="74F64DD0"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602" w:type="pct"/>
            <w:vAlign w:val="center"/>
          </w:tcPr>
          <w:p w14:paraId="020A06BA" w14:textId="0A72728B"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Sondex</w:t>
            </w:r>
            <w:proofErr w:type="spellEnd"/>
            <w:r>
              <w:rPr>
                <w:sz w:val="20"/>
              </w:rPr>
              <w:t xml:space="preserve"> Dania</w:t>
            </w:r>
          </w:p>
        </w:tc>
        <w:tc>
          <w:tcPr>
            <w:tcW w:w="612" w:type="pct"/>
            <w:vAlign w:val="center"/>
          </w:tcPr>
          <w:p w14:paraId="59AB7A19" w14:textId="6690215F"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7,1</w:t>
            </w:r>
          </w:p>
        </w:tc>
        <w:tc>
          <w:tcPr>
            <w:tcW w:w="781" w:type="pct"/>
            <w:vAlign w:val="center"/>
          </w:tcPr>
          <w:p w14:paraId="039CF679" w14:textId="004A002B"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7,1</w:t>
            </w:r>
          </w:p>
        </w:tc>
        <w:tc>
          <w:tcPr>
            <w:tcW w:w="561" w:type="pct"/>
            <w:vAlign w:val="center"/>
          </w:tcPr>
          <w:p w14:paraId="0C23DAA7" w14:textId="3A7F4DDA"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 xml:space="preserve">3.0 </w:t>
            </w:r>
            <w:proofErr w:type="spellStart"/>
            <w:r>
              <w:rPr>
                <w:sz w:val="20"/>
              </w:rPr>
              <w:t>MPa</w:t>
            </w:r>
            <w:proofErr w:type="spellEnd"/>
          </w:p>
        </w:tc>
        <w:tc>
          <w:tcPr>
            <w:tcW w:w="682" w:type="pct"/>
            <w:vAlign w:val="center"/>
          </w:tcPr>
          <w:p w14:paraId="59DD1148" w14:textId="6F9E3581"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150 st. C</w:t>
            </w:r>
          </w:p>
        </w:tc>
        <w:tc>
          <w:tcPr>
            <w:tcW w:w="620" w:type="pct"/>
            <w:vAlign w:val="center"/>
          </w:tcPr>
          <w:p w14:paraId="4E05AB5E" w14:textId="32A5503D"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dobry</w:t>
            </w:r>
          </w:p>
        </w:tc>
      </w:tr>
      <w:tr w:rsidR="008B0798" w:rsidRPr="00E61DA1" w14:paraId="4EFB4D53" w14:textId="4A8C13DC" w:rsidTr="008B0798">
        <w:tc>
          <w:tcPr>
            <w:cnfStyle w:val="001000000000" w:firstRow="0" w:lastRow="0" w:firstColumn="1" w:lastColumn="0" w:oddVBand="0" w:evenVBand="0" w:oddHBand="0" w:evenHBand="0" w:firstRowFirstColumn="0" w:firstRowLastColumn="0" w:lastRowFirstColumn="0" w:lastRowLastColumn="0"/>
            <w:tcW w:w="260" w:type="pct"/>
            <w:vAlign w:val="center"/>
          </w:tcPr>
          <w:p w14:paraId="13133C18" w14:textId="6E0CFE59" w:rsidR="008B0798" w:rsidRPr="00E61DA1" w:rsidRDefault="008B0798" w:rsidP="008B0798">
            <w:pPr>
              <w:pStyle w:val="Bezodstpwrodek"/>
              <w:rPr>
                <w:sz w:val="20"/>
              </w:rPr>
            </w:pPr>
            <w:r>
              <w:rPr>
                <w:sz w:val="20"/>
              </w:rPr>
              <w:t>4</w:t>
            </w:r>
          </w:p>
        </w:tc>
        <w:tc>
          <w:tcPr>
            <w:tcW w:w="541" w:type="pct"/>
            <w:vAlign w:val="center"/>
          </w:tcPr>
          <w:p w14:paraId="6D79C484" w14:textId="79EE0617"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sidRPr="008B0798">
              <w:rPr>
                <w:sz w:val="20"/>
              </w:rPr>
              <w:t>S221-IS</w:t>
            </w:r>
          </w:p>
        </w:tc>
        <w:tc>
          <w:tcPr>
            <w:tcW w:w="342" w:type="pct"/>
            <w:vAlign w:val="center"/>
          </w:tcPr>
          <w:p w14:paraId="771CC556" w14:textId="28141C26"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4</w:t>
            </w:r>
          </w:p>
        </w:tc>
        <w:tc>
          <w:tcPr>
            <w:tcW w:w="602" w:type="pct"/>
            <w:vAlign w:val="center"/>
          </w:tcPr>
          <w:p w14:paraId="764009BF" w14:textId="63A0F198"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Sondex</w:t>
            </w:r>
            <w:proofErr w:type="spellEnd"/>
            <w:r>
              <w:rPr>
                <w:sz w:val="20"/>
              </w:rPr>
              <w:t xml:space="preserve"> Dania</w:t>
            </w:r>
          </w:p>
        </w:tc>
        <w:tc>
          <w:tcPr>
            <w:tcW w:w="612" w:type="pct"/>
            <w:vAlign w:val="center"/>
          </w:tcPr>
          <w:p w14:paraId="63F5278E" w14:textId="44AD5918"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7,8</w:t>
            </w:r>
          </w:p>
        </w:tc>
        <w:tc>
          <w:tcPr>
            <w:tcW w:w="781" w:type="pct"/>
            <w:vAlign w:val="center"/>
          </w:tcPr>
          <w:p w14:paraId="4A48A0D1" w14:textId="1F851DB7"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31,2</w:t>
            </w:r>
          </w:p>
        </w:tc>
        <w:tc>
          <w:tcPr>
            <w:tcW w:w="561" w:type="pct"/>
            <w:vAlign w:val="center"/>
          </w:tcPr>
          <w:p w14:paraId="3A0BEB90" w14:textId="34B06CCE"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 xml:space="preserve">2.5 </w:t>
            </w:r>
            <w:proofErr w:type="spellStart"/>
            <w:r>
              <w:rPr>
                <w:sz w:val="20"/>
              </w:rPr>
              <w:t>MPa</w:t>
            </w:r>
            <w:proofErr w:type="spellEnd"/>
          </w:p>
        </w:tc>
        <w:tc>
          <w:tcPr>
            <w:tcW w:w="682" w:type="pct"/>
            <w:vAlign w:val="center"/>
          </w:tcPr>
          <w:p w14:paraId="681A984E" w14:textId="501DE54E"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140 st. C</w:t>
            </w:r>
          </w:p>
        </w:tc>
        <w:tc>
          <w:tcPr>
            <w:tcW w:w="620" w:type="pct"/>
            <w:vAlign w:val="center"/>
          </w:tcPr>
          <w:p w14:paraId="7AE2A92C" w14:textId="0B04053C"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bardzo dobry</w:t>
            </w:r>
          </w:p>
        </w:tc>
      </w:tr>
      <w:tr w:rsidR="008B0798" w:rsidRPr="00E61DA1" w14:paraId="0C02E4DF" w14:textId="6480FD69" w:rsidTr="008B0798">
        <w:tc>
          <w:tcPr>
            <w:cnfStyle w:val="001000000000" w:firstRow="0" w:lastRow="0" w:firstColumn="1" w:lastColumn="0" w:oddVBand="0" w:evenVBand="0" w:oddHBand="0" w:evenHBand="0" w:firstRowFirstColumn="0" w:firstRowLastColumn="0" w:lastRowFirstColumn="0" w:lastRowLastColumn="0"/>
            <w:tcW w:w="260" w:type="pct"/>
            <w:vAlign w:val="center"/>
          </w:tcPr>
          <w:p w14:paraId="7635A429" w14:textId="03867BDF" w:rsidR="008B0798" w:rsidRPr="00E61DA1" w:rsidRDefault="008B0798" w:rsidP="008B0798">
            <w:pPr>
              <w:pStyle w:val="Bezodstpwrodek"/>
              <w:rPr>
                <w:sz w:val="20"/>
              </w:rPr>
            </w:pPr>
            <w:r>
              <w:rPr>
                <w:sz w:val="20"/>
              </w:rPr>
              <w:t>5</w:t>
            </w:r>
          </w:p>
        </w:tc>
        <w:tc>
          <w:tcPr>
            <w:tcW w:w="541" w:type="pct"/>
            <w:vAlign w:val="center"/>
          </w:tcPr>
          <w:p w14:paraId="68456FEF" w14:textId="1DA3F222"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sidRPr="008B0798">
              <w:rPr>
                <w:sz w:val="20"/>
              </w:rPr>
              <w:t>S221-IS</w:t>
            </w:r>
          </w:p>
        </w:tc>
        <w:tc>
          <w:tcPr>
            <w:tcW w:w="342" w:type="pct"/>
            <w:vAlign w:val="center"/>
          </w:tcPr>
          <w:p w14:paraId="0A0E01DA" w14:textId="2688B3C0"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2</w:t>
            </w:r>
          </w:p>
        </w:tc>
        <w:tc>
          <w:tcPr>
            <w:tcW w:w="602" w:type="pct"/>
            <w:vAlign w:val="center"/>
          </w:tcPr>
          <w:p w14:paraId="7A7B0130" w14:textId="30614FC7"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Sondex</w:t>
            </w:r>
            <w:proofErr w:type="spellEnd"/>
            <w:r>
              <w:rPr>
                <w:sz w:val="20"/>
              </w:rPr>
              <w:t xml:space="preserve"> Dania</w:t>
            </w:r>
          </w:p>
        </w:tc>
        <w:tc>
          <w:tcPr>
            <w:tcW w:w="612" w:type="pct"/>
            <w:vAlign w:val="center"/>
          </w:tcPr>
          <w:p w14:paraId="02E7A71E" w14:textId="3F3BDD18"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7,8</w:t>
            </w:r>
          </w:p>
        </w:tc>
        <w:tc>
          <w:tcPr>
            <w:tcW w:w="781" w:type="pct"/>
            <w:vAlign w:val="center"/>
          </w:tcPr>
          <w:p w14:paraId="58B7DBA4" w14:textId="1438692E"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15,6</w:t>
            </w:r>
          </w:p>
        </w:tc>
        <w:tc>
          <w:tcPr>
            <w:tcW w:w="561" w:type="pct"/>
            <w:vAlign w:val="center"/>
          </w:tcPr>
          <w:p w14:paraId="476FC697" w14:textId="05FFCD93"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 xml:space="preserve">2.5 </w:t>
            </w:r>
            <w:proofErr w:type="spellStart"/>
            <w:r>
              <w:rPr>
                <w:sz w:val="20"/>
              </w:rPr>
              <w:t>MPa</w:t>
            </w:r>
            <w:proofErr w:type="spellEnd"/>
          </w:p>
        </w:tc>
        <w:tc>
          <w:tcPr>
            <w:tcW w:w="682" w:type="pct"/>
            <w:vAlign w:val="center"/>
          </w:tcPr>
          <w:p w14:paraId="64418894" w14:textId="10D1174A"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140 st. C</w:t>
            </w:r>
          </w:p>
        </w:tc>
        <w:tc>
          <w:tcPr>
            <w:tcW w:w="620" w:type="pct"/>
            <w:vAlign w:val="center"/>
          </w:tcPr>
          <w:p w14:paraId="43868BDF" w14:textId="78C34E86"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nowy</w:t>
            </w:r>
          </w:p>
        </w:tc>
      </w:tr>
      <w:tr w:rsidR="008B0798" w:rsidRPr="00E61DA1" w14:paraId="308AA5E9" w14:textId="1BB0C4FA" w:rsidTr="008B0798">
        <w:tc>
          <w:tcPr>
            <w:cnfStyle w:val="001000000000" w:firstRow="0" w:lastRow="0" w:firstColumn="1" w:lastColumn="0" w:oddVBand="0" w:evenVBand="0" w:oddHBand="0" w:evenHBand="0" w:firstRowFirstColumn="0" w:firstRowLastColumn="0" w:lastRowFirstColumn="0" w:lastRowLastColumn="0"/>
            <w:tcW w:w="260" w:type="pct"/>
            <w:vAlign w:val="center"/>
          </w:tcPr>
          <w:p w14:paraId="128FFF0A" w14:textId="77777777" w:rsidR="008B0798" w:rsidRPr="00E61DA1" w:rsidRDefault="008B0798" w:rsidP="008B0798">
            <w:pPr>
              <w:pStyle w:val="Bezodstpwrodek"/>
              <w:rPr>
                <w:sz w:val="20"/>
              </w:rPr>
            </w:pPr>
          </w:p>
        </w:tc>
        <w:tc>
          <w:tcPr>
            <w:tcW w:w="541" w:type="pct"/>
            <w:vAlign w:val="center"/>
          </w:tcPr>
          <w:p w14:paraId="2A671353" w14:textId="62845FFF"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RAZEM</w:t>
            </w:r>
          </w:p>
        </w:tc>
        <w:tc>
          <w:tcPr>
            <w:tcW w:w="342" w:type="pct"/>
            <w:vAlign w:val="center"/>
          </w:tcPr>
          <w:p w14:paraId="33D28A51" w14:textId="0B63A131"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9</w:t>
            </w:r>
          </w:p>
        </w:tc>
        <w:tc>
          <w:tcPr>
            <w:tcW w:w="602" w:type="pct"/>
            <w:vAlign w:val="center"/>
          </w:tcPr>
          <w:p w14:paraId="267744EA" w14:textId="3F21B46E"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w:t>
            </w:r>
          </w:p>
        </w:tc>
        <w:tc>
          <w:tcPr>
            <w:tcW w:w="612" w:type="pct"/>
            <w:vAlign w:val="center"/>
          </w:tcPr>
          <w:p w14:paraId="3937E64B" w14:textId="0B13BB74"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w:t>
            </w:r>
          </w:p>
        </w:tc>
        <w:tc>
          <w:tcPr>
            <w:tcW w:w="781" w:type="pct"/>
            <w:vAlign w:val="center"/>
          </w:tcPr>
          <w:p w14:paraId="545153FA" w14:textId="00DEE8FC"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71,40</w:t>
            </w:r>
          </w:p>
        </w:tc>
        <w:tc>
          <w:tcPr>
            <w:tcW w:w="561" w:type="pct"/>
            <w:vAlign w:val="center"/>
          </w:tcPr>
          <w:p w14:paraId="11B27F5B" w14:textId="55330AFC"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w:t>
            </w:r>
          </w:p>
        </w:tc>
        <w:tc>
          <w:tcPr>
            <w:tcW w:w="682" w:type="pct"/>
            <w:vAlign w:val="center"/>
          </w:tcPr>
          <w:p w14:paraId="3E66B514" w14:textId="22394861"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w:t>
            </w:r>
          </w:p>
        </w:tc>
        <w:tc>
          <w:tcPr>
            <w:tcW w:w="620" w:type="pct"/>
            <w:vAlign w:val="center"/>
          </w:tcPr>
          <w:p w14:paraId="678171ED" w14:textId="7A346F59" w:rsidR="008B0798" w:rsidRPr="00E61DA1" w:rsidRDefault="008B0798" w:rsidP="008B0798">
            <w:pPr>
              <w:pStyle w:val="Bezodstpwrodek"/>
              <w:cnfStyle w:val="000000000000" w:firstRow="0" w:lastRow="0" w:firstColumn="0" w:lastColumn="0" w:oddVBand="0" w:evenVBand="0" w:oddHBand="0" w:evenHBand="0" w:firstRowFirstColumn="0" w:firstRowLastColumn="0" w:lastRowFirstColumn="0" w:lastRowLastColumn="0"/>
              <w:rPr>
                <w:sz w:val="20"/>
              </w:rPr>
            </w:pPr>
            <w:r>
              <w:rPr>
                <w:sz w:val="20"/>
              </w:rPr>
              <w:t>-</w:t>
            </w:r>
          </w:p>
        </w:tc>
      </w:tr>
    </w:tbl>
    <w:p w14:paraId="23E355AA" w14:textId="77777777" w:rsidR="008B0798" w:rsidRDefault="00E61DA1" w:rsidP="00E61DA1">
      <w:pPr>
        <w:pStyle w:val="rdo"/>
        <w:sectPr w:rsidR="008B0798" w:rsidSect="008B0798">
          <w:pgSz w:w="16838" w:h="11906" w:orient="landscape"/>
          <w:pgMar w:top="1417" w:right="1417" w:bottom="1417" w:left="1417" w:header="708" w:footer="708" w:gutter="0"/>
          <w:cols w:space="708"/>
          <w:docGrid w:linePitch="360"/>
        </w:sectPr>
      </w:pPr>
      <w:r>
        <w:t xml:space="preserve">Źródło: </w:t>
      </w:r>
      <w:r w:rsidRPr="007933A9">
        <w:t>Przedsiębiorstwo Energetyki Cieplnej Geotermia Podhalańska S.A.</w:t>
      </w:r>
      <w:r>
        <w:t xml:space="preserve">, pismo z dnia 8.08.2024 roku </w:t>
      </w:r>
    </w:p>
    <w:p w14:paraId="5D544CFD" w14:textId="2EDE5EB0" w:rsidR="00E61DA1" w:rsidRDefault="00E61DA1" w:rsidP="00E61DA1">
      <w:pPr>
        <w:pStyle w:val="rdo"/>
      </w:pPr>
    </w:p>
    <w:p w14:paraId="52DC2378" w14:textId="77777777" w:rsidR="008B0798" w:rsidRDefault="008B0798" w:rsidP="008B0798">
      <w:r>
        <w:t xml:space="preserve">Woda termalna po (ogrzaniu wody sieciowej) odzyskaniu od niej przez wodę sieciową energii cieplnej odprowadzana jest rurociągiem zrzutowym DN300 do pompowni geotermalnej Biały Dunajec. Tu po przejściu przez filtry o filtracji 1 </w:t>
      </w:r>
      <w:proofErr w:type="spellStart"/>
      <w:r>
        <w:t>μm</w:t>
      </w:r>
      <w:proofErr w:type="spellEnd"/>
      <w:r>
        <w:t xml:space="preserve"> kierowana jest na pompy zatłaczające. Pompy mogą wytworzyć ciśnienie do 6,3 </w:t>
      </w:r>
      <w:proofErr w:type="spellStart"/>
      <w:r>
        <w:t>MPa</w:t>
      </w:r>
      <w:proofErr w:type="spellEnd"/>
      <w:r>
        <w:t>, dzięki temu woda może być zatłaczana do złoża. Zatłaczanie odbywa się przez otwory chłonne Biały Dunajec PAN-1, Biały Dunajec PGP-2 i Biały Dunajec PGP-5.</w:t>
      </w:r>
    </w:p>
    <w:p w14:paraId="6249A0A9" w14:textId="77777777" w:rsidR="008B0798" w:rsidRDefault="008B0798" w:rsidP="008B0798">
      <w:r>
        <w:t>Ze względu na różnicę ciśnień pomiędzy otworami produkcyjnymi a chłonnymi możliwa jest eksploatacja wody z zatłaczaniem bez stosowania pomp, jednak wydajność produkcji wody przy takim układzie sięga jedynie do 215 m</w:t>
      </w:r>
      <w:r w:rsidRPr="008B0798">
        <w:rPr>
          <w:vertAlign w:val="superscript"/>
        </w:rPr>
        <w:t>3</w:t>
      </w:r>
      <w:r>
        <w:t>/h.</w:t>
      </w:r>
    </w:p>
    <w:p w14:paraId="47DCBD82" w14:textId="0E567182" w:rsidR="00E61DA1" w:rsidRDefault="008B0798" w:rsidP="008B0798">
      <w:r>
        <w:t>Łącznie moc zainstalowana w Ciepłowni Geotermalnej wynosi 71,40 MW.</w:t>
      </w:r>
    </w:p>
    <w:p w14:paraId="254D4884" w14:textId="54838722" w:rsidR="008B0798" w:rsidRDefault="008B0798" w:rsidP="008B0798">
      <w:r>
        <w:t>Schemat systemu geotermalnego prezentuje rysunek poniżej.</w:t>
      </w:r>
    </w:p>
    <w:p w14:paraId="53235A8C" w14:textId="77777777" w:rsidR="008B0798" w:rsidRDefault="008B0798" w:rsidP="00F53642">
      <w:pPr>
        <w:keepNext/>
        <w:spacing w:after="0" w:line="240" w:lineRule="auto"/>
      </w:pPr>
      <w:r w:rsidRPr="008B0798">
        <w:rPr>
          <w:noProof/>
        </w:rPr>
        <w:lastRenderedPageBreak/>
        <w:drawing>
          <wp:inline distT="0" distB="0" distL="0" distR="0" wp14:anchorId="644DE220" wp14:editId="3311C87C">
            <wp:extent cx="5760535" cy="6059178"/>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a:extLst>
                        <a:ext uri="{28A0092B-C50C-407E-A947-70E740481C1C}">
                          <a14:useLocalDpi xmlns:a14="http://schemas.microsoft.com/office/drawing/2010/main" val="0"/>
                        </a:ext>
                      </a:extLst>
                    </a:blip>
                    <a:srcRect t="15774"/>
                    <a:stretch/>
                  </pic:blipFill>
                  <pic:spPr bwMode="auto">
                    <a:xfrm>
                      <a:off x="0" y="0"/>
                      <a:ext cx="5760720" cy="6059373"/>
                    </a:xfrm>
                    <a:prstGeom prst="rect">
                      <a:avLst/>
                    </a:prstGeom>
                    <a:noFill/>
                    <a:ln>
                      <a:noFill/>
                    </a:ln>
                    <a:extLst>
                      <a:ext uri="{53640926-AAD7-44D8-BBD7-CCE9431645EC}">
                        <a14:shadowObscured xmlns:a14="http://schemas.microsoft.com/office/drawing/2010/main"/>
                      </a:ext>
                    </a:extLst>
                  </pic:spPr>
                </pic:pic>
              </a:graphicData>
            </a:graphic>
          </wp:inline>
        </w:drawing>
      </w:r>
    </w:p>
    <w:p w14:paraId="54E401D6" w14:textId="68BA9F56" w:rsidR="008B0798" w:rsidRPr="00F53642" w:rsidRDefault="008B0798" w:rsidP="00F53642">
      <w:pPr>
        <w:pStyle w:val="Legenda"/>
        <w:spacing w:before="0" w:after="0"/>
        <w:jc w:val="both"/>
        <w:rPr>
          <w:b/>
          <w:bCs w:val="0"/>
          <w:sz w:val="18"/>
        </w:rPr>
      </w:pPr>
      <w:bookmarkStart w:id="519" w:name="_Toc188863283"/>
      <w:r w:rsidRPr="00F53642">
        <w:rPr>
          <w:b/>
          <w:bCs w:val="0"/>
          <w:sz w:val="18"/>
        </w:rPr>
        <w:t xml:space="preserve">Rysunek </w:t>
      </w:r>
      <w:r w:rsidR="00E17F1C" w:rsidRPr="00F53642">
        <w:rPr>
          <w:b/>
          <w:bCs w:val="0"/>
          <w:sz w:val="18"/>
        </w:rPr>
        <w:fldChar w:fldCharType="begin"/>
      </w:r>
      <w:r w:rsidR="00E17F1C" w:rsidRPr="00F53642">
        <w:rPr>
          <w:b/>
          <w:bCs w:val="0"/>
          <w:sz w:val="18"/>
        </w:rPr>
        <w:instrText xml:space="preserve"> SEQ Rysunek \* ARABIC </w:instrText>
      </w:r>
      <w:r w:rsidR="00E17F1C" w:rsidRPr="00F53642">
        <w:rPr>
          <w:b/>
          <w:bCs w:val="0"/>
          <w:sz w:val="18"/>
        </w:rPr>
        <w:fldChar w:fldCharType="separate"/>
      </w:r>
      <w:r w:rsidR="00E17F1C" w:rsidRPr="00F53642">
        <w:rPr>
          <w:b/>
          <w:bCs w:val="0"/>
          <w:noProof/>
          <w:sz w:val="18"/>
        </w:rPr>
        <w:t>14</w:t>
      </w:r>
      <w:r w:rsidR="00E17F1C" w:rsidRPr="00F53642">
        <w:rPr>
          <w:b/>
          <w:bCs w:val="0"/>
          <w:noProof/>
          <w:sz w:val="18"/>
        </w:rPr>
        <w:fldChar w:fldCharType="end"/>
      </w:r>
      <w:r w:rsidRPr="00F53642">
        <w:rPr>
          <w:b/>
          <w:bCs w:val="0"/>
          <w:sz w:val="18"/>
        </w:rPr>
        <w:t xml:space="preserve"> Schemat systemu geotermalnego</w:t>
      </w:r>
      <w:bookmarkEnd w:id="519"/>
    </w:p>
    <w:p w14:paraId="1E48C2CF" w14:textId="380B4EAD" w:rsidR="008B0798" w:rsidRDefault="008B0798" w:rsidP="008B0798">
      <w:pPr>
        <w:pStyle w:val="rdo"/>
      </w:pPr>
      <w:r>
        <w:t xml:space="preserve">Źródło: </w:t>
      </w:r>
      <w:r w:rsidRPr="007933A9">
        <w:t>Przedsiębiorstwo Energetyki Cieplnej Geotermia Podhalańska S.A.</w:t>
      </w:r>
      <w:r>
        <w:t>, pismo z dnia 8.08.2024 roku</w:t>
      </w:r>
    </w:p>
    <w:p w14:paraId="24D60529" w14:textId="0F567F53" w:rsidR="008B0798" w:rsidRDefault="003A2564" w:rsidP="003A2564">
      <w:pPr>
        <w:pStyle w:val="Nagwek4"/>
      </w:pPr>
      <w:r>
        <w:t>Kotłownia Centralna – ul. Nowotarska 31 b, 34-500 Zakopane</w:t>
      </w:r>
    </w:p>
    <w:p w14:paraId="045F5C96" w14:textId="66759F4F" w:rsidR="003A2564" w:rsidRDefault="003A2564" w:rsidP="003A2564">
      <w:r w:rsidRPr="003A2564">
        <w:t>Kotłownia Centralna w Zakopanem pokrywa obciążenia szczytowe systemu, w tych okresach roku, gdy ciepło uzyskane z wód geotermalnych nie jest w stanie pokryć zapotrzebowania odbiorców.</w:t>
      </w:r>
      <w:r>
        <w:t xml:space="preserve"> </w:t>
      </w:r>
      <w:r w:rsidRPr="003A2564">
        <w:t xml:space="preserve">W tabeli </w:t>
      </w:r>
      <w:r>
        <w:t xml:space="preserve">poniżej </w:t>
      </w:r>
      <w:r w:rsidRPr="003A2564">
        <w:t>przedstawiono charakterystykę urządzeń zainstalowanych w Kotłowni Centralnej</w:t>
      </w:r>
      <w:r>
        <w:t>.</w:t>
      </w:r>
    </w:p>
    <w:p w14:paraId="0FE49AB5" w14:textId="69BA8740" w:rsidR="003A2564" w:rsidRPr="00F53642" w:rsidRDefault="003A2564" w:rsidP="00F53642">
      <w:pPr>
        <w:pStyle w:val="Legenda"/>
        <w:keepNext/>
        <w:spacing w:after="0"/>
        <w:rPr>
          <w:b/>
          <w:bCs w:val="0"/>
          <w:sz w:val="18"/>
        </w:rPr>
      </w:pPr>
      <w:bookmarkStart w:id="520" w:name="_Toc188863238"/>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20</w:t>
      </w:r>
      <w:r w:rsidR="004648BA" w:rsidRPr="00F53642">
        <w:rPr>
          <w:b/>
          <w:bCs w:val="0"/>
          <w:noProof/>
          <w:sz w:val="18"/>
        </w:rPr>
        <w:fldChar w:fldCharType="end"/>
      </w:r>
      <w:r w:rsidRPr="00F53642">
        <w:rPr>
          <w:b/>
          <w:bCs w:val="0"/>
          <w:sz w:val="18"/>
        </w:rPr>
        <w:t xml:space="preserve"> Charakterystyka urządzeń zainstalowanych w Kotłowni Centralnej</w:t>
      </w:r>
      <w:bookmarkEnd w:id="520"/>
    </w:p>
    <w:tbl>
      <w:tblPr>
        <w:tblStyle w:val="Tabelasiatki1jasnaakcent61"/>
        <w:tblW w:w="0" w:type="auto"/>
        <w:tblLook w:val="04A0" w:firstRow="1" w:lastRow="0" w:firstColumn="1" w:lastColumn="0" w:noHBand="0" w:noVBand="1"/>
      </w:tblPr>
      <w:tblGrid>
        <w:gridCol w:w="1529"/>
        <w:gridCol w:w="2328"/>
        <w:gridCol w:w="1780"/>
        <w:gridCol w:w="1740"/>
        <w:gridCol w:w="1685"/>
      </w:tblGrid>
      <w:tr w:rsidR="003A2564" w:rsidRPr="003A2564" w14:paraId="14F1BA14" w14:textId="3961E38A" w:rsidTr="003A25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3BCFB07" w14:textId="67FBFC0C" w:rsidR="003A2564" w:rsidRPr="003A2564" w:rsidRDefault="003A2564" w:rsidP="003A2564">
            <w:pPr>
              <w:pStyle w:val="Bezodstpwrodek"/>
              <w:rPr>
                <w:sz w:val="20"/>
              </w:rPr>
            </w:pPr>
            <w:r w:rsidRPr="003A2564">
              <w:rPr>
                <w:sz w:val="20"/>
              </w:rPr>
              <w:t>Rok uruchomienia</w:t>
            </w:r>
          </w:p>
        </w:tc>
        <w:tc>
          <w:tcPr>
            <w:tcW w:w="2495" w:type="dxa"/>
            <w:vAlign w:val="center"/>
          </w:tcPr>
          <w:p w14:paraId="43F724F8" w14:textId="0748F552" w:rsidR="003A2564" w:rsidRPr="003A2564" w:rsidRDefault="003A2564" w:rsidP="003A2564">
            <w:pPr>
              <w:pStyle w:val="Bezodstpwrodek"/>
              <w:cnfStyle w:val="100000000000" w:firstRow="1" w:lastRow="0" w:firstColumn="0" w:lastColumn="0" w:oddVBand="0" w:evenVBand="0" w:oddHBand="0" w:evenHBand="0" w:firstRowFirstColumn="0" w:firstRowLastColumn="0" w:lastRowFirstColumn="0" w:lastRowLastColumn="0"/>
              <w:rPr>
                <w:sz w:val="20"/>
              </w:rPr>
            </w:pPr>
            <w:r w:rsidRPr="003A2564">
              <w:rPr>
                <w:sz w:val="20"/>
              </w:rPr>
              <w:t>Typ kotła</w:t>
            </w:r>
          </w:p>
        </w:tc>
        <w:tc>
          <w:tcPr>
            <w:tcW w:w="1813" w:type="dxa"/>
            <w:vAlign w:val="center"/>
          </w:tcPr>
          <w:p w14:paraId="7B52075F" w14:textId="31550E1C" w:rsidR="003A2564" w:rsidRPr="003A2564" w:rsidRDefault="003A2564" w:rsidP="003A2564">
            <w:pPr>
              <w:pStyle w:val="Bezodstpwrodek"/>
              <w:cnfStyle w:val="100000000000" w:firstRow="1" w:lastRow="0" w:firstColumn="0" w:lastColumn="0" w:oddVBand="0" w:evenVBand="0" w:oddHBand="0" w:evenHBand="0" w:firstRowFirstColumn="0" w:firstRowLastColumn="0" w:lastRowFirstColumn="0" w:lastRowLastColumn="0"/>
              <w:rPr>
                <w:sz w:val="20"/>
              </w:rPr>
            </w:pPr>
            <w:r w:rsidRPr="003A2564">
              <w:rPr>
                <w:sz w:val="20"/>
              </w:rPr>
              <w:t>Moc zainstalowana urządzenia</w:t>
            </w:r>
          </w:p>
        </w:tc>
        <w:tc>
          <w:tcPr>
            <w:tcW w:w="1812" w:type="dxa"/>
            <w:vAlign w:val="center"/>
          </w:tcPr>
          <w:p w14:paraId="177C59E9" w14:textId="7F63B21C" w:rsidR="003A2564" w:rsidRPr="003A2564" w:rsidRDefault="003A2564" w:rsidP="003A2564">
            <w:pPr>
              <w:pStyle w:val="Bezodstpwrodek"/>
              <w:cnfStyle w:val="100000000000" w:firstRow="1" w:lastRow="0" w:firstColumn="0" w:lastColumn="0" w:oddVBand="0" w:evenVBand="0" w:oddHBand="0" w:evenHBand="0" w:firstRowFirstColumn="0" w:firstRowLastColumn="0" w:lastRowFirstColumn="0" w:lastRowLastColumn="0"/>
              <w:rPr>
                <w:sz w:val="20"/>
              </w:rPr>
            </w:pPr>
            <w:r w:rsidRPr="003A2564">
              <w:rPr>
                <w:sz w:val="20"/>
              </w:rPr>
              <w:t>Sprawność %</w:t>
            </w:r>
          </w:p>
        </w:tc>
        <w:tc>
          <w:tcPr>
            <w:tcW w:w="1813" w:type="dxa"/>
            <w:vAlign w:val="center"/>
          </w:tcPr>
          <w:p w14:paraId="7B62FBD2" w14:textId="007422E7" w:rsidR="003A2564" w:rsidRPr="003A2564" w:rsidRDefault="003A2564" w:rsidP="003A2564">
            <w:pPr>
              <w:pStyle w:val="Bezodstpwrodek"/>
              <w:cnfStyle w:val="100000000000" w:firstRow="1" w:lastRow="0" w:firstColumn="0" w:lastColumn="0" w:oddVBand="0" w:evenVBand="0" w:oddHBand="0" w:evenHBand="0" w:firstRowFirstColumn="0" w:firstRowLastColumn="0" w:lastRowFirstColumn="0" w:lastRowLastColumn="0"/>
              <w:rPr>
                <w:sz w:val="20"/>
              </w:rPr>
            </w:pPr>
            <w:r w:rsidRPr="003A2564">
              <w:rPr>
                <w:sz w:val="20"/>
              </w:rPr>
              <w:t>Rodzaj paliwa</w:t>
            </w:r>
          </w:p>
        </w:tc>
      </w:tr>
      <w:tr w:rsidR="003A2564" w:rsidRPr="003A2564" w14:paraId="48662F38" w14:textId="1F63AD90" w:rsidTr="003A2564">
        <w:tc>
          <w:tcPr>
            <w:cnfStyle w:val="001000000000" w:firstRow="0" w:lastRow="0" w:firstColumn="1" w:lastColumn="0" w:oddVBand="0" w:evenVBand="0" w:oddHBand="0" w:evenHBand="0" w:firstRowFirstColumn="0" w:firstRowLastColumn="0" w:lastRowFirstColumn="0" w:lastRowLastColumn="0"/>
            <w:tcW w:w="1129" w:type="dxa"/>
            <w:vAlign w:val="center"/>
          </w:tcPr>
          <w:p w14:paraId="187C60C4" w14:textId="5E7C4AC9" w:rsidR="003A2564" w:rsidRPr="003A2564" w:rsidRDefault="003A2564" w:rsidP="003A2564">
            <w:pPr>
              <w:pStyle w:val="Bezodstpwrodek"/>
              <w:rPr>
                <w:sz w:val="20"/>
              </w:rPr>
            </w:pPr>
            <w:r>
              <w:rPr>
                <w:sz w:val="20"/>
              </w:rPr>
              <w:t>1998</w:t>
            </w:r>
          </w:p>
        </w:tc>
        <w:tc>
          <w:tcPr>
            <w:tcW w:w="2495" w:type="dxa"/>
            <w:vAlign w:val="center"/>
          </w:tcPr>
          <w:p w14:paraId="76990E53" w14:textId="519AACFD"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kocioł </w:t>
            </w:r>
            <w:proofErr w:type="spellStart"/>
            <w:r w:rsidRPr="003A2564">
              <w:rPr>
                <w:sz w:val="20"/>
              </w:rPr>
              <w:t>wodno</w:t>
            </w:r>
            <w:proofErr w:type="spellEnd"/>
            <w:r w:rsidRPr="003A2564">
              <w:rPr>
                <w:sz w:val="20"/>
              </w:rPr>
              <w:t xml:space="preserve"> – gazowy </w:t>
            </w:r>
            <w:proofErr w:type="spellStart"/>
            <w:r w:rsidRPr="003A2564">
              <w:rPr>
                <w:sz w:val="20"/>
              </w:rPr>
              <w:t>Loos</w:t>
            </w:r>
            <w:proofErr w:type="spellEnd"/>
            <w:r w:rsidRPr="003A2564">
              <w:rPr>
                <w:sz w:val="20"/>
              </w:rPr>
              <w:t xml:space="preserve"> France – 2 szt.</w:t>
            </w:r>
          </w:p>
        </w:tc>
        <w:tc>
          <w:tcPr>
            <w:tcW w:w="1813" w:type="dxa"/>
            <w:vAlign w:val="center"/>
          </w:tcPr>
          <w:p w14:paraId="68C77F29" w14:textId="7DE735E9"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11 </w:t>
            </w:r>
            <w:proofErr w:type="spellStart"/>
            <w:r w:rsidRPr="003A2564">
              <w:rPr>
                <w:sz w:val="20"/>
              </w:rPr>
              <w:t>MWt</w:t>
            </w:r>
            <w:proofErr w:type="spellEnd"/>
            <w:r w:rsidRPr="003A2564">
              <w:rPr>
                <w:sz w:val="20"/>
              </w:rPr>
              <w:t xml:space="preserve"> (każdy)</w:t>
            </w:r>
          </w:p>
        </w:tc>
        <w:tc>
          <w:tcPr>
            <w:tcW w:w="1812" w:type="dxa"/>
            <w:vAlign w:val="center"/>
          </w:tcPr>
          <w:p w14:paraId="3422A72C" w14:textId="494123C1"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95%</w:t>
            </w:r>
          </w:p>
        </w:tc>
        <w:tc>
          <w:tcPr>
            <w:tcW w:w="1813" w:type="dxa"/>
            <w:vAlign w:val="center"/>
          </w:tcPr>
          <w:p w14:paraId="4E0633F8" w14:textId="2D705387"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Gaz ziemny grupy E</w:t>
            </w:r>
          </w:p>
        </w:tc>
      </w:tr>
      <w:tr w:rsidR="003A2564" w:rsidRPr="003A2564" w14:paraId="31DFEB9A" w14:textId="5F0495F2" w:rsidTr="003A2564">
        <w:tc>
          <w:tcPr>
            <w:cnfStyle w:val="001000000000" w:firstRow="0" w:lastRow="0" w:firstColumn="1" w:lastColumn="0" w:oddVBand="0" w:evenVBand="0" w:oddHBand="0" w:evenHBand="0" w:firstRowFirstColumn="0" w:firstRowLastColumn="0" w:lastRowFirstColumn="0" w:lastRowLastColumn="0"/>
            <w:tcW w:w="1129" w:type="dxa"/>
            <w:vAlign w:val="center"/>
          </w:tcPr>
          <w:p w14:paraId="132E63B1" w14:textId="071DA9BC" w:rsidR="003A2564" w:rsidRPr="003A2564" w:rsidRDefault="003A2564" w:rsidP="003A2564">
            <w:pPr>
              <w:pStyle w:val="Bezodstpwrodek"/>
              <w:rPr>
                <w:sz w:val="20"/>
              </w:rPr>
            </w:pPr>
            <w:r>
              <w:rPr>
                <w:sz w:val="20"/>
              </w:rPr>
              <w:t>2001</w:t>
            </w:r>
          </w:p>
        </w:tc>
        <w:tc>
          <w:tcPr>
            <w:tcW w:w="2495" w:type="dxa"/>
            <w:vAlign w:val="center"/>
          </w:tcPr>
          <w:p w14:paraId="75B349CD" w14:textId="79D09828"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kocioł wodny gazowo – olejowy </w:t>
            </w:r>
            <w:proofErr w:type="spellStart"/>
            <w:r w:rsidRPr="003A2564">
              <w:rPr>
                <w:sz w:val="20"/>
              </w:rPr>
              <w:t>Donlee</w:t>
            </w:r>
            <w:proofErr w:type="spellEnd"/>
            <w:r w:rsidRPr="003A2564">
              <w:rPr>
                <w:sz w:val="20"/>
              </w:rPr>
              <w:t xml:space="preserve"> SPW 1500 – 1 szt.</w:t>
            </w:r>
          </w:p>
        </w:tc>
        <w:tc>
          <w:tcPr>
            <w:tcW w:w="1813" w:type="dxa"/>
            <w:vAlign w:val="center"/>
          </w:tcPr>
          <w:p w14:paraId="7A2328C4" w14:textId="4F1ADE2B"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15 </w:t>
            </w:r>
            <w:proofErr w:type="spellStart"/>
            <w:r w:rsidRPr="003A2564">
              <w:rPr>
                <w:sz w:val="20"/>
              </w:rPr>
              <w:t>MWt</w:t>
            </w:r>
            <w:proofErr w:type="spellEnd"/>
          </w:p>
        </w:tc>
        <w:tc>
          <w:tcPr>
            <w:tcW w:w="1812" w:type="dxa"/>
            <w:vAlign w:val="center"/>
          </w:tcPr>
          <w:p w14:paraId="71FB56E4" w14:textId="7626F1E5"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92%</w:t>
            </w:r>
          </w:p>
        </w:tc>
        <w:tc>
          <w:tcPr>
            <w:tcW w:w="1813" w:type="dxa"/>
            <w:vAlign w:val="center"/>
          </w:tcPr>
          <w:p w14:paraId="4DF9517C" w14:textId="43A299CF"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Olej</w:t>
            </w:r>
          </w:p>
        </w:tc>
      </w:tr>
      <w:tr w:rsidR="003A2564" w:rsidRPr="003A2564" w14:paraId="45BC3F36" w14:textId="70B7E373" w:rsidTr="003A2564">
        <w:tc>
          <w:tcPr>
            <w:cnfStyle w:val="001000000000" w:firstRow="0" w:lastRow="0" w:firstColumn="1" w:lastColumn="0" w:oddVBand="0" w:evenVBand="0" w:oddHBand="0" w:evenHBand="0" w:firstRowFirstColumn="0" w:firstRowLastColumn="0" w:lastRowFirstColumn="0" w:lastRowLastColumn="0"/>
            <w:tcW w:w="1129" w:type="dxa"/>
            <w:vAlign w:val="center"/>
          </w:tcPr>
          <w:p w14:paraId="765E4B48" w14:textId="2207E61B" w:rsidR="003A2564" w:rsidRPr="003A2564" w:rsidRDefault="003A2564" w:rsidP="003A2564">
            <w:pPr>
              <w:pStyle w:val="Bezodstpwrodek"/>
              <w:rPr>
                <w:sz w:val="20"/>
              </w:rPr>
            </w:pPr>
            <w:r>
              <w:rPr>
                <w:sz w:val="20"/>
              </w:rPr>
              <w:t>2001</w:t>
            </w:r>
          </w:p>
        </w:tc>
        <w:tc>
          <w:tcPr>
            <w:tcW w:w="2495" w:type="dxa"/>
            <w:vAlign w:val="center"/>
          </w:tcPr>
          <w:p w14:paraId="1A7B0F48" w14:textId="21A62FAF"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silnik gazowy </w:t>
            </w:r>
            <w:proofErr w:type="spellStart"/>
            <w:r w:rsidRPr="003A2564">
              <w:rPr>
                <w:sz w:val="20"/>
              </w:rPr>
              <w:t>Jenbachera</w:t>
            </w:r>
            <w:proofErr w:type="spellEnd"/>
            <w:r w:rsidRPr="003A2564">
              <w:rPr>
                <w:sz w:val="20"/>
              </w:rPr>
              <w:t xml:space="preserve"> JMS 312 GS-B.LC – 3 szt.</w:t>
            </w:r>
          </w:p>
        </w:tc>
        <w:tc>
          <w:tcPr>
            <w:tcW w:w="1813" w:type="dxa"/>
            <w:vAlign w:val="center"/>
          </w:tcPr>
          <w:p w14:paraId="66E0A89A" w14:textId="77777777"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moc elektryczna 0,543 </w:t>
            </w:r>
            <w:proofErr w:type="spellStart"/>
            <w:r w:rsidRPr="003A2564">
              <w:rPr>
                <w:sz w:val="20"/>
              </w:rPr>
              <w:t>MWe</w:t>
            </w:r>
            <w:proofErr w:type="spellEnd"/>
            <w:r w:rsidRPr="003A2564">
              <w:rPr>
                <w:sz w:val="20"/>
              </w:rPr>
              <w:t xml:space="preserve"> (każdy)</w:t>
            </w:r>
          </w:p>
          <w:p w14:paraId="7E05F606" w14:textId="53B11B2C"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 xml:space="preserve">moc cieplna 0,7 </w:t>
            </w:r>
            <w:proofErr w:type="spellStart"/>
            <w:r w:rsidRPr="003A2564">
              <w:rPr>
                <w:sz w:val="20"/>
              </w:rPr>
              <w:t>MWt</w:t>
            </w:r>
            <w:proofErr w:type="spellEnd"/>
            <w:r w:rsidRPr="003A2564">
              <w:rPr>
                <w:sz w:val="20"/>
              </w:rPr>
              <w:t xml:space="preserve"> (każdy)</w:t>
            </w:r>
          </w:p>
        </w:tc>
        <w:tc>
          <w:tcPr>
            <w:tcW w:w="1812" w:type="dxa"/>
            <w:vAlign w:val="center"/>
          </w:tcPr>
          <w:p w14:paraId="04B0ADDD" w14:textId="77777777"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elektryczna 37,3%</w:t>
            </w:r>
          </w:p>
          <w:p w14:paraId="2F64CC50" w14:textId="090AB40F"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cieplna 48,3%</w:t>
            </w:r>
          </w:p>
        </w:tc>
        <w:tc>
          <w:tcPr>
            <w:tcW w:w="1813" w:type="dxa"/>
            <w:vAlign w:val="center"/>
          </w:tcPr>
          <w:p w14:paraId="599DB813" w14:textId="1FC5ED50" w:rsidR="003A2564" w:rsidRPr="003A2564" w:rsidRDefault="003A2564" w:rsidP="003A2564">
            <w:pPr>
              <w:pStyle w:val="Bezodstpwrodek"/>
              <w:cnfStyle w:val="000000000000" w:firstRow="0" w:lastRow="0" w:firstColumn="0" w:lastColumn="0" w:oddVBand="0" w:evenVBand="0" w:oddHBand="0" w:evenHBand="0" w:firstRowFirstColumn="0" w:firstRowLastColumn="0" w:lastRowFirstColumn="0" w:lastRowLastColumn="0"/>
              <w:rPr>
                <w:sz w:val="20"/>
              </w:rPr>
            </w:pPr>
            <w:r w:rsidRPr="003A2564">
              <w:rPr>
                <w:sz w:val="20"/>
              </w:rPr>
              <w:t>Gaz ziemny grupy E</w:t>
            </w:r>
          </w:p>
        </w:tc>
      </w:tr>
    </w:tbl>
    <w:p w14:paraId="3608574E" w14:textId="306FED51" w:rsidR="003A2564" w:rsidRDefault="003A2564" w:rsidP="003A2564">
      <w:pPr>
        <w:pStyle w:val="rdo"/>
      </w:pPr>
      <w:r>
        <w:t xml:space="preserve">Źródło: </w:t>
      </w:r>
      <w:r w:rsidRPr="007933A9">
        <w:t>Przedsiębiorstwo Energetyki Cieplnej Geotermia Podhalańska S.A.</w:t>
      </w:r>
      <w:r>
        <w:t>, pismo z dnia 8.08.2024 roku</w:t>
      </w:r>
    </w:p>
    <w:p w14:paraId="1D5819FB" w14:textId="77777777" w:rsidR="00E17F1C" w:rsidRDefault="00E17F1C" w:rsidP="00E17F1C">
      <w:r>
        <w:t>Łącznie moc zainstalowana w Kotłowni Centralnej wynosi 39,10 MW.</w:t>
      </w:r>
    </w:p>
    <w:p w14:paraId="57E9746B" w14:textId="77777777" w:rsidR="00E17F1C" w:rsidRDefault="00E17F1C" w:rsidP="00E17F1C">
      <w:r>
        <w:t>Ponadto w kotłowni znajdują się następujące urządzenia:</w:t>
      </w:r>
    </w:p>
    <w:p w14:paraId="2E69A007" w14:textId="77777777" w:rsidR="00E17F1C" w:rsidRDefault="00E17F1C" w:rsidP="00FF1887">
      <w:pPr>
        <w:pStyle w:val="Akapitzlist"/>
        <w:numPr>
          <w:ilvl w:val="0"/>
          <w:numId w:val="91"/>
        </w:numPr>
      </w:pPr>
      <w:r>
        <w:t>stacja uzdatniania wody o wydajności 35 m3/h,</w:t>
      </w:r>
    </w:p>
    <w:p w14:paraId="5F4F93BB" w14:textId="77777777" w:rsidR="00E17F1C" w:rsidRDefault="00E17F1C" w:rsidP="00FF1887">
      <w:pPr>
        <w:pStyle w:val="Akapitzlist"/>
        <w:numPr>
          <w:ilvl w:val="0"/>
          <w:numId w:val="91"/>
        </w:numPr>
      </w:pPr>
      <w:r>
        <w:t>trzy układy ekspansyjne zabezpieczające 3 i 4 strefę ciśnieniową oraz system kotłowy,</w:t>
      </w:r>
    </w:p>
    <w:p w14:paraId="17FC242E" w14:textId="2ABAE77E" w:rsidR="00E17F1C" w:rsidRDefault="00E17F1C" w:rsidP="00FF1887">
      <w:pPr>
        <w:pStyle w:val="Akapitzlist"/>
        <w:numPr>
          <w:ilvl w:val="0"/>
          <w:numId w:val="91"/>
        </w:numPr>
      </w:pPr>
      <w:r>
        <w:t>trzy pompy wody sieciowej o wydajności 250 m3/h każda z układem redukcji ciśnień i układem separacji.</w:t>
      </w:r>
    </w:p>
    <w:p w14:paraId="3F04BD1F" w14:textId="77777777" w:rsidR="00E17F1C" w:rsidRDefault="00E17F1C" w:rsidP="00E17F1C">
      <w:r>
        <w:t xml:space="preserve">Układ kotłowy jest hydraulicznie odseparowany od układu sieciowego poprzez 3 wymienniki płytowe o mocy 17 </w:t>
      </w:r>
      <w:proofErr w:type="spellStart"/>
      <w:r>
        <w:t>MWt</w:t>
      </w:r>
      <w:proofErr w:type="spellEnd"/>
      <w:r>
        <w:t xml:space="preserve"> każdy. Układ kotłowy pracuje na ciśnieniu nominalnym 6 bar w odróżnieniu od ciśnienia nominalnego 16 barów w sieci ciepłowniczej.</w:t>
      </w:r>
    </w:p>
    <w:p w14:paraId="33D821E2" w14:textId="77777777" w:rsidR="00E17F1C" w:rsidRDefault="00E17F1C" w:rsidP="00E17F1C">
      <w:r>
        <w:t>Uzyskanie odpowiedniej temperatury wody sieciowej w Kotłowni Centralnej jest realizowane przez ogrzewanie powrotnej wody sieciowej i kierowanie jej do rurociągu zasilającego.</w:t>
      </w:r>
    </w:p>
    <w:p w14:paraId="0598A9DB" w14:textId="77777777" w:rsidR="00E17F1C" w:rsidRDefault="00E17F1C" w:rsidP="00E17F1C">
      <w:r>
        <w:t>Parametry pracy Kotłowni Centralnej:</w:t>
      </w:r>
    </w:p>
    <w:p w14:paraId="6C6A5347" w14:textId="77777777" w:rsidR="00E17F1C" w:rsidRDefault="00E17F1C" w:rsidP="00FF1887">
      <w:pPr>
        <w:pStyle w:val="Akapitzlist"/>
        <w:numPr>
          <w:ilvl w:val="0"/>
          <w:numId w:val="94"/>
        </w:numPr>
      </w:pPr>
      <w:r>
        <w:t>temperatury obliczeniowe: 86/50°C</w:t>
      </w:r>
    </w:p>
    <w:p w14:paraId="7C707BD6" w14:textId="77777777" w:rsidR="00E17F1C" w:rsidRDefault="00E17F1C" w:rsidP="00FF1887">
      <w:pPr>
        <w:pStyle w:val="Akapitzlist"/>
        <w:numPr>
          <w:ilvl w:val="0"/>
          <w:numId w:val="94"/>
        </w:numPr>
      </w:pPr>
      <w:r>
        <w:t xml:space="preserve">maksymalne ciśnienie dyspozycyjne: 250 </w:t>
      </w:r>
      <w:proofErr w:type="spellStart"/>
      <w:r>
        <w:t>kPa</w:t>
      </w:r>
      <w:proofErr w:type="spellEnd"/>
    </w:p>
    <w:p w14:paraId="2FF66D12" w14:textId="77777777" w:rsidR="00E17F1C" w:rsidRDefault="00E17F1C" w:rsidP="00FF1887">
      <w:pPr>
        <w:pStyle w:val="Akapitzlist"/>
        <w:numPr>
          <w:ilvl w:val="0"/>
          <w:numId w:val="94"/>
        </w:numPr>
      </w:pPr>
      <w:r>
        <w:t xml:space="preserve">minimalne ciśnienie dyspozycyjne: 150 </w:t>
      </w:r>
      <w:proofErr w:type="spellStart"/>
      <w:r>
        <w:t>kPa</w:t>
      </w:r>
      <w:proofErr w:type="spellEnd"/>
    </w:p>
    <w:p w14:paraId="50EFFA17" w14:textId="0831A8B2" w:rsidR="00E17F1C" w:rsidRDefault="00E17F1C" w:rsidP="00FF1887">
      <w:pPr>
        <w:pStyle w:val="Akapitzlist"/>
        <w:numPr>
          <w:ilvl w:val="0"/>
          <w:numId w:val="94"/>
        </w:numPr>
      </w:pPr>
      <w:r>
        <w:t xml:space="preserve">ciśnienie statyczne: 850 ÷ 950 </w:t>
      </w:r>
      <w:proofErr w:type="spellStart"/>
      <w:r>
        <w:t>kPa</w:t>
      </w:r>
      <w:proofErr w:type="spellEnd"/>
    </w:p>
    <w:p w14:paraId="74217AF2" w14:textId="3294021A" w:rsidR="00E17F1C" w:rsidRDefault="00E17F1C" w:rsidP="00E17F1C">
      <w:r w:rsidRPr="00E17F1C">
        <w:t>Schemat Kotłowni Centralnej w Zakopanem</w:t>
      </w:r>
      <w:r>
        <w:t xml:space="preserve"> przedstawia rysunek poniżej.</w:t>
      </w:r>
    </w:p>
    <w:p w14:paraId="41BEA519" w14:textId="77777777" w:rsidR="00E17F1C" w:rsidRDefault="00E17F1C" w:rsidP="00E17F1C">
      <w:pPr>
        <w:keepNext/>
      </w:pPr>
      <w:r w:rsidRPr="00E17F1C">
        <w:rPr>
          <w:noProof/>
        </w:rPr>
        <w:lastRenderedPageBreak/>
        <w:drawing>
          <wp:inline distT="0" distB="0" distL="0" distR="0" wp14:anchorId="78FB3008" wp14:editId="3CD77A31">
            <wp:extent cx="4869180" cy="7778115"/>
            <wp:effectExtent l="0" t="0" r="762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69180" cy="7778115"/>
                    </a:xfrm>
                    <a:prstGeom prst="rect">
                      <a:avLst/>
                    </a:prstGeom>
                    <a:noFill/>
                    <a:ln>
                      <a:noFill/>
                    </a:ln>
                  </pic:spPr>
                </pic:pic>
              </a:graphicData>
            </a:graphic>
          </wp:inline>
        </w:drawing>
      </w:r>
    </w:p>
    <w:p w14:paraId="73216CC5" w14:textId="56DD5BFE" w:rsidR="00E17F1C" w:rsidRPr="00F53642" w:rsidRDefault="00E17F1C" w:rsidP="00F53642">
      <w:pPr>
        <w:pStyle w:val="Legenda"/>
        <w:spacing w:before="0" w:after="0"/>
        <w:rPr>
          <w:b/>
          <w:bCs w:val="0"/>
          <w:sz w:val="18"/>
        </w:rPr>
      </w:pPr>
      <w:bookmarkStart w:id="521" w:name="_Toc188863284"/>
      <w:r w:rsidRPr="00F53642">
        <w:rPr>
          <w:b/>
          <w:bCs w:val="0"/>
          <w:sz w:val="18"/>
        </w:rPr>
        <w:t xml:space="preserve">Rysunek </w:t>
      </w:r>
      <w:r w:rsidRPr="00F53642">
        <w:rPr>
          <w:b/>
          <w:bCs w:val="0"/>
          <w:sz w:val="18"/>
        </w:rPr>
        <w:fldChar w:fldCharType="begin"/>
      </w:r>
      <w:r w:rsidRPr="00F53642">
        <w:rPr>
          <w:b/>
          <w:bCs w:val="0"/>
          <w:sz w:val="18"/>
        </w:rPr>
        <w:instrText xml:space="preserve"> SEQ Rysunek \* ARABIC </w:instrText>
      </w:r>
      <w:r w:rsidRPr="00F53642">
        <w:rPr>
          <w:b/>
          <w:bCs w:val="0"/>
          <w:sz w:val="18"/>
        </w:rPr>
        <w:fldChar w:fldCharType="separate"/>
      </w:r>
      <w:r w:rsidRPr="00F53642">
        <w:rPr>
          <w:b/>
          <w:bCs w:val="0"/>
          <w:noProof/>
          <w:sz w:val="18"/>
        </w:rPr>
        <w:t>15</w:t>
      </w:r>
      <w:r w:rsidRPr="00F53642">
        <w:rPr>
          <w:b/>
          <w:bCs w:val="0"/>
          <w:noProof/>
          <w:sz w:val="18"/>
        </w:rPr>
        <w:fldChar w:fldCharType="end"/>
      </w:r>
      <w:r w:rsidRPr="00F53642">
        <w:rPr>
          <w:b/>
          <w:bCs w:val="0"/>
          <w:sz w:val="18"/>
        </w:rPr>
        <w:t xml:space="preserve"> Schemat Kotłowni Centralnej w Zakopanem</w:t>
      </w:r>
      <w:bookmarkEnd w:id="521"/>
    </w:p>
    <w:p w14:paraId="1BA865B2" w14:textId="77777777" w:rsidR="00E17F1C" w:rsidRDefault="00E17F1C" w:rsidP="00E17F1C">
      <w:pPr>
        <w:pStyle w:val="rdo"/>
      </w:pPr>
      <w:r>
        <w:t xml:space="preserve">Źródło: </w:t>
      </w:r>
      <w:r w:rsidRPr="007933A9">
        <w:t>Przedsiębiorstwo Energetyki Cieplnej Geotermia Podhalańska S.A.</w:t>
      </w:r>
      <w:r>
        <w:t>, pismo z dnia 8.08.2024 roku</w:t>
      </w:r>
    </w:p>
    <w:p w14:paraId="0DB61D03" w14:textId="55B4CE5B" w:rsidR="00287DF0" w:rsidRDefault="00287DF0" w:rsidP="00287DF0">
      <w:r>
        <w:lastRenderedPageBreak/>
        <w:t>Urządzenia wykorzystywane do prowadzenia działalności objętej koncesją są w dobrym stanie technicznym. Łączna moc zainstalowana wszystkich źródeł ciepła wynosi 110,50 MW.</w:t>
      </w:r>
    </w:p>
    <w:p w14:paraId="2D059F42" w14:textId="674C5FA6" w:rsidR="00E17F1C" w:rsidRDefault="00287DF0" w:rsidP="00287DF0">
      <w:r>
        <w:t>Zużycie paliw w Kotłowni Centralnej wynosiło w 2023 roku: 568 929 kWh gazu ziemnego oraz 149 501 litrów oleju. Szczegółowe dane za lata 2021-2023 przedstawia tabela poniżej.</w:t>
      </w:r>
    </w:p>
    <w:p w14:paraId="472ADC5C" w14:textId="49B32D10" w:rsidR="00287DF0" w:rsidRPr="00F53642" w:rsidRDefault="00287DF0" w:rsidP="00F53642">
      <w:pPr>
        <w:pStyle w:val="Legenda"/>
        <w:keepNext/>
        <w:spacing w:after="0"/>
        <w:rPr>
          <w:b/>
          <w:bCs w:val="0"/>
          <w:sz w:val="18"/>
        </w:rPr>
      </w:pPr>
      <w:bookmarkStart w:id="522" w:name="_Toc188863239"/>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21</w:t>
      </w:r>
      <w:r w:rsidR="004648BA" w:rsidRPr="00F53642">
        <w:rPr>
          <w:b/>
          <w:bCs w:val="0"/>
          <w:noProof/>
          <w:sz w:val="18"/>
        </w:rPr>
        <w:fldChar w:fldCharType="end"/>
      </w:r>
      <w:r w:rsidRPr="00F53642">
        <w:rPr>
          <w:b/>
          <w:bCs w:val="0"/>
          <w:sz w:val="18"/>
        </w:rPr>
        <w:t xml:space="preserve"> Zużycie paliw w Kotłowni Centralnej w latach 2021-2023</w:t>
      </w:r>
      <w:bookmarkEnd w:id="522"/>
    </w:p>
    <w:tbl>
      <w:tblPr>
        <w:tblStyle w:val="Tabelasiatki1jasnaakcent62"/>
        <w:tblW w:w="0" w:type="auto"/>
        <w:tblLook w:val="04A0" w:firstRow="1" w:lastRow="0" w:firstColumn="1" w:lastColumn="0" w:noHBand="0" w:noVBand="1"/>
      </w:tblPr>
      <w:tblGrid>
        <w:gridCol w:w="2265"/>
        <w:gridCol w:w="2265"/>
        <w:gridCol w:w="2266"/>
        <w:gridCol w:w="2266"/>
      </w:tblGrid>
      <w:tr w:rsidR="00287DF0" w:rsidRPr="00287DF0" w14:paraId="6CF43C6D" w14:textId="77777777" w:rsidTr="00287D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C4455D7" w14:textId="364D2128" w:rsidR="00287DF0" w:rsidRPr="00287DF0" w:rsidRDefault="00287DF0" w:rsidP="00287DF0">
            <w:pPr>
              <w:pStyle w:val="Bezodstpwrodek"/>
              <w:rPr>
                <w:sz w:val="20"/>
              </w:rPr>
            </w:pPr>
            <w:r>
              <w:rPr>
                <w:sz w:val="20"/>
              </w:rPr>
              <w:t>Wyszczególnienie</w:t>
            </w:r>
          </w:p>
        </w:tc>
        <w:tc>
          <w:tcPr>
            <w:tcW w:w="2265" w:type="dxa"/>
          </w:tcPr>
          <w:p w14:paraId="049DCA56" w14:textId="3B563207" w:rsidR="00287DF0" w:rsidRPr="00287DF0" w:rsidRDefault="00287DF0" w:rsidP="00287DF0">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Rok 2021</w:t>
            </w:r>
          </w:p>
        </w:tc>
        <w:tc>
          <w:tcPr>
            <w:tcW w:w="2266" w:type="dxa"/>
          </w:tcPr>
          <w:p w14:paraId="346805AE" w14:textId="064DD191" w:rsidR="00287DF0" w:rsidRPr="00287DF0" w:rsidRDefault="00287DF0" w:rsidP="00287DF0">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Rok 2022</w:t>
            </w:r>
          </w:p>
        </w:tc>
        <w:tc>
          <w:tcPr>
            <w:tcW w:w="2266" w:type="dxa"/>
          </w:tcPr>
          <w:p w14:paraId="15AEC625" w14:textId="08099DF9" w:rsidR="00287DF0" w:rsidRPr="00287DF0" w:rsidRDefault="00287DF0" w:rsidP="00287DF0">
            <w:pPr>
              <w:pStyle w:val="Bezodstpwrodek"/>
              <w:cnfStyle w:val="100000000000" w:firstRow="1" w:lastRow="0" w:firstColumn="0" w:lastColumn="0" w:oddVBand="0" w:evenVBand="0" w:oddHBand="0" w:evenHBand="0" w:firstRowFirstColumn="0" w:firstRowLastColumn="0" w:lastRowFirstColumn="0" w:lastRowLastColumn="0"/>
              <w:rPr>
                <w:sz w:val="20"/>
              </w:rPr>
            </w:pPr>
            <w:r>
              <w:rPr>
                <w:sz w:val="20"/>
              </w:rPr>
              <w:t>Rok 2023</w:t>
            </w:r>
          </w:p>
        </w:tc>
      </w:tr>
      <w:tr w:rsidR="00287DF0" w:rsidRPr="00287DF0" w14:paraId="3B65D23C" w14:textId="77777777" w:rsidTr="00287DF0">
        <w:tc>
          <w:tcPr>
            <w:cnfStyle w:val="001000000000" w:firstRow="0" w:lastRow="0" w:firstColumn="1" w:lastColumn="0" w:oddVBand="0" w:evenVBand="0" w:oddHBand="0" w:evenHBand="0" w:firstRowFirstColumn="0" w:firstRowLastColumn="0" w:lastRowFirstColumn="0" w:lastRowLastColumn="0"/>
            <w:tcW w:w="2265" w:type="dxa"/>
            <w:vAlign w:val="center"/>
          </w:tcPr>
          <w:p w14:paraId="70BF0A45" w14:textId="28DE4FBD" w:rsidR="00287DF0" w:rsidRPr="00287DF0" w:rsidRDefault="00287DF0" w:rsidP="00287DF0">
            <w:pPr>
              <w:pStyle w:val="Bezodstpwrodek"/>
              <w:rPr>
                <w:sz w:val="20"/>
              </w:rPr>
            </w:pPr>
            <w:r>
              <w:rPr>
                <w:sz w:val="20"/>
              </w:rPr>
              <w:t>Zużycie gazu ziemnego w kWh</w:t>
            </w:r>
          </w:p>
        </w:tc>
        <w:tc>
          <w:tcPr>
            <w:tcW w:w="2265" w:type="dxa"/>
            <w:vAlign w:val="center"/>
          </w:tcPr>
          <w:p w14:paraId="6BF9EFD3" w14:textId="2F4948DE" w:rsidR="00287DF0" w:rsidRPr="00287DF0" w:rsidRDefault="00287DF0" w:rsidP="00287DF0">
            <w:pPr>
              <w:pStyle w:val="Bezodstpwrodek"/>
              <w:cnfStyle w:val="000000000000" w:firstRow="0" w:lastRow="0" w:firstColumn="0" w:lastColumn="0" w:oddVBand="0" w:evenVBand="0" w:oddHBand="0" w:evenHBand="0" w:firstRowFirstColumn="0" w:firstRowLastColumn="0" w:lastRowFirstColumn="0" w:lastRowLastColumn="0"/>
              <w:rPr>
                <w:sz w:val="20"/>
              </w:rPr>
            </w:pPr>
            <w:r w:rsidRPr="00287DF0">
              <w:rPr>
                <w:sz w:val="20"/>
              </w:rPr>
              <w:t>5 553 483</w:t>
            </w:r>
          </w:p>
        </w:tc>
        <w:tc>
          <w:tcPr>
            <w:tcW w:w="2266" w:type="dxa"/>
            <w:vAlign w:val="center"/>
          </w:tcPr>
          <w:p w14:paraId="6E726E1B" w14:textId="6C6D119B" w:rsidR="00287DF0" w:rsidRPr="00287DF0" w:rsidRDefault="00287DF0" w:rsidP="00287DF0">
            <w:pPr>
              <w:pStyle w:val="Bezodstpwrodek"/>
              <w:cnfStyle w:val="000000000000" w:firstRow="0" w:lastRow="0" w:firstColumn="0" w:lastColumn="0" w:oddVBand="0" w:evenVBand="0" w:oddHBand="0" w:evenHBand="0" w:firstRowFirstColumn="0" w:firstRowLastColumn="0" w:lastRowFirstColumn="0" w:lastRowLastColumn="0"/>
              <w:rPr>
                <w:sz w:val="20"/>
              </w:rPr>
            </w:pPr>
            <w:r w:rsidRPr="00287DF0">
              <w:rPr>
                <w:sz w:val="20"/>
              </w:rPr>
              <w:t>2 290 533</w:t>
            </w:r>
          </w:p>
        </w:tc>
        <w:tc>
          <w:tcPr>
            <w:tcW w:w="2266" w:type="dxa"/>
            <w:vAlign w:val="center"/>
          </w:tcPr>
          <w:p w14:paraId="36F6F6C6" w14:textId="7D3B0B41" w:rsidR="00287DF0" w:rsidRPr="00287DF0" w:rsidRDefault="00287DF0" w:rsidP="00287DF0">
            <w:pPr>
              <w:pStyle w:val="Bezodstpwrodek"/>
              <w:cnfStyle w:val="000000000000" w:firstRow="0" w:lastRow="0" w:firstColumn="0" w:lastColumn="0" w:oddVBand="0" w:evenVBand="0" w:oddHBand="0" w:evenHBand="0" w:firstRowFirstColumn="0" w:firstRowLastColumn="0" w:lastRowFirstColumn="0" w:lastRowLastColumn="0"/>
              <w:rPr>
                <w:sz w:val="20"/>
              </w:rPr>
            </w:pPr>
            <w:r w:rsidRPr="00287DF0">
              <w:rPr>
                <w:sz w:val="20"/>
              </w:rPr>
              <w:t>568 929</w:t>
            </w:r>
          </w:p>
        </w:tc>
      </w:tr>
      <w:tr w:rsidR="00287DF0" w:rsidRPr="00287DF0" w14:paraId="55615647" w14:textId="77777777" w:rsidTr="00287DF0">
        <w:tc>
          <w:tcPr>
            <w:cnfStyle w:val="001000000000" w:firstRow="0" w:lastRow="0" w:firstColumn="1" w:lastColumn="0" w:oddVBand="0" w:evenVBand="0" w:oddHBand="0" w:evenHBand="0" w:firstRowFirstColumn="0" w:firstRowLastColumn="0" w:lastRowFirstColumn="0" w:lastRowLastColumn="0"/>
            <w:tcW w:w="2265" w:type="dxa"/>
            <w:vAlign w:val="center"/>
          </w:tcPr>
          <w:p w14:paraId="4C3F2C80" w14:textId="1D73AB96" w:rsidR="00287DF0" w:rsidRPr="00287DF0" w:rsidRDefault="00287DF0" w:rsidP="00287DF0">
            <w:pPr>
              <w:pStyle w:val="Bezodstpwrodek"/>
              <w:rPr>
                <w:sz w:val="20"/>
              </w:rPr>
            </w:pPr>
            <w:r>
              <w:rPr>
                <w:sz w:val="20"/>
              </w:rPr>
              <w:t>Zużycie oleju opałowego w litrach</w:t>
            </w:r>
          </w:p>
        </w:tc>
        <w:tc>
          <w:tcPr>
            <w:tcW w:w="2265" w:type="dxa"/>
            <w:vAlign w:val="center"/>
          </w:tcPr>
          <w:p w14:paraId="2E9B0923" w14:textId="3646C041" w:rsidR="00287DF0" w:rsidRPr="00287DF0" w:rsidRDefault="00287DF0" w:rsidP="00287DF0">
            <w:pPr>
              <w:pStyle w:val="Bezodstpwrodek"/>
              <w:cnfStyle w:val="000000000000" w:firstRow="0" w:lastRow="0" w:firstColumn="0" w:lastColumn="0" w:oddVBand="0" w:evenVBand="0" w:oddHBand="0" w:evenHBand="0" w:firstRowFirstColumn="0" w:firstRowLastColumn="0" w:lastRowFirstColumn="0" w:lastRowLastColumn="0"/>
              <w:rPr>
                <w:sz w:val="20"/>
              </w:rPr>
            </w:pPr>
            <w:r w:rsidRPr="00287DF0">
              <w:rPr>
                <w:sz w:val="20"/>
              </w:rPr>
              <w:t>32 171</w:t>
            </w:r>
          </w:p>
        </w:tc>
        <w:tc>
          <w:tcPr>
            <w:tcW w:w="2266" w:type="dxa"/>
            <w:vAlign w:val="center"/>
          </w:tcPr>
          <w:p w14:paraId="0CBA4701" w14:textId="749941CD" w:rsidR="00287DF0" w:rsidRPr="00287DF0" w:rsidRDefault="00287DF0" w:rsidP="00287DF0">
            <w:pPr>
              <w:pStyle w:val="Bezodstpwrodek"/>
              <w:cnfStyle w:val="000000000000" w:firstRow="0" w:lastRow="0" w:firstColumn="0" w:lastColumn="0" w:oddVBand="0" w:evenVBand="0" w:oddHBand="0" w:evenHBand="0" w:firstRowFirstColumn="0" w:firstRowLastColumn="0" w:lastRowFirstColumn="0" w:lastRowLastColumn="0"/>
              <w:rPr>
                <w:sz w:val="20"/>
              </w:rPr>
            </w:pPr>
            <w:r w:rsidRPr="00287DF0">
              <w:rPr>
                <w:sz w:val="20"/>
              </w:rPr>
              <w:t>6 883</w:t>
            </w:r>
          </w:p>
        </w:tc>
        <w:tc>
          <w:tcPr>
            <w:tcW w:w="2266" w:type="dxa"/>
            <w:vAlign w:val="center"/>
          </w:tcPr>
          <w:p w14:paraId="6142A92F" w14:textId="795B3063" w:rsidR="00287DF0" w:rsidRPr="00287DF0" w:rsidRDefault="00287DF0" w:rsidP="00287DF0">
            <w:pPr>
              <w:pStyle w:val="Bezodstpwrodek"/>
              <w:cnfStyle w:val="000000000000" w:firstRow="0" w:lastRow="0" w:firstColumn="0" w:lastColumn="0" w:oddVBand="0" w:evenVBand="0" w:oddHBand="0" w:evenHBand="0" w:firstRowFirstColumn="0" w:firstRowLastColumn="0" w:lastRowFirstColumn="0" w:lastRowLastColumn="0"/>
              <w:rPr>
                <w:sz w:val="20"/>
              </w:rPr>
            </w:pPr>
            <w:r w:rsidRPr="00287DF0">
              <w:rPr>
                <w:sz w:val="20"/>
              </w:rPr>
              <w:t>149 501</w:t>
            </w:r>
          </w:p>
        </w:tc>
      </w:tr>
    </w:tbl>
    <w:p w14:paraId="45C5F2F1" w14:textId="77777777" w:rsidR="00287DF0" w:rsidRDefault="00287DF0" w:rsidP="00287DF0">
      <w:pPr>
        <w:pStyle w:val="rdo"/>
      </w:pPr>
      <w:r>
        <w:t xml:space="preserve">Źródło: </w:t>
      </w:r>
      <w:r w:rsidRPr="007933A9">
        <w:t>Przedsiębiorstwo Energetyki Cieplnej Geotermia Podhalańska S.A.</w:t>
      </w:r>
      <w:r>
        <w:t>, pismo z dnia 8.08.2024 roku</w:t>
      </w:r>
    </w:p>
    <w:p w14:paraId="40E40628" w14:textId="7875B0F8" w:rsidR="0015108A" w:rsidRDefault="0015108A" w:rsidP="0015108A">
      <w:pPr>
        <w:pStyle w:val="Nagwek3"/>
      </w:pPr>
      <w:bookmarkStart w:id="523" w:name="_Toc188863368"/>
      <w:r>
        <w:t>Sieć ciepłownicza</w:t>
      </w:r>
      <w:bookmarkEnd w:id="523"/>
    </w:p>
    <w:p w14:paraId="6E728915" w14:textId="77777777" w:rsidR="0015108A" w:rsidRDefault="0015108A" w:rsidP="0015108A">
      <w:r>
        <w:t>Sieć ciepłownicza niskotemperaturowa o obliczeniowych temperaturach pracy 85/45°C, które wynikają z parametrów wody termalnej, w całości wykonana została w technologii rur preizolowanych. Rozwój sieci następował od 1996 r. Jest to sieć dwuprzewodowa. Wszystkie rurociągi o średnicach powyżej 100 mm wyposażone są w układy wykrywania nieszczelności. Łączna długość sieci i przyłączy ciepłowniczych wynosi 119.05 km, natomiast długość magistrali przesyłowej wynosi 14,3 km (Ciepłownia Geotermalna Bańska - Zakopane). Układ wody sieciowej został wykonany na ciśnienie nominalne 16 bar. Ze względu na dużą różnicę rzędnych terenu (około 250 m) układ został podzielony na cztery strefy ciśnieniowe. Ze względu na duże różnice wysokości, konieczne było zainstalowanie na magistrali ciepłowniczej następujących pompowni sieciowych: − pompowni wody sieciowej w Ciepłowni Geotermalnej Bańska, − trzech pompowni (</w:t>
      </w:r>
      <w:proofErr w:type="spellStart"/>
      <w:r>
        <w:t>Pozawodzie</w:t>
      </w:r>
      <w:proofErr w:type="spellEnd"/>
      <w:r>
        <w:t xml:space="preserve"> 703 m n.p.m., Poronin 732 m n.p.m., </w:t>
      </w:r>
      <w:proofErr w:type="spellStart"/>
      <w:r>
        <w:t>Ustup</w:t>
      </w:r>
      <w:proofErr w:type="spellEnd"/>
      <w:r>
        <w:t xml:space="preserve"> 762 m n.p.m.) wraz z układami regulacji ciśnień, − pompowni z układem regulacji ciśnień w Kotłowni Centralnej (825 m n.p.m.).</w:t>
      </w:r>
    </w:p>
    <w:p w14:paraId="56130DEF" w14:textId="3B01D2A1" w:rsidR="0015108A" w:rsidRDefault="0015108A" w:rsidP="0015108A">
      <w:r>
        <w:t xml:space="preserve"> Dodatkowo na terenie miasta Zakopane rozmieszczone są pompownie mające na celu właściwe utrzymanie parametrów sieci (Pompownia Bristol, </w:t>
      </w:r>
      <w:proofErr w:type="spellStart"/>
      <w:r>
        <w:t>Szymaszkowa</w:t>
      </w:r>
      <w:proofErr w:type="spellEnd"/>
      <w:r>
        <w:t xml:space="preserve">, </w:t>
      </w:r>
      <w:proofErr w:type="spellStart"/>
      <w:r>
        <w:t>Rówień</w:t>
      </w:r>
      <w:proofErr w:type="spellEnd"/>
      <w:r>
        <w:t xml:space="preserve"> i Gładkie). Każda z pompowni sieciowych winna zapewnić odpowiednie ciśnienie dyspozycyjne na wejściu do pompowni położonej powyżej. Liczba pompowni i stacji redukcji ciśnień wynika z ukształtowania terenu oraz przyjętego założenia nie przekraczania spadku ciśnienia w rurociągu głównym 70 Pa/m. Dla utrzymania w sieci </w:t>
      </w:r>
      <w:r>
        <w:lastRenderedPageBreak/>
        <w:t>przesyłowej ciśnienia 16 barów zostało przyjęte rozwiązanie separacji ciśnień. Układ regulacji systemu jest typu ilościowo-jakościowego. Temperatura wody sieciowej jest zależna od temperatury zewnętrznej, a zmienny przepływ uzyskuje się poprzez zastosowanie przetwornic częstotliwości na pompach sieciowych. Automatyzacja geotermalnego systemu ciepłowniczego realizowana jest przez system sterowania i archiwizacji danych – SCADA.</w:t>
      </w:r>
    </w:p>
    <w:p w14:paraId="4FFA48D3" w14:textId="037B410B" w:rsidR="0015108A" w:rsidRDefault="0015108A" w:rsidP="0015108A">
      <w:r w:rsidRPr="0015108A">
        <w:t>Wszyscy odbiorcy ciepła sieciowego wyposażeni są w kompaktowe węzły ciepłownicze składające się między innymi z płytowych wymienników ciepła. Węzły dodatkowo wyposaża się w automatykę pogodową z możliwością zaprogramowania wielu funkcji jak nocne obniżenie temperatury, wpływ wiatru itp.</w:t>
      </w:r>
    </w:p>
    <w:p w14:paraId="44202D6C" w14:textId="4806CBE2" w:rsidR="0015108A" w:rsidRDefault="0015108A" w:rsidP="0015108A">
      <w:r w:rsidRPr="0015108A">
        <w:t>Sieć ciepłownicza PEC Geotermia Podhalańska S.A. jest siecią niskotemperaturową o obliczeniowych temperaturach pracy 85/45°C, które wynikają z parametrów wody termalnej, w całości wykonana została w technologii rur preizolowanych. Rozwój sieci następował od 1996 r. Jest to sieć dwuprzewodowa. Wszystkie rurociągi o średnicach powyżej 100 mm wyposażone są w układy wykrywania nieszczelności. Łączna długość sieci i przyłączy ciepłowniczych wynosi 119.05 km, natomiast długość magistrali przesyłowej wynosi 14,3 km (Ciepłownia Geotermalna Bańska - Zakopane). Układ wody sieciowej został wykonany na ciśnienie nominalne 16 bar. Ze względu na dużą różnicę rzędnych terenu (około 250 m) układ został podzielony na cztery strefy ciśnieniowe. Ze względu na duże różnice wysokości, konieczne było zainstalowanie na magistrali ciepłowniczej następujących pompowni sieciowych: − pompowni wody sieciowej w Ciepłowni Geotermalnej Bańska, − trzech pompowni (</w:t>
      </w:r>
      <w:proofErr w:type="spellStart"/>
      <w:r w:rsidRPr="0015108A">
        <w:t>Pozawodzie</w:t>
      </w:r>
      <w:proofErr w:type="spellEnd"/>
      <w:r w:rsidRPr="0015108A">
        <w:t xml:space="preserve"> 703 m n.p.m., Poronin 732 m n.p.m., </w:t>
      </w:r>
      <w:proofErr w:type="spellStart"/>
      <w:r w:rsidRPr="0015108A">
        <w:t>Ustup</w:t>
      </w:r>
      <w:proofErr w:type="spellEnd"/>
      <w:r w:rsidRPr="0015108A">
        <w:t xml:space="preserve"> 762 m n.p.m.) wraz z układami regulacji ciśnień, − pompowni z układem regulacji ciśnień w Kotłowni Centralnej (825 m n.p.m.). Dodatkowo na terenie miasta Zakopane rozmieszczone są pompownie mające na celu właściwe utrzymanie parametrów sieci (Pompownia Bristol, </w:t>
      </w:r>
      <w:proofErr w:type="spellStart"/>
      <w:r w:rsidRPr="0015108A">
        <w:t>Szymaszkowa</w:t>
      </w:r>
      <w:proofErr w:type="spellEnd"/>
      <w:r w:rsidRPr="0015108A">
        <w:t xml:space="preserve">, </w:t>
      </w:r>
      <w:proofErr w:type="spellStart"/>
      <w:r w:rsidRPr="0015108A">
        <w:t>Rówień</w:t>
      </w:r>
      <w:proofErr w:type="spellEnd"/>
      <w:r w:rsidRPr="0015108A">
        <w:t xml:space="preserve"> i Gładkie). Każda z pompowni sieciowych winna zapewnić odpowiednie ciśnienie dyspozycyjne na wejściu do pompowni położonej powyżej. Liczba pompowni i stacji redukcji ciśnień wynika z ukształtowania terenu oraz przyjętego założenia nie przekraczania spadku ciśnienia w rurociągu głównym 70 Pa/m. Dla utrzymania w sieci przesyłowej ciśnienia 16 barów zostało przyjęte rozwiązanie separacji ciśnień. Układ regulacji systemu jest typu ilościowo-jakościowego. Temperatura wody sieciowej jest </w:t>
      </w:r>
      <w:r w:rsidRPr="0015108A">
        <w:lastRenderedPageBreak/>
        <w:t>zależna od temperatury zewnętrznej, a zmienny przepływ uzyskuje się poprzez zastosowanie przetwornic częstotliwości na pompach sieciowych. Automatyzacja geotermalnego systemu ciepłowniczego realizowana jest przez system sterowania i archiwizacji danych – SCADA.</w:t>
      </w:r>
    </w:p>
    <w:p w14:paraId="1F36F023" w14:textId="77777777" w:rsidR="0015108A" w:rsidRDefault="0015108A" w:rsidP="00F53642">
      <w:pPr>
        <w:spacing w:after="0"/>
      </w:pPr>
      <w:r>
        <w:t>Parametry obliczeniowe wody sieciowej w źródłach:</w:t>
      </w:r>
    </w:p>
    <w:p w14:paraId="3DD16CB6" w14:textId="77777777" w:rsidR="0015108A" w:rsidRDefault="0015108A" w:rsidP="00FF1887">
      <w:pPr>
        <w:pStyle w:val="Akapitzlist"/>
        <w:numPr>
          <w:ilvl w:val="0"/>
          <w:numId w:val="81"/>
        </w:numPr>
      </w:pPr>
      <w:r>
        <w:t xml:space="preserve">Źródło geotermalne Bańska Niżna o mocy cieplnej zainstalowanej 71,40 </w:t>
      </w:r>
      <w:proofErr w:type="spellStart"/>
      <w:r>
        <w:t>MWt</w:t>
      </w:r>
      <w:proofErr w:type="spellEnd"/>
      <w:r>
        <w:t>-</w:t>
      </w:r>
    </w:p>
    <w:p w14:paraId="26445F1B" w14:textId="77777777" w:rsidR="0015108A" w:rsidRDefault="0015108A" w:rsidP="0015108A">
      <w:r>
        <w:t>Parametry pracy Ciepłowni Geotermalnej:</w:t>
      </w:r>
    </w:p>
    <w:p w14:paraId="2801523F" w14:textId="7E107F1E" w:rsidR="0015108A" w:rsidRDefault="0015108A" w:rsidP="00FF1887">
      <w:pPr>
        <w:pStyle w:val="Akapitzlist"/>
        <w:numPr>
          <w:ilvl w:val="0"/>
          <w:numId w:val="83"/>
        </w:numPr>
      </w:pPr>
      <w:r>
        <w:t>Temperatury obliczeniowe: 83/50°C</w:t>
      </w:r>
    </w:p>
    <w:p w14:paraId="55BD00A5" w14:textId="7405054B" w:rsidR="0015108A" w:rsidRDefault="0015108A" w:rsidP="00FF1887">
      <w:pPr>
        <w:pStyle w:val="Akapitzlist"/>
        <w:numPr>
          <w:ilvl w:val="0"/>
          <w:numId w:val="83"/>
        </w:numPr>
      </w:pPr>
      <w:r>
        <w:t xml:space="preserve">Maksymalne ciśnienie dyspozycyjne: 250 </w:t>
      </w:r>
      <w:proofErr w:type="spellStart"/>
      <w:r>
        <w:t>kPa</w:t>
      </w:r>
      <w:proofErr w:type="spellEnd"/>
    </w:p>
    <w:p w14:paraId="4ECE97E7" w14:textId="0F82F2CE" w:rsidR="0015108A" w:rsidRDefault="0015108A" w:rsidP="00FF1887">
      <w:pPr>
        <w:pStyle w:val="Akapitzlist"/>
        <w:numPr>
          <w:ilvl w:val="0"/>
          <w:numId w:val="83"/>
        </w:numPr>
      </w:pPr>
      <w:r>
        <w:t xml:space="preserve">Minimalne ciśnienie dyspozycyjne: 150 </w:t>
      </w:r>
      <w:proofErr w:type="spellStart"/>
      <w:r>
        <w:t>kPa</w:t>
      </w:r>
      <w:proofErr w:type="spellEnd"/>
    </w:p>
    <w:p w14:paraId="66A64A37" w14:textId="5D4EB57D" w:rsidR="0015108A" w:rsidRDefault="0015108A" w:rsidP="00FF1887">
      <w:pPr>
        <w:pStyle w:val="Akapitzlist"/>
        <w:numPr>
          <w:ilvl w:val="0"/>
          <w:numId w:val="83"/>
        </w:numPr>
        <w:ind w:left="714" w:hanging="357"/>
        <w:contextualSpacing w:val="0"/>
      </w:pPr>
      <w:r>
        <w:t xml:space="preserve">Ciśnienie statyczne: 1100 – 1300 </w:t>
      </w:r>
      <w:proofErr w:type="spellStart"/>
      <w:r>
        <w:t>kPa</w:t>
      </w:r>
      <w:proofErr w:type="spellEnd"/>
    </w:p>
    <w:p w14:paraId="26E799A9" w14:textId="77777777" w:rsidR="0015108A" w:rsidRDefault="0015108A" w:rsidP="00FF1887">
      <w:pPr>
        <w:pStyle w:val="Akapitzlist"/>
        <w:numPr>
          <w:ilvl w:val="0"/>
          <w:numId w:val="81"/>
        </w:numPr>
        <w:ind w:left="714" w:hanging="357"/>
        <w:contextualSpacing w:val="0"/>
      </w:pPr>
      <w:r>
        <w:t xml:space="preserve">Kotłownia gazowo-olejowa w Zakopanem przy ul. Nowotarskiej o mocy zainstalowanej 39,1 </w:t>
      </w:r>
      <w:proofErr w:type="spellStart"/>
      <w:r>
        <w:t>MWt</w:t>
      </w:r>
      <w:proofErr w:type="spellEnd"/>
      <w:r>
        <w:t xml:space="preserve">- osiągalnej 39,1 </w:t>
      </w:r>
      <w:proofErr w:type="spellStart"/>
      <w:r>
        <w:t>MWt</w:t>
      </w:r>
      <w:proofErr w:type="spellEnd"/>
      <w:r>
        <w:t>-,</w:t>
      </w:r>
    </w:p>
    <w:p w14:paraId="1DFEB247" w14:textId="77777777" w:rsidR="0015108A" w:rsidRDefault="0015108A" w:rsidP="0015108A">
      <w:r>
        <w:t>Parametry pracy Kotłowni Centralnej:</w:t>
      </w:r>
    </w:p>
    <w:p w14:paraId="4F0A0504" w14:textId="16B61E7A" w:rsidR="0015108A" w:rsidRDefault="0015108A" w:rsidP="00FF1887">
      <w:pPr>
        <w:pStyle w:val="Akapitzlist"/>
        <w:numPr>
          <w:ilvl w:val="0"/>
          <w:numId w:val="82"/>
        </w:numPr>
      </w:pPr>
      <w:r>
        <w:t>Temperatury obliczeniowe: 86/50°C</w:t>
      </w:r>
    </w:p>
    <w:p w14:paraId="4E6F3F45" w14:textId="39B28234" w:rsidR="0015108A" w:rsidRDefault="0015108A" w:rsidP="00FF1887">
      <w:pPr>
        <w:pStyle w:val="Akapitzlist"/>
        <w:numPr>
          <w:ilvl w:val="0"/>
          <w:numId w:val="82"/>
        </w:numPr>
      </w:pPr>
      <w:r>
        <w:t xml:space="preserve">Maksymalne ciśnienie dyspozycyjne: 250 </w:t>
      </w:r>
      <w:proofErr w:type="spellStart"/>
      <w:r>
        <w:t>kPa</w:t>
      </w:r>
      <w:proofErr w:type="spellEnd"/>
    </w:p>
    <w:p w14:paraId="1CDB2B96" w14:textId="181C925B" w:rsidR="0015108A" w:rsidRPr="0015108A" w:rsidRDefault="0015108A" w:rsidP="00FF1887">
      <w:pPr>
        <w:pStyle w:val="Akapitzlist"/>
        <w:numPr>
          <w:ilvl w:val="0"/>
          <w:numId w:val="82"/>
        </w:numPr>
      </w:pPr>
      <w:r w:rsidRPr="0015108A">
        <w:t xml:space="preserve">Minimalne ciśnienie dyspozycyjne: 150 </w:t>
      </w:r>
      <w:proofErr w:type="spellStart"/>
      <w:r w:rsidRPr="0015108A">
        <w:t>kPa</w:t>
      </w:r>
      <w:proofErr w:type="spellEnd"/>
    </w:p>
    <w:p w14:paraId="1F23D417" w14:textId="5460EEE4" w:rsidR="0015108A" w:rsidRPr="0015108A" w:rsidRDefault="0015108A" w:rsidP="00FF1887">
      <w:pPr>
        <w:pStyle w:val="Akapitzlist"/>
        <w:numPr>
          <w:ilvl w:val="0"/>
          <w:numId w:val="82"/>
        </w:numPr>
      </w:pPr>
      <w:r w:rsidRPr="0015108A">
        <w:t xml:space="preserve">Ciśnienie statyczne: 850 – 950 </w:t>
      </w:r>
      <w:proofErr w:type="spellStart"/>
      <w:r w:rsidRPr="0015108A">
        <w:t>kPa</w:t>
      </w:r>
      <w:proofErr w:type="spellEnd"/>
    </w:p>
    <w:p w14:paraId="3C8C2B7B" w14:textId="77777777" w:rsidR="0015108A" w:rsidRPr="0015108A" w:rsidRDefault="0015108A" w:rsidP="0015108A">
      <w:r w:rsidRPr="0015108A">
        <w:t xml:space="preserve">Nośnikiem ciepła jest woda gorąca o parametrach: </w:t>
      </w:r>
      <w:proofErr w:type="spellStart"/>
      <w:r w:rsidRPr="0015108A">
        <w:t>T</w:t>
      </w:r>
      <w:r w:rsidRPr="00DF3C03">
        <w:rPr>
          <w:vertAlign w:val="subscript"/>
        </w:rPr>
        <w:t>max</w:t>
      </w:r>
      <w:proofErr w:type="spellEnd"/>
      <w:r w:rsidRPr="0015108A">
        <w:t xml:space="preserve">=85 °C, </w:t>
      </w:r>
      <w:proofErr w:type="spellStart"/>
      <w:r w:rsidRPr="0015108A">
        <w:t>P</w:t>
      </w:r>
      <w:r w:rsidRPr="00DF3C03">
        <w:rPr>
          <w:vertAlign w:val="subscript"/>
        </w:rPr>
        <w:t>max</w:t>
      </w:r>
      <w:proofErr w:type="spellEnd"/>
      <w:r w:rsidRPr="0015108A">
        <w:t>=16 bar. Łączna długość sieci i przyłączy ciepłowniczych wynosi 119.06 km i w całości jest wykonana w technologii preizolowanej.</w:t>
      </w:r>
    </w:p>
    <w:p w14:paraId="686CDF34" w14:textId="77777777" w:rsidR="0015108A" w:rsidRPr="0015108A" w:rsidRDefault="0015108A" w:rsidP="0015108A">
      <w:r w:rsidRPr="0015108A">
        <w:t>Sieci ciepłownicze eksploatowane w PEC Geotermia Podhalańska S.A. są wykonane</w:t>
      </w:r>
    </w:p>
    <w:p w14:paraId="47C86F13" w14:textId="2289AAB6" w:rsidR="0015108A" w:rsidRPr="0015108A" w:rsidRDefault="0015108A" w:rsidP="0015108A">
      <w:r w:rsidRPr="0015108A">
        <w:t>w technice rur preizolowanych, ich wiek nie przekracza 34 lat. W latach 2020, 2021, 2022, 2023 nie stwierdzono awarii sieci ciepłowniczej zagrażającej bezpieczeństwu dostaw ciepła. Zarejestrowano 18 awarii na przyłączach w postaci niewielkich wycieków, najczęściej spowodowanych uszkodzeniem płaszcza izolacyjnego podczas prac ziemnych.</w:t>
      </w:r>
    </w:p>
    <w:p w14:paraId="1666DB24" w14:textId="07592298" w:rsidR="0015108A" w:rsidRPr="0015108A" w:rsidRDefault="0015108A" w:rsidP="0015108A">
      <w:r w:rsidRPr="0015108A">
        <w:t>Długość sieci ciepłowniczej w podziale na średnice przedstawia tabela poniżej.</w:t>
      </w:r>
    </w:p>
    <w:p w14:paraId="02D6022C" w14:textId="20FC694C" w:rsidR="007933A9" w:rsidRPr="00F53642" w:rsidRDefault="007933A9" w:rsidP="00F53642">
      <w:pPr>
        <w:pStyle w:val="Legenda"/>
        <w:keepNext/>
        <w:spacing w:after="0"/>
        <w:rPr>
          <w:b/>
          <w:bCs w:val="0"/>
          <w:sz w:val="18"/>
        </w:rPr>
      </w:pPr>
      <w:bookmarkStart w:id="524" w:name="_Toc188863240"/>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22</w:t>
      </w:r>
      <w:r w:rsidR="004648BA" w:rsidRPr="00F53642">
        <w:rPr>
          <w:b/>
          <w:bCs w:val="0"/>
          <w:noProof/>
          <w:sz w:val="18"/>
        </w:rPr>
        <w:fldChar w:fldCharType="end"/>
      </w:r>
      <w:r w:rsidRPr="00F53642">
        <w:rPr>
          <w:b/>
          <w:bCs w:val="0"/>
          <w:sz w:val="18"/>
        </w:rPr>
        <w:t xml:space="preserve"> Długość sieci ciepłowniczej w podziale na średnice</w:t>
      </w:r>
      <w:bookmarkEnd w:id="524"/>
    </w:p>
    <w:tbl>
      <w:tblPr>
        <w:tblStyle w:val="Tabelasiatki1jasnaakcent62"/>
        <w:tblW w:w="0" w:type="auto"/>
        <w:tblLook w:val="04A0" w:firstRow="1" w:lastRow="0" w:firstColumn="1" w:lastColumn="0" w:noHBand="0" w:noVBand="1"/>
      </w:tblPr>
      <w:tblGrid>
        <w:gridCol w:w="4531"/>
        <w:gridCol w:w="4531"/>
      </w:tblGrid>
      <w:tr w:rsidR="007933A9" w:rsidRPr="00F53642" w14:paraId="2F99DABA" w14:textId="77777777" w:rsidTr="001569FB">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17F99A2" w14:textId="7AF08CF1" w:rsidR="007933A9" w:rsidRPr="00F53642" w:rsidRDefault="007933A9" w:rsidP="001569FB">
            <w:pPr>
              <w:pStyle w:val="Bezodstpwrodek"/>
              <w:rPr>
                <w:sz w:val="20"/>
              </w:rPr>
            </w:pPr>
            <w:r w:rsidRPr="00F53642">
              <w:rPr>
                <w:sz w:val="20"/>
              </w:rPr>
              <w:t>Średnica sieci i przyłączy</w:t>
            </w:r>
          </w:p>
        </w:tc>
        <w:tc>
          <w:tcPr>
            <w:tcW w:w="4531" w:type="dxa"/>
            <w:vAlign w:val="center"/>
          </w:tcPr>
          <w:p w14:paraId="034AB4C5" w14:textId="77777777" w:rsidR="007933A9" w:rsidRPr="00F53642" w:rsidRDefault="007933A9" w:rsidP="001569FB">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sidRPr="00F53642">
              <w:rPr>
                <w:sz w:val="20"/>
              </w:rPr>
              <w:t>Razem stan na 31.12 2023r.</w:t>
            </w:r>
          </w:p>
          <w:p w14:paraId="0735A223" w14:textId="61DBC797" w:rsidR="007933A9" w:rsidRPr="00F53642" w:rsidRDefault="007933A9" w:rsidP="001569FB">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[w metrach]</w:t>
            </w:r>
          </w:p>
        </w:tc>
      </w:tr>
      <w:tr w:rsidR="007933A9" w:rsidRPr="00F53642" w14:paraId="03EC47E6"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3C68EC62" w14:textId="2B871089" w:rsidR="007933A9" w:rsidRPr="00F53642" w:rsidRDefault="00665E61" w:rsidP="007933A9">
            <w:pPr>
              <w:pStyle w:val="Bezodstpwrodek"/>
              <w:rPr>
                <w:sz w:val="20"/>
              </w:rPr>
            </w:pPr>
            <w:r w:rsidRPr="00F53642">
              <w:rPr>
                <w:sz w:val="20"/>
              </w:rPr>
              <w:t>DN 25</w:t>
            </w:r>
          </w:p>
        </w:tc>
        <w:tc>
          <w:tcPr>
            <w:tcW w:w="4531" w:type="dxa"/>
          </w:tcPr>
          <w:p w14:paraId="20414B23" w14:textId="2B217DF8" w:rsidR="007933A9"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15 269,8</w:t>
            </w:r>
          </w:p>
        </w:tc>
      </w:tr>
      <w:tr w:rsidR="007933A9" w:rsidRPr="00F53642" w14:paraId="2EEE66FF"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1A8EEF4A" w14:textId="052D0380" w:rsidR="007933A9" w:rsidRPr="00F53642" w:rsidRDefault="00665E61" w:rsidP="007933A9">
            <w:pPr>
              <w:pStyle w:val="Bezodstpwrodek"/>
              <w:rPr>
                <w:sz w:val="20"/>
              </w:rPr>
            </w:pPr>
            <w:r w:rsidRPr="00F53642">
              <w:rPr>
                <w:sz w:val="20"/>
              </w:rPr>
              <w:t>DN 32</w:t>
            </w:r>
          </w:p>
        </w:tc>
        <w:tc>
          <w:tcPr>
            <w:tcW w:w="4531" w:type="dxa"/>
          </w:tcPr>
          <w:p w14:paraId="787EAE37" w14:textId="2CA0FC6F" w:rsidR="007933A9"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8 949,7</w:t>
            </w:r>
          </w:p>
        </w:tc>
      </w:tr>
      <w:tr w:rsidR="007933A9" w:rsidRPr="00F53642" w14:paraId="2C267EB9"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0AF21796" w14:textId="2EE044CC" w:rsidR="007933A9" w:rsidRPr="00F53642" w:rsidRDefault="00665E61" w:rsidP="00665E61">
            <w:pPr>
              <w:pStyle w:val="Bezodstpwrodek"/>
              <w:rPr>
                <w:sz w:val="20"/>
              </w:rPr>
            </w:pPr>
            <w:r w:rsidRPr="00F53642">
              <w:rPr>
                <w:sz w:val="20"/>
              </w:rPr>
              <w:t>DN 40</w:t>
            </w:r>
          </w:p>
        </w:tc>
        <w:tc>
          <w:tcPr>
            <w:tcW w:w="4531" w:type="dxa"/>
          </w:tcPr>
          <w:p w14:paraId="047F8BE5" w14:textId="6CBC09B1" w:rsidR="007933A9"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13 997,1</w:t>
            </w:r>
          </w:p>
        </w:tc>
      </w:tr>
      <w:tr w:rsidR="007933A9" w:rsidRPr="00F53642" w14:paraId="7A0FB88E"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5BD85154" w14:textId="1451B663" w:rsidR="007933A9" w:rsidRPr="00F53642" w:rsidRDefault="00665E61" w:rsidP="00665E61">
            <w:pPr>
              <w:pStyle w:val="Bezodstpwrodek"/>
              <w:rPr>
                <w:sz w:val="20"/>
              </w:rPr>
            </w:pPr>
            <w:r w:rsidRPr="00F53642">
              <w:rPr>
                <w:sz w:val="20"/>
              </w:rPr>
              <w:t>DN 50</w:t>
            </w:r>
          </w:p>
        </w:tc>
        <w:tc>
          <w:tcPr>
            <w:tcW w:w="4531" w:type="dxa"/>
          </w:tcPr>
          <w:p w14:paraId="14B4E05B" w14:textId="1DCEADF6" w:rsidR="007933A9"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11 916,6</w:t>
            </w:r>
          </w:p>
        </w:tc>
      </w:tr>
      <w:tr w:rsidR="007933A9" w:rsidRPr="00F53642" w14:paraId="3711299F"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482813F3" w14:textId="1AB2AA22" w:rsidR="007933A9" w:rsidRPr="00F53642" w:rsidRDefault="00665E61" w:rsidP="00665E61">
            <w:pPr>
              <w:pStyle w:val="Bezodstpwrodek"/>
              <w:rPr>
                <w:sz w:val="20"/>
              </w:rPr>
            </w:pPr>
            <w:r w:rsidRPr="00F53642">
              <w:rPr>
                <w:sz w:val="20"/>
              </w:rPr>
              <w:t>DN 65</w:t>
            </w:r>
          </w:p>
        </w:tc>
        <w:tc>
          <w:tcPr>
            <w:tcW w:w="4531" w:type="dxa"/>
          </w:tcPr>
          <w:p w14:paraId="44922E90" w14:textId="53359159" w:rsidR="007933A9"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12 804,4</w:t>
            </w:r>
          </w:p>
        </w:tc>
      </w:tr>
      <w:tr w:rsidR="007933A9" w:rsidRPr="00F53642" w14:paraId="5EA9472A"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28769467" w14:textId="5724EF1E" w:rsidR="007933A9" w:rsidRPr="00F53642" w:rsidRDefault="00665E61" w:rsidP="00665E61">
            <w:pPr>
              <w:pStyle w:val="Bezodstpwrodek"/>
              <w:rPr>
                <w:sz w:val="20"/>
              </w:rPr>
            </w:pPr>
            <w:r w:rsidRPr="00F53642">
              <w:rPr>
                <w:sz w:val="20"/>
              </w:rPr>
              <w:t>DN 80</w:t>
            </w:r>
          </w:p>
        </w:tc>
        <w:tc>
          <w:tcPr>
            <w:tcW w:w="4531" w:type="dxa"/>
          </w:tcPr>
          <w:p w14:paraId="6827EC83" w14:textId="3EF63AE0" w:rsidR="007933A9"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8 355,1</w:t>
            </w:r>
          </w:p>
        </w:tc>
      </w:tr>
      <w:tr w:rsidR="00665E61" w:rsidRPr="00F53642" w14:paraId="5FF4F97D"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0BBA95AF" w14:textId="5BF0FF89" w:rsidR="00665E61" w:rsidRPr="00F53642" w:rsidRDefault="00665E61" w:rsidP="00665E61">
            <w:pPr>
              <w:pStyle w:val="Bezodstpwrodek"/>
              <w:rPr>
                <w:sz w:val="20"/>
              </w:rPr>
            </w:pPr>
            <w:r w:rsidRPr="00F53642">
              <w:rPr>
                <w:sz w:val="20"/>
              </w:rPr>
              <w:t>DN100</w:t>
            </w:r>
          </w:p>
        </w:tc>
        <w:tc>
          <w:tcPr>
            <w:tcW w:w="4531" w:type="dxa"/>
          </w:tcPr>
          <w:p w14:paraId="100D0E94" w14:textId="47880A14" w:rsidR="00665E61"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6 689,5</w:t>
            </w:r>
          </w:p>
        </w:tc>
      </w:tr>
      <w:tr w:rsidR="00665E61" w:rsidRPr="00F53642" w14:paraId="5ED63898"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2A29E5E5" w14:textId="29475CA2" w:rsidR="00665E61" w:rsidRPr="00F53642" w:rsidRDefault="00665E61" w:rsidP="00665E61">
            <w:pPr>
              <w:pStyle w:val="Bezodstpwrodek"/>
              <w:rPr>
                <w:sz w:val="20"/>
              </w:rPr>
            </w:pPr>
            <w:r w:rsidRPr="00F53642">
              <w:rPr>
                <w:sz w:val="20"/>
              </w:rPr>
              <w:t>DN 125</w:t>
            </w:r>
          </w:p>
        </w:tc>
        <w:tc>
          <w:tcPr>
            <w:tcW w:w="4531" w:type="dxa"/>
          </w:tcPr>
          <w:p w14:paraId="24655763" w14:textId="07E0461C" w:rsidR="00665E61"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10 303,1</w:t>
            </w:r>
          </w:p>
        </w:tc>
      </w:tr>
      <w:tr w:rsidR="00665E61" w:rsidRPr="00F53642" w14:paraId="75A0FB73"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4927805A" w14:textId="40E2AF8E" w:rsidR="00665E61" w:rsidRPr="00F53642" w:rsidRDefault="00665E61" w:rsidP="00665E61">
            <w:pPr>
              <w:pStyle w:val="Bezodstpwrodek"/>
              <w:rPr>
                <w:sz w:val="20"/>
              </w:rPr>
            </w:pPr>
            <w:r w:rsidRPr="00F53642">
              <w:rPr>
                <w:sz w:val="20"/>
              </w:rPr>
              <w:t>DN 150</w:t>
            </w:r>
          </w:p>
        </w:tc>
        <w:tc>
          <w:tcPr>
            <w:tcW w:w="4531" w:type="dxa"/>
          </w:tcPr>
          <w:p w14:paraId="0B73D437" w14:textId="59FCDA1E" w:rsidR="00665E61"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4 953,2</w:t>
            </w:r>
          </w:p>
        </w:tc>
      </w:tr>
      <w:tr w:rsidR="00665E61" w:rsidRPr="00F53642" w14:paraId="28B4A73E"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35633ED9" w14:textId="52CD730F" w:rsidR="00665E61" w:rsidRPr="00F53642" w:rsidRDefault="00665E61" w:rsidP="00665E61">
            <w:pPr>
              <w:pStyle w:val="Bezodstpwrodek"/>
              <w:rPr>
                <w:sz w:val="20"/>
              </w:rPr>
            </w:pPr>
            <w:r w:rsidRPr="00F53642">
              <w:rPr>
                <w:sz w:val="20"/>
              </w:rPr>
              <w:t>DN 200</w:t>
            </w:r>
          </w:p>
        </w:tc>
        <w:tc>
          <w:tcPr>
            <w:tcW w:w="4531" w:type="dxa"/>
          </w:tcPr>
          <w:p w14:paraId="3B6EE785" w14:textId="3C9D2A77" w:rsidR="00665E61"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7 660,6</w:t>
            </w:r>
          </w:p>
        </w:tc>
      </w:tr>
      <w:tr w:rsidR="007933A9" w:rsidRPr="00F53642" w14:paraId="6F0D0B54"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1F1BED7A" w14:textId="7510D07F" w:rsidR="007933A9" w:rsidRPr="00F53642" w:rsidRDefault="00665E61" w:rsidP="001569FB">
            <w:pPr>
              <w:pStyle w:val="Bezodstpwrodek"/>
              <w:rPr>
                <w:sz w:val="20"/>
              </w:rPr>
            </w:pPr>
            <w:r w:rsidRPr="00F53642">
              <w:rPr>
                <w:sz w:val="20"/>
              </w:rPr>
              <w:t>DN 250</w:t>
            </w:r>
          </w:p>
        </w:tc>
        <w:tc>
          <w:tcPr>
            <w:tcW w:w="4531" w:type="dxa"/>
          </w:tcPr>
          <w:p w14:paraId="0D722549" w14:textId="211B7E31" w:rsidR="007933A9" w:rsidRPr="00F53642" w:rsidRDefault="00665E61" w:rsidP="001569FB">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987,0</w:t>
            </w:r>
          </w:p>
        </w:tc>
      </w:tr>
      <w:tr w:rsidR="001569FB" w:rsidRPr="00F53642" w14:paraId="0D4D5E9C"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5D29E870" w14:textId="48E85AE0" w:rsidR="001569FB" w:rsidRPr="00F53642" w:rsidRDefault="001569FB" w:rsidP="007933A9">
            <w:pPr>
              <w:pStyle w:val="Bezodstpwrodek"/>
              <w:rPr>
                <w:sz w:val="20"/>
              </w:rPr>
            </w:pPr>
            <w:r w:rsidRPr="00F53642">
              <w:rPr>
                <w:sz w:val="20"/>
              </w:rPr>
              <w:t>DN 300</w:t>
            </w:r>
          </w:p>
        </w:tc>
        <w:tc>
          <w:tcPr>
            <w:tcW w:w="4531" w:type="dxa"/>
          </w:tcPr>
          <w:p w14:paraId="2BC70667" w14:textId="2FF214B2" w:rsidR="001569FB" w:rsidRPr="00F53642" w:rsidRDefault="001569FB"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737,0</w:t>
            </w:r>
          </w:p>
        </w:tc>
      </w:tr>
      <w:tr w:rsidR="001569FB" w:rsidRPr="00F53642" w14:paraId="4FE82E9E"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791FE9C6" w14:textId="631A9F5C" w:rsidR="001569FB" w:rsidRPr="00F53642" w:rsidRDefault="001569FB" w:rsidP="007933A9">
            <w:pPr>
              <w:pStyle w:val="Bezodstpwrodek"/>
              <w:rPr>
                <w:sz w:val="20"/>
              </w:rPr>
            </w:pPr>
            <w:r w:rsidRPr="00F53642">
              <w:rPr>
                <w:sz w:val="20"/>
              </w:rPr>
              <w:t>DN 350</w:t>
            </w:r>
          </w:p>
        </w:tc>
        <w:tc>
          <w:tcPr>
            <w:tcW w:w="4531" w:type="dxa"/>
          </w:tcPr>
          <w:p w14:paraId="58585600" w14:textId="2C07C793" w:rsidR="001569FB" w:rsidRPr="00F53642" w:rsidRDefault="001569FB" w:rsidP="001569FB">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169,7</w:t>
            </w:r>
          </w:p>
        </w:tc>
      </w:tr>
      <w:tr w:rsidR="00665E61" w:rsidRPr="00F53642" w14:paraId="62AEB862"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2EC2DE3C" w14:textId="23736DC9" w:rsidR="00665E61" w:rsidRPr="00F53642" w:rsidRDefault="001569FB" w:rsidP="007933A9">
            <w:pPr>
              <w:pStyle w:val="Bezodstpwrodek"/>
              <w:rPr>
                <w:sz w:val="20"/>
              </w:rPr>
            </w:pPr>
            <w:r w:rsidRPr="00F53642">
              <w:rPr>
                <w:sz w:val="20"/>
              </w:rPr>
              <w:t>DN 400</w:t>
            </w:r>
          </w:p>
        </w:tc>
        <w:tc>
          <w:tcPr>
            <w:tcW w:w="4531" w:type="dxa"/>
          </w:tcPr>
          <w:p w14:paraId="04D4618B" w14:textId="16C3873A" w:rsidR="00665E61" w:rsidRPr="00F53642" w:rsidRDefault="001569FB"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3 464,0</w:t>
            </w:r>
          </w:p>
        </w:tc>
      </w:tr>
      <w:tr w:rsidR="00665E61" w:rsidRPr="00F53642" w14:paraId="28F1433E"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289FFA67" w14:textId="4B88DFE0" w:rsidR="00665E61" w:rsidRPr="00F53642" w:rsidRDefault="001569FB" w:rsidP="007933A9">
            <w:pPr>
              <w:pStyle w:val="Bezodstpwrodek"/>
              <w:rPr>
                <w:sz w:val="20"/>
              </w:rPr>
            </w:pPr>
            <w:r w:rsidRPr="00F53642">
              <w:rPr>
                <w:sz w:val="20"/>
              </w:rPr>
              <w:t>DN 450</w:t>
            </w:r>
          </w:p>
        </w:tc>
        <w:tc>
          <w:tcPr>
            <w:tcW w:w="4531" w:type="dxa"/>
          </w:tcPr>
          <w:p w14:paraId="1C55F6FF" w14:textId="05D4826C" w:rsidR="00665E61" w:rsidRPr="00F53642" w:rsidRDefault="001569FB"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8 755,0</w:t>
            </w:r>
          </w:p>
        </w:tc>
      </w:tr>
      <w:tr w:rsidR="00665E61" w:rsidRPr="00F53642" w14:paraId="29667D4E"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1300BACD" w14:textId="5577964E" w:rsidR="00665E61" w:rsidRPr="00F53642" w:rsidRDefault="00665E61" w:rsidP="007933A9">
            <w:pPr>
              <w:pStyle w:val="Bezodstpwrodek"/>
              <w:rPr>
                <w:sz w:val="20"/>
              </w:rPr>
            </w:pPr>
            <w:r w:rsidRPr="00F53642">
              <w:rPr>
                <w:sz w:val="20"/>
              </w:rPr>
              <w:t>DN 500</w:t>
            </w:r>
          </w:p>
        </w:tc>
        <w:tc>
          <w:tcPr>
            <w:tcW w:w="4531" w:type="dxa"/>
          </w:tcPr>
          <w:p w14:paraId="1E0B0FB6" w14:textId="73BA05A8" w:rsidR="00665E61"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4 050,0</w:t>
            </w:r>
          </w:p>
        </w:tc>
      </w:tr>
      <w:tr w:rsidR="00665E61" w:rsidRPr="00F53642" w14:paraId="61527CDC" w14:textId="77777777" w:rsidTr="007933A9">
        <w:trPr>
          <w:trHeight w:val="227"/>
        </w:trPr>
        <w:tc>
          <w:tcPr>
            <w:cnfStyle w:val="001000000000" w:firstRow="0" w:lastRow="0" w:firstColumn="1" w:lastColumn="0" w:oddVBand="0" w:evenVBand="0" w:oddHBand="0" w:evenHBand="0" w:firstRowFirstColumn="0" w:firstRowLastColumn="0" w:lastRowFirstColumn="0" w:lastRowLastColumn="0"/>
            <w:tcW w:w="4531" w:type="dxa"/>
          </w:tcPr>
          <w:p w14:paraId="2AC5F7CA" w14:textId="47034703" w:rsidR="00665E61" w:rsidRPr="00F53642" w:rsidRDefault="00665E61" w:rsidP="00665E61">
            <w:pPr>
              <w:pStyle w:val="Bezodstpwrodek"/>
              <w:rPr>
                <w:sz w:val="20"/>
              </w:rPr>
            </w:pPr>
            <w:r w:rsidRPr="00F53642">
              <w:rPr>
                <w:sz w:val="20"/>
              </w:rPr>
              <w:t>Razem</w:t>
            </w:r>
          </w:p>
        </w:tc>
        <w:tc>
          <w:tcPr>
            <w:tcW w:w="4531" w:type="dxa"/>
          </w:tcPr>
          <w:p w14:paraId="07BFBA15" w14:textId="3683F1B6" w:rsidR="00665E61" w:rsidRPr="00F53642" w:rsidRDefault="00665E61" w:rsidP="007933A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119 061,7</w:t>
            </w:r>
          </w:p>
        </w:tc>
      </w:tr>
    </w:tbl>
    <w:p w14:paraId="02FA04DF" w14:textId="77777777" w:rsidR="007933A9" w:rsidRDefault="007933A9" w:rsidP="007933A9">
      <w:pPr>
        <w:pStyle w:val="rdo"/>
      </w:pPr>
      <w:r>
        <w:t xml:space="preserve">Źródło: </w:t>
      </w:r>
      <w:r w:rsidRPr="007933A9">
        <w:t>Przedsiębiorstwo Energetyki Cieplnej Geotermia Podhalańska S.A.</w:t>
      </w:r>
      <w:r>
        <w:t xml:space="preserve">, pismo z dnia 8.08.2024 roku </w:t>
      </w:r>
    </w:p>
    <w:p w14:paraId="0D313331" w14:textId="2A98D538" w:rsidR="0015108A" w:rsidRDefault="0015108A" w:rsidP="0015108A">
      <w:r w:rsidRPr="0015108A">
        <w:t>Całość sieci jest w bardzo dobrym stanie technicznym, gwarantującym prawidłowe funkcjonowanie systemu ciepłowniczego.</w:t>
      </w:r>
    </w:p>
    <w:p w14:paraId="44EE54E1" w14:textId="77777777" w:rsidR="007933A9" w:rsidRDefault="007933A9" w:rsidP="0015108A">
      <w:pPr>
        <w:sectPr w:rsidR="007933A9" w:rsidSect="00CE49B6">
          <w:pgSz w:w="11906" w:h="16838"/>
          <w:pgMar w:top="1417" w:right="1417" w:bottom="1417" w:left="1417" w:header="708" w:footer="708" w:gutter="0"/>
          <w:cols w:space="708"/>
          <w:docGrid w:linePitch="360"/>
        </w:sectPr>
      </w:pPr>
      <w:r>
        <w:t>Na rysunkach poniżej przedstawiono schematy straty ciśnienia sieci oraz przepływ czynnika.</w:t>
      </w:r>
    </w:p>
    <w:p w14:paraId="3DE7F311" w14:textId="77777777" w:rsidR="007933A9" w:rsidRDefault="007933A9" w:rsidP="00F53642">
      <w:pPr>
        <w:pStyle w:val="Bezodstpwrodek"/>
        <w:keepNext/>
        <w:jc w:val="both"/>
      </w:pPr>
      <w:r>
        <w:rPr>
          <w:noProof/>
        </w:rPr>
        <w:lastRenderedPageBreak/>
        <w:drawing>
          <wp:inline distT="0" distB="0" distL="0" distR="0" wp14:anchorId="750EF51A" wp14:editId="6E2AD535">
            <wp:extent cx="7618730" cy="4329824"/>
            <wp:effectExtent l="0" t="0" r="127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3443"/>
                    <a:stretch/>
                  </pic:blipFill>
                  <pic:spPr bwMode="auto">
                    <a:xfrm>
                      <a:off x="0" y="0"/>
                      <a:ext cx="7632641" cy="4337730"/>
                    </a:xfrm>
                    <a:prstGeom prst="rect">
                      <a:avLst/>
                    </a:prstGeom>
                    <a:ln>
                      <a:noFill/>
                    </a:ln>
                    <a:extLst>
                      <a:ext uri="{53640926-AAD7-44D8-BBD7-CCE9431645EC}">
                        <a14:shadowObscured xmlns:a14="http://schemas.microsoft.com/office/drawing/2010/main"/>
                      </a:ext>
                    </a:extLst>
                  </pic:spPr>
                </pic:pic>
              </a:graphicData>
            </a:graphic>
          </wp:inline>
        </w:drawing>
      </w:r>
    </w:p>
    <w:p w14:paraId="2316A7AF" w14:textId="1D28F5D5" w:rsidR="007933A9" w:rsidRPr="00F53642" w:rsidRDefault="007933A9" w:rsidP="00F53642">
      <w:pPr>
        <w:pStyle w:val="Legenda"/>
        <w:spacing w:before="0" w:after="0"/>
        <w:rPr>
          <w:b/>
          <w:bCs w:val="0"/>
          <w:sz w:val="18"/>
        </w:rPr>
      </w:pPr>
      <w:bookmarkStart w:id="525" w:name="_Toc188863285"/>
      <w:r w:rsidRPr="00F53642">
        <w:rPr>
          <w:b/>
          <w:bCs w:val="0"/>
          <w:sz w:val="18"/>
        </w:rPr>
        <w:t xml:space="preserve">Rysunek </w:t>
      </w:r>
      <w:r w:rsidR="00E17F1C" w:rsidRPr="00F53642">
        <w:rPr>
          <w:b/>
          <w:bCs w:val="0"/>
          <w:sz w:val="18"/>
        </w:rPr>
        <w:fldChar w:fldCharType="begin"/>
      </w:r>
      <w:r w:rsidR="00E17F1C" w:rsidRPr="00F53642">
        <w:rPr>
          <w:b/>
          <w:bCs w:val="0"/>
          <w:sz w:val="18"/>
        </w:rPr>
        <w:instrText xml:space="preserve"> SEQ Rysunek \* ARABIC </w:instrText>
      </w:r>
      <w:r w:rsidR="00E17F1C" w:rsidRPr="00F53642">
        <w:rPr>
          <w:b/>
          <w:bCs w:val="0"/>
          <w:sz w:val="18"/>
        </w:rPr>
        <w:fldChar w:fldCharType="separate"/>
      </w:r>
      <w:r w:rsidR="00E17F1C" w:rsidRPr="00F53642">
        <w:rPr>
          <w:b/>
          <w:bCs w:val="0"/>
          <w:noProof/>
          <w:sz w:val="18"/>
        </w:rPr>
        <w:t>16</w:t>
      </w:r>
      <w:r w:rsidR="00E17F1C" w:rsidRPr="00F53642">
        <w:rPr>
          <w:b/>
          <w:bCs w:val="0"/>
          <w:noProof/>
          <w:sz w:val="18"/>
        </w:rPr>
        <w:fldChar w:fldCharType="end"/>
      </w:r>
      <w:r w:rsidRPr="00F53642">
        <w:rPr>
          <w:b/>
          <w:bCs w:val="0"/>
          <w:sz w:val="18"/>
        </w:rPr>
        <w:t xml:space="preserve"> Schemat straty ciśnienia sieci</w:t>
      </w:r>
      <w:bookmarkEnd w:id="525"/>
    </w:p>
    <w:p w14:paraId="0C7C1E7D" w14:textId="3D699A62" w:rsidR="007933A9" w:rsidRDefault="007933A9" w:rsidP="007933A9">
      <w:pPr>
        <w:pStyle w:val="rdo"/>
      </w:pPr>
      <w:r>
        <w:t xml:space="preserve">Źródło: </w:t>
      </w:r>
      <w:r w:rsidRPr="007933A9">
        <w:t>Przedsiębiorstwo Energetyki Cieplnej Geotermia Podhalańska S.A.</w:t>
      </w:r>
      <w:r>
        <w:t xml:space="preserve">, pismo z dnia 8.08.2024 roku </w:t>
      </w:r>
      <w:r>
        <w:br w:type="page"/>
      </w:r>
    </w:p>
    <w:p w14:paraId="6A891B25" w14:textId="77777777" w:rsidR="007933A9" w:rsidRPr="007933A9" w:rsidRDefault="007933A9" w:rsidP="00F53642">
      <w:pPr>
        <w:pStyle w:val="Bezodstpwrodek"/>
        <w:jc w:val="both"/>
      </w:pPr>
      <w:r w:rsidRPr="007933A9">
        <w:rPr>
          <w:noProof/>
        </w:rPr>
        <w:lastRenderedPageBreak/>
        <w:drawing>
          <wp:inline distT="0" distB="0" distL="0" distR="0" wp14:anchorId="394C7E26" wp14:editId="5EEE3896">
            <wp:extent cx="7642860" cy="484695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7659477" cy="4857493"/>
                    </a:xfrm>
                    <a:prstGeom prst="rect">
                      <a:avLst/>
                    </a:prstGeom>
                  </pic:spPr>
                </pic:pic>
              </a:graphicData>
            </a:graphic>
          </wp:inline>
        </w:drawing>
      </w:r>
    </w:p>
    <w:p w14:paraId="1A55E4B7" w14:textId="46431904" w:rsidR="007933A9" w:rsidRPr="00F53642" w:rsidRDefault="007933A9" w:rsidP="00F53642">
      <w:pPr>
        <w:pStyle w:val="Legenda"/>
        <w:spacing w:before="0" w:after="0"/>
        <w:rPr>
          <w:b/>
          <w:bCs w:val="0"/>
          <w:sz w:val="18"/>
        </w:rPr>
      </w:pPr>
      <w:bookmarkStart w:id="526" w:name="_Toc188863286"/>
      <w:r w:rsidRPr="00F53642">
        <w:rPr>
          <w:b/>
          <w:bCs w:val="0"/>
          <w:sz w:val="18"/>
        </w:rPr>
        <w:t xml:space="preserve">Rysunek </w:t>
      </w:r>
      <w:r w:rsidR="00E17F1C" w:rsidRPr="00F53642">
        <w:rPr>
          <w:b/>
          <w:bCs w:val="0"/>
          <w:sz w:val="18"/>
        </w:rPr>
        <w:fldChar w:fldCharType="begin"/>
      </w:r>
      <w:r w:rsidR="00E17F1C" w:rsidRPr="00F53642">
        <w:rPr>
          <w:b/>
          <w:bCs w:val="0"/>
          <w:sz w:val="18"/>
        </w:rPr>
        <w:instrText xml:space="preserve"> SEQ Rysunek \* ARABIC </w:instrText>
      </w:r>
      <w:r w:rsidR="00E17F1C" w:rsidRPr="00F53642">
        <w:rPr>
          <w:b/>
          <w:bCs w:val="0"/>
          <w:sz w:val="18"/>
        </w:rPr>
        <w:fldChar w:fldCharType="separate"/>
      </w:r>
      <w:r w:rsidR="00E17F1C" w:rsidRPr="00F53642">
        <w:rPr>
          <w:b/>
          <w:bCs w:val="0"/>
          <w:noProof/>
          <w:sz w:val="18"/>
        </w:rPr>
        <w:t>17</w:t>
      </w:r>
      <w:r w:rsidR="00E17F1C" w:rsidRPr="00F53642">
        <w:rPr>
          <w:b/>
          <w:bCs w:val="0"/>
          <w:noProof/>
          <w:sz w:val="18"/>
        </w:rPr>
        <w:fldChar w:fldCharType="end"/>
      </w:r>
      <w:r w:rsidRPr="00F53642">
        <w:rPr>
          <w:b/>
          <w:bCs w:val="0"/>
          <w:sz w:val="18"/>
        </w:rPr>
        <w:t xml:space="preserve"> Schemat sieci w zakresie przepływu czynnika</w:t>
      </w:r>
      <w:bookmarkEnd w:id="526"/>
    </w:p>
    <w:p w14:paraId="418F8C0B" w14:textId="6F464A20" w:rsidR="007933A9" w:rsidRDefault="007933A9" w:rsidP="007933A9">
      <w:pPr>
        <w:pStyle w:val="rdo"/>
      </w:pPr>
      <w:r>
        <w:t xml:space="preserve">Źródło: </w:t>
      </w:r>
      <w:r w:rsidRPr="007933A9">
        <w:t>Przedsiębiorstwo Energetyki Cieplnej Geotermia Podhalańska S.A.</w:t>
      </w:r>
      <w:r>
        <w:t xml:space="preserve">, pismo z dnia 8.08.2024 roku </w:t>
      </w:r>
    </w:p>
    <w:p w14:paraId="1DA9E7B9" w14:textId="77777777" w:rsidR="007933A9" w:rsidRDefault="007933A9" w:rsidP="0015108A">
      <w:pPr>
        <w:sectPr w:rsidR="007933A9" w:rsidSect="007933A9">
          <w:pgSz w:w="16838" w:h="11906" w:orient="landscape"/>
          <w:pgMar w:top="1417" w:right="1417" w:bottom="1417" w:left="1417" w:header="708" w:footer="708" w:gutter="0"/>
          <w:cols w:space="708"/>
          <w:docGrid w:linePitch="360"/>
        </w:sectPr>
      </w:pPr>
    </w:p>
    <w:p w14:paraId="44389299" w14:textId="063B1163" w:rsidR="0015108A" w:rsidRPr="0015108A" w:rsidRDefault="0015108A" w:rsidP="0015108A"/>
    <w:p w14:paraId="1BE7809C" w14:textId="3AA9B996" w:rsidR="0015108A" w:rsidRDefault="0015108A" w:rsidP="0015108A">
      <w:pPr>
        <w:pStyle w:val="Nagwek3"/>
      </w:pPr>
      <w:bookmarkStart w:id="527" w:name="_Toc188863369"/>
      <w:r>
        <w:t>Zrealizowane inwestycje</w:t>
      </w:r>
      <w:bookmarkEnd w:id="527"/>
    </w:p>
    <w:p w14:paraId="2F341252" w14:textId="77777777" w:rsidR="00DF3C03" w:rsidRPr="00DF3C03" w:rsidRDefault="00DF3C03" w:rsidP="00DF3C03">
      <w:pPr>
        <w:rPr>
          <w:b/>
          <w:u w:val="single"/>
        </w:rPr>
      </w:pPr>
      <w:r w:rsidRPr="00DF3C03">
        <w:rPr>
          <w:b/>
          <w:u w:val="single"/>
        </w:rPr>
        <w:t>Inwestycje zrealizowane w zakresie odnawialnych źródeł energii:</w:t>
      </w:r>
    </w:p>
    <w:p w14:paraId="7BAFA096" w14:textId="77777777" w:rsidR="00DF3C03" w:rsidRDefault="00DF3C03" w:rsidP="00DF3C03">
      <w:proofErr w:type="spellStart"/>
      <w:r>
        <w:t>Fotowoltaika</w:t>
      </w:r>
      <w:proofErr w:type="spellEnd"/>
      <w:r>
        <w:t>:</w:t>
      </w:r>
    </w:p>
    <w:p w14:paraId="1BB0A1AA" w14:textId="77777777" w:rsidR="00DF3C03" w:rsidRDefault="00DF3C03" w:rsidP="00FF1887">
      <w:pPr>
        <w:pStyle w:val="Akapitzlist"/>
        <w:numPr>
          <w:ilvl w:val="0"/>
          <w:numId w:val="88"/>
        </w:numPr>
      </w:pPr>
      <w:r>
        <w:t>2021: Montaż instalacji fotowoltaicznych na terenie Ciepłowni Geotermalnej, Pompowni Geotermalnej oraz Kotłowni Centralnej o łącznej mocy 50 kW każda.</w:t>
      </w:r>
    </w:p>
    <w:p w14:paraId="6236C44F" w14:textId="77777777" w:rsidR="00DF3C03" w:rsidRDefault="00DF3C03" w:rsidP="00FF1887">
      <w:pPr>
        <w:pStyle w:val="Akapitzlist"/>
        <w:numPr>
          <w:ilvl w:val="0"/>
          <w:numId w:val="88"/>
        </w:numPr>
      </w:pPr>
      <w:r>
        <w:t>2022: Zawarcie umowy na montaż instalacji fotowoltaicznych o mocy 23,66 kW na Ciepłowni Geotermalnej oraz 36,4 kW na Kotłowni Centralnej.</w:t>
      </w:r>
    </w:p>
    <w:p w14:paraId="6A15E476" w14:textId="77777777" w:rsidR="00DF3C03" w:rsidRDefault="00DF3C03" w:rsidP="00DF3C03">
      <w:r>
        <w:t>Inwestycje planowane na lata 2024-2026:</w:t>
      </w:r>
    </w:p>
    <w:p w14:paraId="64EA73EF" w14:textId="77777777" w:rsidR="00DF3C03" w:rsidRDefault="00DF3C03" w:rsidP="00FF1887">
      <w:pPr>
        <w:pStyle w:val="Akapitzlist"/>
        <w:numPr>
          <w:ilvl w:val="0"/>
          <w:numId w:val="89"/>
        </w:numPr>
      </w:pPr>
      <w:r>
        <w:t xml:space="preserve">Budowa farmy fotowoltaicznej w Bańskiej Niżnej o mocy poniżej 1 </w:t>
      </w:r>
      <w:proofErr w:type="spellStart"/>
      <w:r>
        <w:t>MWp</w:t>
      </w:r>
      <w:proofErr w:type="spellEnd"/>
      <w:r>
        <w:t xml:space="preserve"> z przeznaczeniem na potrzeby własne i sprzedaż.</w:t>
      </w:r>
    </w:p>
    <w:p w14:paraId="116E7557" w14:textId="77777777" w:rsidR="00DF3C03" w:rsidRPr="00DF3C03" w:rsidRDefault="00DF3C03" w:rsidP="00DF3C03">
      <w:pPr>
        <w:rPr>
          <w:b/>
          <w:u w:val="single"/>
        </w:rPr>
      </w:pPr>
      <w:r w:rsidRPr="00DF3C03">
        <w:rPr>
          <w:b/>
          <w:u w:val="single"/>
        </w:rPr>
        <w:t>Inwestycje zrealizowane w zakresie infrastruktury ciepłowniczej:</w:t>
      </w:r>
    </w:p>
    <w:p w14:paraId="55983217" w14:textId="77777777" w:rsidR="00DF3C03" w:rsidRDefault="00DF3C03" w:rsidP="00DF3C03">
      <w:r>
        <w:t>Rozbudowa sieci i podłączenia:</w:t>
      </w:r>
    </w:p>
    <w:p w14:paraId="4AC691FE" w14:textId="77777777" w:rsidR="00DF3C03" w:rsidRDefault="00DF3C03" w:rsidP="00FF1887">
      <w:pPr>
        <w:pStyle w:val="Akapitzlist"/>
        <w:numPr>
          <w:ilvl w:val="0"/>
          <w:numId w:val="87"/>
        </w:numPr>
      </w:pPr>
      <w:r>
        <w:t>2016–2022: Podłączenie 461 obiektów do sieci ciepłowniczej o mocy zamówionej 20,536 MW.</w:t>
      </w:r>
    </w:p>
    <w:p w14:paraId="3EDB9DDB" w14:textId="77777777" w:rsidR="00DF3C03" w:rsidRDefault="00DF3C03" w:rsidP="00FF1887">
      <w:pPr>
        <w:pStyle w:val="Akapitzlist"/>
        <w:numPr>
          <w:ilvl w:val="0"/>
          <w:numId w:val="87"/>
        </w:numPr>
      </w:pPr>
      <w:r>
        <w:t>2017–2020: Budowa sieci i przyłączy ciepłowniczych w gminach Zakopane, Poronin, Biały Dunajec, i Szaflary (5,85 km, 123 odbiorców).</w:t>
      </w:r>
    </w:p>
    <w:p w14:paraId="0A43B992" w14:textId="77777777" w:rsidR="00DF3C03" w:rsidRDefault="00DF3C03" w:rsidP="00FF1887">
      <w:pPr>
        <w:pStyle w:val="Akapitzlist"/>
        <w:numPr>
          <w:ilvl w:val="0"/>
          <w:numId w:val="87"/>
        </w:numPr>
      </w:pPr>
      <w:r>
        <w:t>2018–2021: Budowa przyłączy i sieci ciepłowniczych w Zakopanem (5,19 km, 150 odbiorców).</w:t>
      </w:r>
    </w:p>
    <w:p w14:paraId="6332D5CD" w14:textId="77777777" w:rsidR="00DF3C03" w:rsidRDefault="00DF3C03" w:rsidP="00DF3C03">
      <w:r>
        <w:t>Modernizacja systemów:</w:t>
      </w:r>
    </w:p>
    <w:p w14:paraId="3041096B" w14:textId="77777777" w:rsidR="00DF3C03" w:rsidRDefault="00DF3C03" w:rsidP="00FF1887">
      <w:pPr>
        <w:pStyle w:val="Akapitzlist"/>
        <w:numPr>
          <w:ilvl w:val="0"/>
          <w:numId w:val="86"/>
        </w:numPr>
      </w:pPr>
      <w:r>
        <w:t>2017:</w:t>
      </w:r>
    </w:p>
    <w:p w14:paraId="4A130F95" w14:textId="77777777" w:rsidR="00DF3C03" w:rsidRDefault="00DF3C03" w:rsidP="00FF1887">
      <w:pPr>
        <w:pStyle w:val="Akapitzlist"/>
        <w:numPr>
          <w:ilvl w:val="1"/>
          <w:numId w:val="86"/>
        </w:numPr>
      </w:pPr>
      <w:r>
        <w:t>Budowa budynków na Ciepłowni Geotermalnej w Szaflarach (R1, R3).</w:t>
      </w:r>
    </w:p>
    <w:p w14:paraId="5849AC6E" w14:textId="77777777" w:rsidR="00DF3C03" w:rsidRDefault="00DF3C03" w:rsidP="00FF1887">
      <w:pPr>
        <w:pStyle w:val="Akapitzlist"/>
        <w:numPr>
          <w:ilvl w:val="1"/>
          <w:numId w:val="86"/>
        </w:numPr>
      </w:pPr>
      <w:r>
        <w:t>Modernizacja pomp i rurociągów, zwiększenie wydajności odwiertów geotermalnych.</w:t>
      </w:r>
    </w:p>
    <w:p w14:paraId="1D68E7FB" w14:textId="77777777" w:rsidR="00DF3C03" w:rsidRDefault="00DF3C03" w:rsidP="00FF1887">
      <w:pPr>
        <w:pStyle w:val="Akapitzlist"/>
        <w:numPr>
          <w:ilvl w:val="1"/>
          <w:numId w:val="86"/>
        </w:numPr>
      </w:pPr>
      <w:r>
        <w:t>Instalacja nowych wymienników ciepła (7,8 MW każdy).</w:t>
      </w:r>
    </w:p>
    <w:p w14:paraId="5C9850DD" w14:textId="77777777" w:rsidR="00DF3C03" w:rsidRDefault="00DF3C03" w:rsidP="00FF1887">
      <w:pPr>
        <w:pStyle w:val="Akapitzlist"/>
        <w:numPr>
          <w:ilvl w:val="0"/>
          <w:numId w:val="86"/>
        </w:numPr>
      </w:pPr>
      <w:r>
        <w:t>2020–2022: Wiercenie i rekonstrukcja odwiertów chłonnych, budowa rurociągu zatłaczającego.</w:t>
      </w:r>
    </w:p>
    <w:p w14:paraId="5A630F77" w14:textId="77777777" w:rsidR="00DF3C03" w:rsidRPr="00DF3C03" w:rsidRDefault="00DF3C03" w:rsidP="00DF3C03">
      <w:pPr>
        <w:rPr>
          <w:b/>
          <w:u w:val="single"/>
        </w:rPr>
      </w:pPr>
      <w:r w:rsidRPr="00DF3C03">
        <w:rPr>
          <w:b/>
          <w:u w:val="single"/>
        </w:rPr>
        <w:t>Inwestycje planowane na lata 2024-2026:</w:t>
      </w:r>
    </w:p>
    <w:p w14:paraId="255538A0" w14:textId="77777777" w:rsidR="00DF3C03" w:rsidRDefault="00DF3C03" w:rsidP="00DF3C03">
      <w:r>
        <w:t>Rozbudowa i modernizacja systemów:</w:t>
      </w:r>
    </w:p>
    <w:p w14:paraId="516A1748" w14:textId="77777777" w:rsidR="00DF3C03" w:rsidRDefault="00DF3C03" w:rsidP="00FF1887">
      <w:pPr>
        <w:pStyle w:val="Akapitzlist"/>
        <w:numPr>
          <w:ilvl w:val="0"/>
          <w:numId w:val="85"/>
        </w:numPr>
      </w:pPr>
      <w:r>
        <w:lastRenderedPageBreak/>
        <w:t>Wiercenie i podłączenie odwiertu Bańska PGP-7 (wydajność: 350 m³/h, temp. 85°C).</w:t>
      </w:r>
    </w:p>
    <w:p w14:paraId="6E0C1818" w14:textId="77777777" w:rsidR="00DF3C03" w:rsidRDefault="00DF3C03" w:rsidP="00FF1887">
      <w:pPr>
        <w:pStyle w:val="Akapitzlist"/>
        <w:numPr>
          <w:ilvl w:val="0"/>
          <w:numId w:val="85"/>
        </w:numPr>
      </w:pPr>
      <w:r>
        <w:t>Budowa rurociągu zrzutowego i chłodni wentylatorowych.</w:t>
      </w:r>
    </w:p>
    <w:p w14:paraId="610542FC" w14:textId="77777777" w:rsidR="00DF3C03" w:rsidRDefault="00DF3C03" w:rsidP="00FF1887">
      <w:pPr>
        <w:pStyle w:val="Akapitzlist"/>
        <w:numPr>
          <w:ilvl w:val="0"/>
          <w:numId w:val="85"/>
        </w:numPr>
      </w:pPr>
      <w:r>
        <w:t>Montaż 4 wymienników ciepła (7,8 MW każdy).</w:t>
      </w:r>
    </w:p>
    <w:p w14:paraId="21E7978A" w14:textId="77777777" w:rsidR="00DF3C03" w:rsidRDefault="00DF3C03" w:rsidP="00FF1887">
      <w:pPr>
        <w:pStyle w:val="Akapitzlist"/>
        <w:numPr>
          <w:ilvl w:val="0"/>
          <w:numId w:val="85"/>
        </w:numPr>
      </w:pPr>
      <w:r>
        <w:t>Rozbudowa sieci ciepłowniczej w nowych rejonach Zakopanego (np. ul. Przewodników Tatrzańskich) oraz w gminach Biały Dunajec i Poronin.</w:t>
      </w:r>
    </w:p>
    <w:p w14:paraId="4CAD4261" w14:textId="77777777" w:rsidR="00DF3C03" w:rsidRDefault="00DF3C03" w:rsidP="00DF3C03">
      <w:r>
        <w:t>Systemy informatyczne i infrastruktura:</w:t>
      </w:r>
    </w:p>
    <w:p w14:paraId="2DD85463" w14:textId="77777777" w:rsidR="00DF3C03" w:rsidRDefault="00DF3C03" w:rsidP="00FF1887">
      <w:pPr>
        <w:pStyle w:val="Akapitzlist"/>
        <w:numPr>
          <w:ilvl w:val="0"/>
          <w:numId w:val="84"/>
        </w:numPr>
      </w:pPr>
      <w:r>
        <w:t>Modernizacja systemu SCADA, w tym zakup nowego oprogramowania i serwerów.</w:t>
      </w:r>
    </w:p>
    <w:p w14:paraId="5F2A28F0" w14:textId="77777777" w:rsidR="00DF3C03" w:rsidRDefault="00DF3C03" w:rsidP="00FF1887">
      <w:pPr>
        <w:pStyle w:val="Akapitzlist"/>
        <w:numPr>
          <w:ilvl w:val="0"/>
          <w:numId w:val="84"/>
        </w:numPr>
      </w:pPr>
      <w:r>
        <w:t xml:space="preserve">Inwestycje odtworzeniowe w infrastrukturę </w:t>
      </w:r>
      <w:proofErr w:type="spellStart"/>
      <w:r>
        <w:t>przesyłu</w:t>
      </w:r>
      <w:proofErr w:type="spellEnd"/>
      <w:r>
        <w:t xml:space="preserve"> i wytwarzania ciepła.</w:t>
      </w:r>
    </w:p>
    <w:p w14:paraId="6F716A42" w14:textId="77777777" w:rsidR="00DF3C03" w:rsidRDefault="00DF3C03" w:rsidP="00DF3C03">
      <w:r>
        <w:t>Te działania mają na celu poprawę efektywności energetycznej, zwiększenie bezpieczeństwa dostaw oraz rozwój odnawialnych źródeł energii w regionie.</w:t>
      </w:r>
    </w:p>
    <w:p w14:paraId="5F94D89E" w14:textId="64A122B3" w:rsidR="007C263E" w:rsidRDefault="007C263E" w:rsidP="007C263E">
      <w:pPr>
        <w:pStyle w:val="Nagwek3"/>
        <w:spacing w:before="0"/>
        <w:ind w:left="709"/>
      </w:pPr>
      <w:bookmarkStart w:id="528" w:name="_Toc188863370"/>
      <w:r w:rsidRPr="00FA4819">
        <w:t>Struktura zużycia</w:t>
      </w:r>
      <w:bookmarkEnd w:id="528"/>
    </w:p>
    <w:p w14:paraId="14BD12A2" w14:textId="0CA730EB" w:rsidR="007933A9" w:rsidRDefault="00425418" w:rsidP="00425418">
      <w:r>
        <w:t xml:space="preserve">W 2023 roku 99,01% energii produkowanej było ze źródła geotermalnego w systemie. Pozostała część z oleju w 0,72% oraz gazu ziemnego w wysokości 0,27%. Od 2016 udział energii z geotermii zwiększył się z 91,25% do 99,01%. </w:t>
      </w:r>
      <w:r w:rsidR="00287DF0" w:rsidRPr="00425418">
        <w:t>Struktura produkcji ciepła w podziale na źródła w latach 2016-2023</w:t>
      </w:r>
      <w:r>
        <w:t xml:space="preserve"> została zawarta w tabeli poniżej.</w:t>
      </w:r>
    </w:p>
    <w:p w14:paraId="5B59926A" w14:textId="2A92E37B" w:rsidR="00CA47F7" w:rsidRPr="00F53642" w:rsidRDefault="00CA47F7" w:rsidP="00F53642">
      <w:pPr>
        <w:pStyle w:val="Legenda"/>
        <w:keepNext/>
        <w:spacing w:after="0"/>
        <w:rPr>
          <w:b/>
          <w:bCs w:val="0"/>
          <w:sz w:val="18"/>
        </w:rPr>
      </w:pPr>
      <w:bookmarkStart w:id="529" w:name="_Toc188863241"/>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23</w:t>
      </w:r>
      <w:r w:rsidR="004648BA" w:rsidRPr="00F53642">
        <w:rPr>
          <w:b/>
          <w:bCs w:val="0"/>
          <w:noProof/>
          <w:sz w:val="18"/>
        </w:rPr>
        <w:fldChar w:fldCharType="end"/>
      </w:r>
      <w:r w:rsidRPr="00F53642">
        <w:rPr>
          <w:b/>
          <w:bCs w:val="0"/>
          <w:sz w:val="18"/>
        </w:rPr>
        <w:t xml:space="preserve"> Struktura produkcji ciepła w podziale na źródła w latach 2016-2023</w:t>
      </w:r>
      <w:bookmarkEnd w:id="529"/>
    </w:p>
    <w:tbl>
      <w:tblPr>
        <w:tblStyle w:val="Tabelasiatki1jasna11"/>
        <w:tblW w:w="0" w:type="auto"/>
        <w:tblLook w:val="04A0" w:firstRow="1" w:lastRow="0" w:firstColumn="1" w:lastColumn="0" w:noHBand="0" w:noVBand="1"/>
      </w:tblPr>
      <w:tblGrid>
        <w:gridCol w:w="1921"/>
        <w:gridCol w:w="892"/>
        <w:gridCol w:w="892"/>
        <w:gridCol w:w="892"/>
        <w:gridCol w:w="893"/>
        <w:gridCol w:w="893"/>
        <w:gridCol w:w="893"/>
        <w:gridCol w:w="893"/>
        <w:gridCol w:w="893"/>
      </w:tblGrid>
      <w:tr w:rsidR="00CA47F7" w:rsidRPr="00F53642" w14:paraId="1801C973" w14:textId="77777777" w:rsidTr="00CA4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5" w:type="dxa"/>
            <w:vAlign w:val="center"/>
          </w:tcPr>
          <w:p w14:paraId="3AF10FCB" w14:textId="13152195" w:rsidR="00CA47F7" w:rsidRPr="00F53642" w:rsidRDefault="00CA47F7" w:rsidP="00CA47F7">
            <w:pPr>
              <w:pStyle w:val="Bezodstpwrodek"/>
              <w:rPr>
                <w:sz w:val="20"/>
              </w:rPr>
            </w:pPr>
            <w:r w:rsidRPr="00F53642">
              <w:rPr>
                <w:sz w:val="20"/>
              </w:rPr>
              <w:t>Wyszczególnienie</w:t>
            </w:r>
          </w:p>
        </w:tc>
        <w:tc>
          <w:tcPr>
            <w:tcW w:w="3982" w:type="dxa"/>
            <w:vAlign w:val="center"/>
          </w:tcPr>
          <w:p w14:paraId="4CF7C386" w14:textId="4F2E62DD"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2016</w:t>
            </w:r>
          </w:p>
        </w:tc>
        <w:tc>
          <w:tcPr>
            <w:tcW w:w="525" w:type="dxa"/>
            <w:vAlign w:val="center"/>
          </w:tcPr>
          <w:p w14:paraId="5814D148" w14:textId="5867ABC6"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2017</w:t>
            </w:r>
          </w:p>
        </w:tc>
        <w:tc>
          <w:tcPr>
            <w:tcW w:w="525" w:type="dxa"/>
            <w:vAlign w:val="center"/>
          </w:tcPr>
          <w:p w14:paraId="31AD9CAF" w14:textId="5406DA50"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2018</w:t>
            </w:r>
          </w:p>
        </w:tc>
        <w:tc>
          <w:tcPr>
            <w:tcW w:w="525" w:type="dxa"/>
            <w:vAlign w:val="center"/>
          </w:tcPr>
          <w:p w14:paraId="6C60C422" w14:textId="59022F8F"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2019</w:t>
            </w:r>
          </w:p>
        </w:tc>
        <w:tc>
          <w:tcPr>
            <w:tcW w:w="525" w:type="dxa"/>
            <w:vAlign w:val="center"/>
          </w:tcPr>
          <w:p w14:paraId="57512F08" w14:textId="58FE5264"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2020</w:t>
            </w:r>
          </w:p>
        </w:tc>
        <w:tc>
          <w:tcPr>
            <w:tcW w:w="525" w:type="dxa"/>
            <w:vAlign w:val="center"/>
          </w:tcPr>
          <w:p w14:paraId="60862849" w14:textId="1923E678"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2021</w:t>
            </w:r>
          </w:p>
        </w:tc>
        <w:tc>
          <w:tcPr>
            <w:tcW w:w="525" w:type="dxa"/>
            <w:vAlign w:val="center"/>
          </w:tcPr>
          <w:p w14:paraId="15C46551" w14:textId="17A3A5CA"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2022</w:t>
            </w:r>
          </w:p>
        </w:tc>
        <w:tc>
          <w:tcPr>
            <w:tcW w:w="525" w:type="dxa"/>
            <w:vAlign w:val="center"/>
          </w:tcPr>
          <w:p w14:paraId="2A6FA460" w14:textId="29E3CB7A" w:rsidR="00CA47F7" w:rsidRPr="00F53642" w:rsidRDefault="00CA47F7" w:rsidP="00CA47F7">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Rok 2023</w:t>
            </w:r>
          </w:p>
        </w:tc>
      </w:tr>
      <w:tr w:rsidR="00CA47F7" w:rsidRPr="00F53642" w14:paraId="51B2E14C" w14:textId="77777777" w:rsidTr="00CA47F7">
        <w:tc>
          <w:tcPr>
            <w:cnfStyle w:val="001000000000" w:firstRow="0" w:lastRow="0" w:firstColumn="1" w:lastColumn="0" w:oddVBand="0" w:evenVBand="0" w:oddHBand="0" w:evenHBand="0" w:firstRowFirstColumn="0" w:firstRowLastColumn="0" w:lastRowFirstColumn="0" w:lastRowLastColumn="0"/>
            <w:tcW w:w="1405" w:type="dxa"/>
            <w:vAlign w:val="center"/>
          </w:tcPr>
          <w:p w14:paraId="1799FAB3" w14:textId="0139F263" w:rsidR="00CA47F7" w:rsidRPr="00F53642" w:rsidRDefault="00CA47F7" w:rsidP="00CA47F7">
            <w:pPr>
              <w:pStyle w:val="Bezodstpwrodek"/>
              <w:rPr>
                <w:sz w:val="20"/>
              </w:rPr>
            </w:pPr>
            <w:r w:rsidRPr="00F53642">
              <w:rPr>
                <w:sz w:val="20"/>
              </w:rPr>
              <w:t>Produkcja ze źródła geotermalnego</w:t>
            </w:r>
          </w:p>
        </w:tc>
        <w:tc>
          <w:tcPr>
            <w:tcW w:w="3982" w:type="dxa"/>
            <w:vAlign w:val="center"/>
          </w:tcPr>
          <w:p w14:paraId="0933682B" w14:textId="75FEC62E"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91,25%</w:t>
            </w:r>
          </w:p>
        </w:tc>
        <w:tc>
          <w:tcPr>
            <w:tcW w:w="525" w:type="dxa"/>
            <w:vAlign w:val="center"/>
          </w:tcPr>
          <w:p w14:paraId="142FE382" w14:textId="4A05D7B5"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89,87%</w:t>
            </w:r>
          </w:p>
        </w:tc>
        <w:tc>
          <w:tcPr>
            <w:tcW w:w="525" w:type="dxa"/>
            <w:vAlign w:val="center"/>
          </w:tcPr>
          <w:p w14:paraId="0C37BA50" w14:textId="77F97B3E"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89,29%</w:t>
            </w:r>
          </w:p>
        </w:tc>
        <w:tc>
          <w:tcPr>
            <w:tcW w:w="525" w:type="dxa"/>
            <w:vAlign w:val="center"/>
          </w:tcPr>
          <w:p w14:paraId="50F3387F" w14:textId="5887FF62"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92,16%</w:t>
            </w:r>
          </w:p>
        </w:tc>
        <w:tc>
          <w:tcPr>
            <w:tcW w:w="525" w:type="dxa"/>
            <w:vAlign w:val="center"/>
          </w:tcPr>
          <w:p w14:paraId="1DCB4B23" w14:textId="74DFCDF0"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95,51%</w:t>
            </w:r>
          </w:p>
        </w:tc>
        <w:tc>
          <w:tcPr>
            <w:tcW w:w="525" w:type="dxa"/>
            <w:vAlign w:val="center"/>
          </w:tcPr>
          <w:p w14:paraId="1B0E3FE1" w14:textId="5A8D8169"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97,02%</w:t>
            </w:r>
          </w:p>
        </w:tc>
        <w:tc>
          <w:tcPr>
            <w:tcW w:w="525" w:type="dxa"/>
            <w:vAlign w:val="center"/>
          </w:tcPr>
          <w:p w14:paraId="0CB55D21" w14:textId="03324724"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98,89%</w:t>
            </w:r>
          </w:p>
        </w:tc>
        <w:tc>
          <w:tcPr>
            <w:tcW w:w="525" w:type="dxa"/>
            <w:vAlign w:val="center"/>
          </w:tcPr>
          <w:p w14:paraId="24C26BEB" w14:textId="03BB0D73"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99,01%</w:t>
            </w:r>
          </w:p>
        </w:tc>
      </w:tr>
      <w:tr w:rsidR="00CA47F7" w:rsidRPr="00F53642" w14:paraId="7A30E2C2" w14:textId="77777777" w:rsidTr="00CA47F7">
        <w:tc>
          <w:tcPr>
            <w:cnfStyle w:val="001000000000" w:firstRow="0" w:lastRow="0" w:firstColumn="1" w:lastColumn="0" w:oddVBand="0" w:evenVBand="0" w:oddHBand="0" w:evenHBand="0" w:firstRowFirstColumn="0" w:firstRowLastColumn="0" w:lastRowFirstColumn="0" w:lastRowLastColumn="0"/>
            <w:tcW w:w="1405" w:type="dxa"/>
            <w:vAlign w:val="center"/>
          </w:tcPr>
          <w:p w14:paraId="567A1306" w14:textId="3607CB72" w:rsidR="00CA47F7" w:rsidRPr="00F53642" w:rsidRDefault="00CA47F7" w:rsidP="00CA47F7">
            <w:pPr>
              <w:pStyle w:val="Bezodstpwrodek"/>
              <w:rPr>
                <w:sz w:val="20"/>
              </w:rPr>
            </w:pPr>
            <w:r w:rsidRPr="00F53642">
              <w:rPr>
                <w:sz w:val="20"/>
              </w:rPr>
              <w:t>Produkcja z kotłów gazowych i silników gazowych</w:t>
            </w:r>
          </w:p>
        </w:tc>
        <w:tc>
          <w:tcPr>
            <w:tcW w:w="3982" w:type="dxa"/>
            <w:vAlign w:val="center"/>
          </w:tcPr>
          <w:p w14:paraId="2438B508" w14:textId="23B50546"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8,36%</w:t>
            </w:r>
          </w:p>
        </w:tc>
        <w:tc>
          <w:tcPr>
            <w:tcW w:w="525" w:type="dxa"/>
            <w:vAlign w:val="center"/>
          </w:tcPr>
          <w:p w14:paraId="2E85C44E" w14:textId="523F9C99"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9,46%</w:t>
            </w:r>
          </w:p>
        </w:tc>
        <w:tc>
          <w:tcPr>
            <w:tcW w:w="525" w:type="dxa"/>
            <w:vAlign w:val="center"/>
          </w:tcPr>
          <w:p w14:paraId="5CC8BA5A" w14:textId="6471C34E"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9,40%</w:t>
            </w:r>
          </w:p>
        </w:tc>
        <w:tc>
          <w:tcPr>
            <w:tcW w:w="525" w:type="dxa"/>
            <w:vAlign w:val="center"/>
          </w:tcPr>
          <w:p w14:paraId="1BA1FC9E" w14:textId="7DDE1CD5"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7,55%</w:t>
            </w:r>
          </w:p>
        </w:tc>
        <w:tc>
          <w:tcPr>
            <w:tcW w:w="525" w:type="dxa"/>
            <w:vAlign w:val="center"/>
          </w:tcPr>
          <w:p w14:paraId="3064FEC9" w14:textId="255F8662"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4,48%</w:t>
            </w:r>
          </w:p>
        </w:tc>
        <w:tc>
          <w:tcPr>
            <w:tcW w:w="525" w:type="dxa"/>
            <w:vAlign w:val="center"/>
          </w:tcPr>
          <w:p w14:paraId="2D8F2024" w14:textId="396043A1"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2,82%</w:t>
            </w:r>
          </w:p>
        </w:tc>
        <w:tc>
          <w:tcPr>
            <w:tcW w:w="525" w:type="dxa"/>
            <w:vAlign w:val="center"/>
          </w:tcPr>
          <w:p w14:paraId="66D0C49E" w14:textId="44B1880C"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1,08%</w:t>
            </w:r>
          </w:p>
        </w:tc>
        <w:tc>
          <w:tcPr>
            <w:tcW w:w="525" w:type="dxa"/>
            <w:vAlign w:val="center"/>
          </w:tcPr>
          <w:p w14:paraId="7213BC6F" w14:textId="69BD0D5F"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0,27%</w:t>
            </w:r>
          </w:p>
        </w:tc>
      </w:tr>
      <w:tr w:rsidR="00CA47F7" w:rsidRPr="00F53642" w14:paraId="5570E83C" w14:textId="77777777" w:rsidTr="00CA47F7">
        <w:tc>
          <w:tcPr>
            <w:cnfStyle w:val="001000000000" w:firstRow="0" w:lastRow="0" w:firstColumn="1" w:lastColumn="0" w:oddVBand="0" w:evenVBand="0" w:oddHBand="0" w:evenHBand="0" w:firstRowFirstColumn="0" w:firstRowLastColumn="0" w:lastRowFirstColumn="0" w:lastRowLastColumn="0"/>
            <w:tcW w:w="1405" w:type="dxa"/>
            <w:vAlign w:val="center"/>
          </w:tcPr>
          <w:p w14:paraId="4078372B" w14:textId="7FCDC7BA" w:rsidR="00CA47F7" w:rsidRPr="00F53642" w:rsidRDefault="00CA47F7" w:rsidP="00CA47F7">
            <w:pPr>
              <w:pStyle w:val="Bezodstpwrodek"/>
              <w:rPr>
                <w:sz w:val="20"/>
              </w:rPr>
            </w:pPr>
            <w:r w:rsidRPr="00F53642">
              <w:rPr>
                <w:sz w:val="20"/>
              </w:rPr>
              <w:t>Produkcja z oleju</w:t>
            </w:r>
          </w:p>
        </w:tc>
        <w:tc>
          <w:tcPr>
            <w:tcW w:w="3982" w:type="dxa"/>
            <w:vAlign w:val="center"/>
          </w:tcPr>
          <w:p w14:paraId="5EE94EDA" w14:textId="2C009433"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0,39%</w:t>
            </w:r>
          </w:p>
        </w:tc>
        <w:tc>
          <w:tcPr>
            <w:tcW w:w="525" w:type="dxa"/>
            <w:vAlign w:val="center"/>
          </w:tcPr>
          <w:p w14:paraId="3782E00E" w14:textId="1F12B095"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0,67%</w:t>
            </w:r>
          </w:p>
        </w:tc>
        <w:tc>
          <w:tcPr>
            <w:tcW w:w="525" w:type="dxa"/>
            <w:vAlign w:val="center"/>
          </w:tcPr>
          <w:p w14:paraId="32DA5147" w14:textId="2D4220CD"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1,31%</w:t>
            </w:r>
          </w:p>
        </w:tc>
        <w:tc>
          <w:tcPr>
            <w:tcW w:w="525" w:type="dxa"/>
            <w:vAlign w:val="center"/>
          </w:tcPr>
          <w:p w14:paraId="7C6CE29C" w14:textId="331B6610"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0,29%</w:t>
            </w:r>
          </w:p>
        </w:tc>
        <w:tc>
          <w:tcPr>
            <w:tcW w:w="525" w:type="dxa"/>
            <w:vAlign w:val="center"/>
          </w:tcPr>
          <w:p w14:paraId="783E885C" w14:textId="5E1C3F12"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0,01%</w:t>
            </w:r>
          </w:p>
        </w:tc>
        <w:tc>
          <w:tcPr>
            <w:tcW w:w="525" w:type="dxa"/>
            <w:vAlign w:val="center"/>
          </w:tcPr>
          <w:p w14:paraId="12021DD9" w14:textId="1C8373D5"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0,16%</w:t>
            </w:r>
          </w:p>
        </w:tc>
        <w:tc>
          <w:tcPr>
            <w:tcW w:w="525" w:type="dxa"/>
            <w:vAlign w:val="center"/>
          </w:tcPr>
          <w:p w14:paraId="763FBB03" w14:textId="5429B340"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0,03%</w:t>
            </w:r>
          </w:p>
        </w:tc>
        <w:tc>
          <w:tcPr>
            <w:tcW w:w="525" w:type="dxa"/>
            <w:vAlign w:val="center"/>
          </w:tcPr>
          <w:p w14:paraId="05F6503D" w14:textId="1DE0D9F6" w:rsidR="00CA47F7" w:rsidRPr="00F53642" w:rsidRDefault="00CA47F7" w:rsidP="00CA47F7">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0,72%</w:t>
            </w:r>
          </w:p>
        </w:tc>
      </w:tr>
    </w:tbl>
    <w:p w14:paraId="77FA3228" w14:textId="77777777" w:rsidR="00CA47F7" w:rsidRDefault="00CA47F7" w:rsidP="00CA47F7">
      <w:pPr>
        <w:pStyle w:val="rdo"/>
      </w:pPr>
      <w:r>
        <w:t xml:space="preserve">Źródło: </w:t>
      </w:r>
      <w:r w:rsidRPr="007933A9">
        <w:t>Przedsiębiorstwo Energetyki Cieplnej Geotermia Podhalańska S.A.</w:t>
      </w:r>
      <w:r>
        <w:t>, pismo z dnia 8.08.2024 roku</w:t>
      </w:r>
    </w:p>
    <w:p w14:paraId="78ABE23C" w14:textId="1E8495D7" w:rsidR="00CA47F7" w:rsidRDefault="00CA47F7" w:rsidP="007C263E">
      <w:pPr>
        <w:tabs>
          <w:tab w:val="left" w:pos="6855"/>
        </w:tabs>
      </w:pPr>
      <w:r>
        <w:t>Dane dotyczące liczby odbiorców, mocy zamówionej, a także sprzedaży ciepła przedstawiają tabele poniżej. Posłużyły one do przygotowania bilansu za 2023 rok oraz scenariuszy prognozy.</w:t>
      </w:r>
    </w:p>
    <w:p w14:paraId="11E22184" w14:textId="77777777" w:rsidR="00F53642" w:rsidRDefault="00F53642">
      <w:pPr>
        <w:spacing w:before="0" w:after="200" w:line="276" w:lineRule="auto"/>
        <w:contextualSpacing w:val="0"/>
        <w:jc w:val="left"/>
        <w:rPr>
          <w:bCs/>
          <w:color w:val="4D4D4D" w:themeColor="accent6"/>
          <w:sz w:val="20"/>
          <w:szCs w:val="18"/>
        </w:rPr>
      </w:pPr>
      <w:r>
        <w:br w:type="page"/>
      </w:r>
    </w:p>
    <w:p w14:paraId="201E92F2" w14:textId="07FD8989" w:rsidR="001862F9" w:rsidRPr="00F53642" w:rsidRDefault="001862F9" w:rsidP="00F53642">
      <w:pPr>
        <w:pStyle w:val="Legenda"/>
        <w:keepNext/>
        <w:spacing w:after="0"/>
        <w:rPr>
          <w:b/>
          <w:bCs w:val="0"/>
          <w:sz w:val="18"/>
        </w:rPr>
      </w:pPr>
      <w:bookmarkStart w:id="530" w:name="_Toc188863242"/>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Pr>
          <w:b/>
          <w:bCs w:val="0"/>
          <w:noProof/>
          <w:sz w:val="18"/>
        </w:rPr>
        <w:t>24</w:t>
      </w:r>
      <w:r w:rsidR="004648BA" w:rsidRPr="00F53642">
        <w:rPr>
          <w:b/>
          <w:bCs w:val="0"/>
          <w:noProof/>
          <w:sz w:val="18"/>
        </w:rPr>
        <w:fldChar w:fldCharType="end"/>
      </w:r>
      <w:r w:rsidRPr="00F53642">
        <w:rPr>
          <w:b/>
          <w:bCs w:val="0"/>
          <w:sz w:val="18"/>
        </w:rPr>
        <w:t xml:space="preserve"> Informacje o sprzedaży ciepła, ogólnej ilości odbiorców i budynków zasilanych z sieci ciepłowniczej w latach 2019 -2023</w:t>
      </w:r>
      <w:bookmarkEnd w:id="530"/>
    </w:p>
    <w:tbl>
      <w:tblPr>
        <w:tblStyle w:val="Tabelasiatki1jasna11"/>
        <w:tblW w:w="5000" w:type="pct"/>
        <w:tblLook w:val="04A0" w:firstRow="1" w:lastRow="0" w:firstColumn="1" w:lastColumn="0" w:noHBand="0" w:noVBand="1"/>
      </w:tblPr>
      <w:tblGrid>
        <w:gridCol w:w="1813"/>
        <w:gridCol w:w="1813"/>
        <w:gridCol w:w="1812"/>
        <w:gridCol w:w="1812"/>
        <w:gridCol w:w="1812"/>
      </w:tblGrid>
      <w:tr w:rsidR="00EB26C4" w:rsidRPr="00F53642" w14:paraId="67F789E6" w14:textId="192DAF79" w:rsidTr="00EB2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vMerge w:val="restart"/>
            <w:vAlign w:val="center"/>
          </w:tcPr>
          <w:p w14:paraId="391E7E7F" w14:textId="0426269B" w:rsidR="00EB26C4" w:rsidRPr="00F53642" w:rsidRDefault="00EB26C4" w:rsidP="00EB07FE">
            <w:pPr>
              <w:pStyle w:val="Bezodstpwrodek"/>
              <w:rPr>
                <w:sz w:val="20"/>
              </w:rPr>
            </w:pPr>
            <w:r w:rsidRPr="00F53642">
              <w:rPr>
                <w:sz w:val="20"/>
              </w:rPr>
              <w:t>Rok</w:t>
            </w:r>
          </w:p>
        </w:tc>
        <w:tc>
          <w:tcPr>
            <w:tcW w:w="2000" w:type="pct"/>
            <w:gridSpan w:val="2"/>
            <w:vAlign w:val="center"/>
          </w:tcPr>
          <w:p w14:paraId="6B723C3B" w14:textId="77777777" w:rsidR="00EB26C4" w:rsidRPr="00F53642" w:rsidRDefault="00EB26C4" w:rsidP="00EB07FE">
            <w:pPr>
              <w:pStyle w:val="Bezodstpwrodek"/>
              <w:cnfStyle w:val="100000000000" w:firstRow="1" w:lastRow="0" w:firstColumn="0" w:lastColumn="0" w:oddVBand="0" w:evenVBand="0" w:oddHBand="0" w:evenHBand="0" w:firstRowFirstColumn="0" w:firstRowLastColumn="0" w:lastRowFirstColumn="0" w:lastRowLastColumn="0"/>
              <w:rPr>
                <w:b w:val="0"/>
                <w:bCs w:val="0"/>
                <w:sz w:val="20"/>
              </w:rPr>
            </w:pPr>
            <w:r w:rsidRPr="00F53642">
              <w:rPr>
                <w:sz w:val="20"/>
              </w:rPr>
              <w:t>Sprzedaż</w:t>
            </w:r>
          </w:p>
          <w:p w14:paraId="0DDF221C" w14:textId="33E82222" w:rsidR="00EB26C4" w:rsidRPr="00F53642" w:rsidRDefault="00EB26C4" w:rsidP="00EB07FE">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9,46%</w:t>
            </w:r>
          </w:p>
        </w:tc>
        <w:tc>
          <w:tcPr>
            <w:tcW w:w="1000" w:type="pct"/>
            <w:vMerge w:val="restart"/>
            <w:vAlign w:val="center"/>
          </w:tcPr>
          <w:p w14:paraId="442C4485" w14:textId="29C56E72" w:rsidR="00EB26C4" w:rsidRPr="00F53642" w:rsidRDefault="00EB26C4" w:rsidP="00EB07FE">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Liczba odbiorców</w:t>
            </w:r>
          </w:p>
        </w:tc>
        <w:tc>
          <w:tcPr>
            <w:tcW w:w="1000" w:type="pct"/>
            <w:vMerge w:val="restart"/>
            <w:vAlign w:val="center"/>
          </w:tcPr>
          <w:p w14:paraId="08B17074" w14:textId="195FA751" w:rsidR="00EB26C4" w:rsidRPr="00F53642" w:rsidRDefault="00EB26C4" w:rsidP="00EB07FE">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Liczba obiektów</w:t>
            </w:r>
          </w:p>
        </w:tc>
      </w:tr>
      <w:tr w:rsidR="004648BA" w:rsidRPr="00F53642" w14:paraId="18A813AF" w14:textId="77777777" w:rsidTr="00EB07FE">
        <w:tc>
          <w:tcPr>
            <w:cnfStyle w:val="001000000000" w:firstRow="0" w:lastRow="0" w:firstColumn="1" w:lastColumn="0" w:oddVBand="0" w:evenVBand="0" w:oddHBand="0" w:evenHBand="0" w:firstRowFirstColumn="0" w:firstRowLastColumn="0" w:lastRowFirstColumn="0" w:lastRowLastColumn="0"/>
            <w:tcW w:w="1000" w:type="pct"/>
            <w:vMerge/>
            <w:vAlign w:val="center"/>
          </w:tcPr>
          <w:p w14:paraId="7DB6A41C" w14:textId="77777777" w:rsidR="004648BA" w:rsidRPr="00F53642" w:rsidRDefault="004648BA" w:rsidP="00EB07FE">
            <w:pPr>
              <w:pStyle w:val="Bezodstpwrodek"/>
              <w:rPr>
                <w:sz w:val="20"/>
              </w:rPr>
            </w:pPr>
          </w:p>
        </w:tc>
        <w:tc>
          <w:tcPr>
            <w:tcW w:w="1000" w:type="pct"/>
            <w:vAlign w:val="center"/>
          </w:tcPr>
          <w:p w14:paraId="62C2C373" w14:textId="799DA510" w:rsidR="004648BA" w:rsidRPr="00F53642" w:rsidRDefault="004648BA" w:rsidP="00EB07FE">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Moc zamówiona MW</w:t>
            </w:r>
          </w:p>
        </w:tc>
        <w:tc>
          <w:tcPr>
            <w:tcW w:w="1000" w:type="pct"/>
            <w:vAlign w:val="center"/>
          </w:tcPr>
          <w:p w14:paraId="64D10797" w14:textId="32FB68B8" w:rsidR="004648BA" w:rsidRPr="00F53642" w:rsidRDefault="004648BA" w:rsidP="00EB07FE">
            <w:pPr>
              <w:pStyle w:val="Bezodstpwrodek"/>
              <w:cnfStyle w:val="000000000000" w:firstRow="0" w:lastRow="0" w:firstColumn="0" w:lastColumn="0" w:oddVBand="0" w:evenVBand="0" w:oddHBand="0" w:evenHBand="0" w:firstRowFirstColumn="0" w:firstRowLastColumn="0" w:lastRowFirstColumn="0" w:lastRowLastColumn="0"/>
              <w:rPr>
                <w:b/>
                <w:sz w:val="20"/>
              </w:rPr>
            </w:pPr>
            <w:r w:rsidRPr="00F53642">
              <w:rPr>
                <w:b/>
                <w:sz w:val="20"/>
              </w:rPr>
              <w:t>Energia cieplna GJ</w:t>
            </w:r>
          </w:p>
        </w:tc>
        <w:tc>
          <w:tcPr>
            <w:tcW w:w="1000" w:type="pct"/>
            <w:vMerge/>
            <w:vAlign w:val="center"/>
          </w:tcPr>
          <w:p w14:paraId="421D0C83" w14:textId="77777777" w:rsidR="004648BA" w:rsidRPr="00F53642" w:rsidRDefault="004648BA" w:rsidP="00EB07FE">
            <w:pPr>
              <w:pStyle w:val="Bezodstpwrodek"/>
              <w:cnfStyle w:val="000000000000" w:firstRow="0" w:lastRow="0" w:firstColumn="0" w:lastColumn="0" w:oddVBand="0" w:evenVBand="0" w:oddHBand="0" w:evenHBand="0" w:firstRowFirstColumn="0" w:firstRowLastColumn="0" w:lastRowFirstColumn="0" w:lastRowLastColumn="0"/>
              <w:rPr>
                <w:b/>
                <w:sz w:val="20"/>
              </w:rPr>
            </w:pPr>
          </w:p>
        </w:tc>
        <w:tc>
          <w:tcPr>
            <w:tcW w:w="1000" w:type="pct"/>
            <w:vMerge/>
            <w:vAlign w:val="center"/>
          </w:tcPr>
          <w:p w14:paraId="6F75E391" w14:textId="77777777" w:rsidR="004648BA" w:rsidRPr="00F53642" w:rsidRDefault="004648BA" w:rsidP="00EB07FE">
            <w:pPr>
              <w:pStyle w:val="Bezodstpwrodek"/>
              <w:cnfStyle w:val="000000000000" w:firstRow="0" w:lastRow="0" w:firstColumn="0" w:lastColumn="0" w:oddVBand="0" w:evenVBand="0" w:oddHBand="0" w:evenHBand="0" w:firstRowFirstColumn="0" w:firstRowLastColumn="0" w:lastRowFirstColumn="0" w:lastRowLastColumn="0"/>
              <w:rPr>
                <w:b/>
                <w:sz w:val="20"/>
              </w:rPr>
            </w:pPr>
          </w:p>
        </w:tc>
      </w:tr>
      <w:tr w:rsidR="004648BA" w:rsidRPr="00F53642" w14:paraId="0B1F4960" w14:textId="1A33CE29" w:rsidTr="00EB07FE">
        <w:tc>
          <w:tcPr>
            <w:cnfStyle w:val="001000000000" w:firstRow="0" w:lastRow="0" w:firstColumn="1" w:lastColumn="0" w:oddVBand="0" w:evenVBand="0" w:oddHBand="0" w:evenHBand="0" w:firstRowFirstColumn="0" w:firstRowLastColumn="0" w:lastRowFirstColumn="0" w:lastRowLastColumn="0"/>
            <w:tcW w:w="1000" w:type="pct"/>
            <w:vAlign w:val="center"/>
          </w:tcPr>
          <w:p w14:paraId="1E7236C4" w14:textId="74CE7178" w:rsidR="004648BA" w:rsidRPr="00F53642" w:rsidRDefault="004648BA" w:rsidP="00EB07FE">
            <w:pPr>
              <w:pStyle w:val="Bezodstpwrodek"/>
              <w:rPr>
                <w:sz w:val="20"/>
              </w:rPr>
            </w:pPr>
            <w:r w:rsidRPr="00F53642">
              <w:rPr>
                <w:sz w:val="20"/>
              </w:rPr>
              <w:t>2019</w:t>
            </w:r>
          </w:p>
        </w:tc>
        <w:tc>
          <w:tcPr>
            <w:tcW w:w="1000" w:type="pct"/>
            <w:vAlign w:val="center"/>
          </w:tcPr>
          <w:p w14:paraId="1EABBA7F" w14:textId="2310D648" w:rsidR="004648BA" w:rsidRPr="00F53642" w:rsidRDefault="004648BA"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73,496</w:t>
            </w:r>
          </w:p>
        </w:tc>
        <w:tc>
          <w:tcPr>
            <w:tcW w:w="1000" w:type="pct"/>
            <w:vAlign w:val="center"/>
          </w:tcPr>
          <w:p w14:paraId="3D1E63F1" w14:textId="400C61FF"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478 466</w:t>
            </w:r>
          </w:p>
        </w:tc>
        <w:tc>
          <w:tcPr>
            <w:tcW w:w="1000" w:type="pct"/>
            <w:vAlign w:val="center"/>
          </w:tcPr>
          <w:p w14:paraId="51ECEB2B" w14:textId="176CB581"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1414</w:t>
            </w:r>
          </w:p>
        </w:tc>
        <w:tc>
          <w:tcPr>
            <w:tcW w:w="1000" w:type="pct"/>
            <w:vAlign w:val="center"/>
          </w:tcPr>
          <w:p w14:paraId="5078C154" w14:textId="38006B52"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1689</w:t>
            </w:r>
          </w:p>
        </w:tc>
      </w:tr>
      <w:tr w:rsidR="004648BA" w:rsidRPr="00F53642" w14:paraId="020793DB" w14:textId="77777777" w:rsidTr="00EB07FE">
        <w:tc>
          <w:tcPr>
            <w:cnfStyle w:val="001000000000" w:firstRow="0" w:lastRow="0" w:firstColumn="1" w:lastColumn="0" w:oddVBand="0" w:evenVBand="0" w:oddHBand="0" w:evenHBand="0" w:firstRowFirstColumn="0" w:firstRowLastColumn="0" w:lastRowFirstColumn="0" w:lastRowLastColumn="0"/>
            <w:tcW w:w="1000" w:type="pct"/>
            <w:vAlign w:val="center"/>
          </w:tcPr>
          <w:p w14:paraId="543AC522" w14:textId="4D7A8956" w:rsidR="004648BA" w:rsidRPr="00F53642" w:rsidRDefault="004648BA" w:rsidP="00EB07FE">
            <w:pPr>
              <w:pStyle w:val="Bezodstpwrodek"/>
              <w:rPr>
                <w:sz w:val="20"/>
              </w:rPr>
            </w:pPr>
            <w:r w:rsidRPr="00F53642">
              <w:rPr>
                <w:sz w:val="20"/>
              </w:rPr>
              <w:t>2020</w:t>
            </w:r>
          </w:p>
        </w:tc>
        <w:tc>
          <w:tcPr>
            <w:tcW w:w="1000" w:type="pct"/>
            <w:vAlign w:val="center"/>
          </w:tcPr>
          <w:p w14:paraId="6DA99D6A" w14:textId="12C4CD9E"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75,645</w:t>
            </w:r>
          </w:p>
        </w:tc>
        <w:tc>
          <w:tcPr>
            <w:tcW w:w="1000" w:type="pct"/>
            <w:vAlign w:val="center"/>
          </w:tcPr>
          <w:p w14:paraId="1F08D336" w14:textId="66FA47DB"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454 289</w:t>
            </w:r>
          </w:p>
        </w:tc>
        <w:tc>
          <w:tcPr>
            <w:tcW w:w="1000" w:type="pct"/>
            <w:vAlign w:val="center"/>
          </w:tcPr>
          <w:p w14:paraId="309B8114" w14:textId="410B666A"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147</w:t>
            </w:r>
          </w:p>
        </w:tc>
        <w:tc>
          <w:tcPr>
            <w:tcW w:w="1000" w:type="pct"/>
            <w:vAlign w:val="center"/>
          </w:tcPr>
          <w:p w14:paraId="58B3BA86" w14:textId="28793750"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1770</w:t>
            </w:r>
          </w:p>
        </w:tc>
      </w:tr>
      <w:tr w:rsidR="004648BA" w:rsidRPr="00F53642" w14:paraId="0A3FFD5E" w14:textId="77777777" w:rsidTr="00EB07FE">
        <w:tc>
          <w:tcPr>
            <w:cnfStyle w:val="001000000000" w:firstRow="0" w:lastRow="0" w:firstColumn="1" w:lastColumn="0" w:oddVBand="0" w:evenVBand="0" w:oddHBand="0" w:evenHBand="0" w:firstRowFirstColumn="0" w:firstRowLastColumn="0" w:lastRowFirstColumn="0" w:lastRowLastColumn="0"/>
            <w:tcW w:w="1000" w:type="pct"/>
            <w:vAlign w:val="center"/>
          </w:tcPr>
          <w:p w14:paraId="37817B55" w14:textId="6296A348" w:rsidR="004648BA" w:rsidRPr="00F53642" w:rsidRDefault="004648BA" w:rsidP="00EB07FE">
            <w:pPr>
              <w:pStyle w:val="Bezodstpwrodek"/>
              <w:rPr>
                <w:sz w:val="20"/>
              </w:rPr>
            </w:pPr>
            <w:r w:rsidRPr="00F53642">
              <w:rPr>
                <w:sz w:val="20"/>
              </w:rPr>
              <w:t>2021</w:t>
            </w:r>
          </w:p>
        </w:tc>
        <w:tc>
          <w:tcPr>
            <w:tcW w:w="1000" w:type="pct"/>
            <w:vAlign w:val="center"/>
          </w:tcPr>
          <w:p w14:paraId="7D654FC1" w14:textId="1E32B4B3"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75,706</w:t>
            </w:r>
          </w:p>
        </w:tc>
        <w:tc>
          <w:tcPr>
            <w:tcW w:w="1000" w:type="pct"/>
            <w:vAlign w:val="center"/>
          </w:tcPr>
          <w:p w14:paraId="32B1A430" w14:textId="2C568292"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509 131</w:t>
            </w:r>
          </w:p>
        </w:tc>
        <w:tc>
          <w:tcPr>
            <w:tcW w:w="1000" w:type="pct"/>
            <w:vAlign w:val="center"/>
          </w:tcPr>
          <w:p w14:paraId="63F48FB1" w14:textId="60CC22CD"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1510</w:t>
            </w:r>
          </w:p>
        </w:tc>
        <w:tc>
          <w:tcPr>
            <w:tcW w:w="1000" w:type="pct"/>
            <w:vAlign w:val="center"/>
          </w:tcPr>
          <w:p w14:paraId="3839535E" w14:textId="24AEBF48"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1805</w:t>
            </w:r>
          </w:p>
        </w:tc>
      </w:tr>
      <w:tr w:rsidR="004648BA" w:rsidRPr="00F53642" w14:paraId="18BF25C4" w14:textId="77777777" w:rsidTr="00EB07FE">
        <w:tc>
          <w:tcPr>
            <w:cnfStyle w:val="001000000000" w:firstRow="0" w:lastRow="0" w:firstColumn="1" w:lastColumn="0" w:oddVBand="0" w:evenVBand="0" w:oddHBand="0" w:evenHBand="0" w:firstRowFirstColumn="0" w:firstRowLastColumn="0" w:lastRowFirstColumn="0" w:lastRowLastColumn="0"/>
            <w:tcW w:w="1000" w:type="pct"/>
            <w:vAlign w:val="center"/>
          </w:tcPr>
          <w:p w14:paraId="3B080CE9" w14:textId="2A1DCE0C" w:rsidR="004648BA" w:rsidRPr="00F53642" w:rsidRDefault="004648BA" w:rsidP="00EB07FE">
            <w:pPr>
              <w:pStyle w:val="Bezodstpwrodek"/>
              <w:rPr>
                <w:sz w:val="20"/>
              </w:rPr>
            </w:pPr>
            <w:r w:rsidRPr="00F53642">
              <w:rPr>
                <w:sz w:val="20"/>
              </w:rPr>
              <w:t>2022</w:t>
            </w:r>
          </w:p>
        </w:tc>
        <w:tc>
          <w:tcPr>
            <w:tcW w:w="1000" w:type="pct"/>
            <w:vAlign w:val="center"/>
          </w:tcPr>
          <w:p w14:paraId="3EE40A2D" w14:textId="1278F4EA"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78,465</w:t>
            </w:r>
          </w:p>
        </w:tc>
        <w:tc>
          <w:tcPr>
            <w:tcW w:w="1000" w:type="pct"/>
            <w:vAlign w:val="center"/>
          </w:tcPr>
          <w:p w14:paraId="4D672535" w14:textId="676D5A32"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533 316</w:t>
            </w:r>
          </w:p>
        </w:tc>
        <w:tc>
          <w:tcPr>
            <w:tcW w:w="1000" w:type="pct"/>
            <w:vAlign w:val="center"/>
          </w:tcPr>
          <w:p w14:paraId="090B3953" w14:textId="19D33736"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1563</w:t>
            </w:r>
          </w:p>
        </w:tc>
        <w:tc>
          <w:tcPr>
            <w:tcW w:w="1000" w:type="pct"/>
            <w:vAlign w:val="center"/>
          </w:tcPr>
          <w:p w14:paraId="0EA2DB2E" w14:textId="59F3B9F3"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1870</w:t>
            </w:r>
          </w:p>
        </w:tc>
      </w:tr>
      <w:tr w:rsidR="004648BA" w:rsidRPr="00F53642" w14:paraId="5C33F28E" w14:textId="77777777" w:rsidTr="00EB07FE">
        <w:tc>
          <w:tcPr>
            <w:cnfStyle w:val="001000000000" w:firstRow="0" w:lastRow="0" w:firstColumn="1" w:lastColumn="0" w:oddVBand="0" w:evenVBand="0" w:oddHBand="0" w:evenHBand="0" w:firstRowFirstColumn="0" w:firstRowLastColumn="0" w:lastRowFirstColumn="0" w:lastRowLastColumn="0"/>
            <w:tcW w:w="1000" w:type="pct"/>
            <w:vAlign w:val="center"/>
          </w:tcPr>
          <w:p w14:paraId="6658F925" w14:textId="2021ADF2" w:rsidR="004648BA" w:rsidRPr="00F53642" w:rsidRDefault="004648BA" w:rsidP="00EB07FE">
            <w:pPr>
              <w:pStyle w:val="Bezodstpwrodek"/>
              <w:rPr>
                <w:sz w:val="20"/>
              </w:rPr>
            </w:pPr>
            <w:r w:rsidRPr="00F53642">
              <w:rPr>
                <w:sz w:val="20"/>
              </w:rPr>
              <w:t>2023</w:t>
            </w:r>
          </w:p>
        </w:tc>
        <w:tc>
          <w:tcPr>
            <w:tcW w:w="1000" w:type="pct"/>
            <w:vAlign w:val="center"/>
          </w:tcPr>
          <w:p w14:paraId="7E5AE178" w14:textId="77949DFF"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82,193</w:t>
            </w:r>
          </w:p>
        </w:tc>
        <w:tc>
          <w:tcPr>
            <w:tcW w:w="1000" w:type="pct"/>
            <w:vAlign w:val="center"/>
          </w:tcPr>
          <w:p w14:paraId="7F88C169" w14:textId="5E53B3B7"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533 560</w:t>
            </w:r>
          </w:p>
        </w:tc>
        <w:tc>
          <w:tcPr>
            <w:tcW w:w="1000" w:type="pct"/>
            <w:vAlign w:val="center"/>
          </w:tcPr>
          <w:p w14:paraId="3C70CD0F" w14:textId="2677F271"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1588</w:t>
            </w:r>
          </w:p>
        </w:tc>
        <w:tc>
          <w:tcPr>
            <w:tcW w:w="1000" w:type="pct"/>
            <w:vAlign w:val="center"/>
          </w:tcPr>
          <w:p w14:paraId="4E77924A" w14:textId="096A4C80" w:rsidR="004648BA" w:rsidRPr="00F53642" w:rsidRDefault="00EB07FE" w:rsidP="00EB07FE">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1 904</w:t>
            </w:r>
          </w:p>
        </w:tc>
      </w:tr>
    </w:tbl>
    <w:p w14:paraId="4A4E8C11" w14:textId="77777777" w:rsidR="001862F9" w:rsidRDefault="001862F9" w:rsidP="001862F9">
      <w:pPr>
        <w:pStyle w:val="rdo"/>
      </w:pPr>
      <w:r>
        <w:t xml:space="preserve">Źródło: </w:t>
      </w:r>
      <w:r w:rsidRPr="007933A9">
        <w:t>Przedsiębiorstwo Energetyki Cieplnej Geotermia Podhalańska S.A.</w:t>
      </w:r>
      <w:r>
        <w:t>, pismo z dnia 8.08.2024 roku</w:t>
      </w:r>
    </w:p>
    <w:p w14:paraId="4DEC937E" w14:textId="59BAC69E" w:rsidR="004648BA" w:rsidRPr="00F53642" w:rsidRDefault="004648BA" w:rsidP="00F53642">
      <w:pPr>
        <w:pStyle w:val="Legenda"/>
        <w:keepNext/>
        <w:spacing w:after="0"/>
        <w:rPr>
          <w:b/>
          <w:bCs w:val="0"/>
          <w:sz w:val="18"/>
        </w:rPr>
      </w:pPr>
      <w:bookmarkStart w:id="531" w:name="_Toc188863243"/>
      <w:r w:rsidRPr="00F53642">
        <w:rPr>
          <w:b/>
          <w:bCs w:val="0"/>
          <w:sz w:val="18"/>
        </w:rPr>
        <w:t xml:space="preserve">Tabela </w:t>
      </w:r>
      <w:r w:rsidRPr="00F53642">
        <w:rPr>
          <w:b/>
          <w:bCs w:val="0"/>
          <w:sz w:val="18"/>
        </w:rPr>
        <w:fldChar w:fldCharType="begin"/>
      </w:r>
      <w:r w:rsidRPr="00F53642">
        <w:rPr>
          <w:b/>
          <w:bCs w:val="0"/>
          <w:sz w:val="18"/>
        </w:rPr>
        <w:instrText xml:space="preserve"> SEQ Tabela \* ARABIC </w:instrText>
      </w:r>
      <w:r w:rsidRPr="00F53642">
        <w:rPr>
          <w:b/>
          <w:bCs w:val="0"/>
          <w:sz w:val="18"/>
        </w:rPr>
        <w:fldChar w:fldCharType="separate"/>
      </w:r>
      <w:r w:rsidR="00F53642">
        <w:rPr>
          <w:b/>
          <w:bCs w:val="0"/>
          <w:noProof/>
          <w:sz w:val="18"/>
        </w:rPr>
        <w:t>25</w:t>
      </w:r>
      <w:r w:rsidRPr="00F53642">
        <w:rPr>
          <w:b/>
          <w:bCs w:val="0"/>
          <w:noProof/>
          <w:sz w:val="18"/>
        </w:rPr>
        <w:fldChar w:fldCharType="end"/>
      </w:r>
      <w:r w:rsidRPr="00F53642">
        <w:rPr>
          <w:b/>
          <w:bCs w:val="0"/>
          <w:sz w:val="18"/>
        </w:rPr>
        <w:t xml:space="preserve"> Ilość obiektów podłączonych do sieci ciepłowniczej w latach 2019 -2023</w:t>
      </w:r>
      <w:bookmarkEnd w:id="531"/>
    </w:p>
    <w:tbl>
      <w:tblPr>
        <w:tblStyle w:val="Tabelasiatki1jasna11"/>
        <w:tblW w:w="5000" w:type="pct"/>
        <w:tblLook w:val="04A0" w:firstRow="1" w:lastRow="0" w:firstColumn="1" w:lastColumn="0" w:noHBand="0" w:noVBand="1"/>
      </w:tblPr>
      <w:tblGrid>
        <w:gridCol w:w="3823"/>
        <w:gridCol w:w="1080"/>
        <w:gridCol w:w="1040"/>
        <w:gridCol w:w="1040"/>
        <w:gridCol w:w="1040"/>
        <w:gridCol w:w="1039"/>
      </w:tblGrid>
      <w:tr w:rsidR="004648BA" w:rsidRPr="00F53642" w14:paraId="2CAE2A7B" w14:textId="77777777" w:rsidTr="00464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pct"/>
            <w:vAlign w:val="center"/>
          </w:tcPr>
          <w:p w14:paraId="5572AAFE" w14:textId="7D50CA72" w:rsidR="004648BA" w:rsidRPr="00F53642" w:rsidRDefault="004648BA" w:rsidP="00BA54C9">
            <w:pPr>
              <w:pStyle w:val="Bezodstpwrodek"/>
              <w:rPr>
                <w:sz w:val="20"/>
              </w:rPr>
            </w:pPr>
            <w:r w:rsidRPr="00F53642">
              <w:rPr>
                <w:sz w:val="20"/>
              </w:rPr>
              <w:t>Wyszczególnienie</w:t>
            </w:r>
          </w:p>
        </w:tc>
        <w:tc>
          <w:tcPr>
            <w:tcW w:w="596" w:type="pct"/>
            <w:vAlign w:val="center"/>
          </w:tcPr>
          <w:p w14:paraId="2B16B9E7" w14:textId="0E3D5F40" w:rsidR="004648BA" w:rsidRPr="00F53642" w:rsidRDefault="004648BA" w:rsidP="00BA54C9">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2019</w:t>
            </w:r>
          </w:p>
        </w:tc>
        <w:tc>
          <w:tcPr>
            <w:tcW w:w="574" w:type="pct"/>
            <w:vAlign w:val="center"/>
          </w:tcPr>
          <w:p w14:paraId="21E69CCD" w14:textId="0518D8BE" w:rsidR="004648BA" w:rsidRPr="00F53642" w:rsidRDefault="004648BA" w:rsidP="00BA54C9">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2020</w:t>
            </w:r>
          </w:p>
        </w:tc>
        <w:tc>
          <w:tcPr>
            <w:tcW w:w="574" w:type="pct"/>
            <w:vAlign w:val="center"/>
          </w:tcPr>
          <w:p w14:paraId="271A1BB2" w14:textId="1F7C9897" w:rsidR="004648BA" w:rsidRPr="00F53642" w:rsidRDefault="004648BA" w:rsidP="00BA54C9">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2021</w:t>
            </w:r>
          </w:p>
        </w:tc>
        <w:tc>
          <w:tcPr>
            <w:tcW w:w="574" w:type="pct"/>
            <w:vAlign w:val="center"/>
          </w:tcPr>
          <w:p w14:paraId="2FA5507C" w14:textId="64EC482F" w:rsidR="004648BA" w:rsidRPr="00F53642" w:rsidRDefault="004648BA" w:rsidP="00BA54C9">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2022</w:t>
            </w:r>
          </w:p>
        </w:tc>
        <w:tc>
          <w:tcPr>
            <w:tcW w:w="573" w:type="pct"/>
            <w:vAlign w:val="center"/>
          </w:tcPr>
          <w:p w14:paraId="740D7032" w14:textId="299CA296" w:rsidR="004648BA" w:rsidRPr="00F53642" w:rsidRDefault="004648BA" w:rsidP="00BA54C9">
            <w:pPr>
              <w:pStyle w:val="Bezodstpwrodek"/>
              <w:cnfStyle w:val="100000000000" w:firstRow="1" w:lastRow="0" w:firstColumn="0" w:lastColumn="0" w:oddVBand="0" w:evenVBand="0" w:oddHBand="0" w:evenHBand="0" w:firstRowFirstColumn="0" w:firstRowLastColumn="0" w:lastRowFirstColumn="0" w:lastRowLastColumn="0"/>
              <w:rPr>
                <w:sz w:val="20"/>
              </w:rPr>
            </w:pPr>
            <w:r w:rsidRPr="00F53642">
              <w:rPr>
                <w:sz w:val="20"/>
              </w:rPr>
              <w:t>2023</w:t>
            </w:r>
          </w:p>
        </w:tc>
      </w:tr>
      <w:tr w:rsidR="004648BA" w:rsidRPr="00F53642" w14:paraId="4E5CD65F"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30A087E7" w14:textId="4D3A6C3D" w:rsidR="004648BA" w:rsidRPr="00F53642" w:rsidRDefault="004648BA" w:rsidP="004648BA">
            <w:pPr>
              <w:pStyle w:val="Bezodstpwrodek"/>
              <w:rPr>
                <w:sz w:val="20"/>
              </w:rPr>
            </w:pPr>
            <w:r w:rsidRPr="00F53642">
              <w:rPr>
                <w:sz w:val="20"/>
              </w:rPr>
              <w:t>budynki jednorodzinne</w:t>
            </w:r>
          </w:p>
        </w:tc>
        <w:tc>
          <w:tcPr>
            <w:tcW w:w="596" w:type="pct"/>
            <w:vAlign w:val="center"/>
          </w:tcPr>
          <w:p w14:paraId="198A6CE1" w14:textId="4BA327CB"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987</w:t>
            </w:r>
          </w:p>
        </w:tc>
        <w:tc>
          <w:tcPr>
            <w:tcW w:w="574" w:type="pct"/>
            <w:vAlign w:val="center"/>
          </w:tcPr>
          <w:p w14:paraId="6E7FC3E9" w14:textId="5FA15A34"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1052</w:t>
            </w:r>
          </w:p>
        </w:tc>
        <w:tc>
          <w:tcPr>
            <w:tcW w:w="574" w:type="pct"/>
            <w:vAlign w:val="center"/>
          </w:tcPr>
          <w:p w14:paraId="20DE455D" w14:textId="77777777"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1074</w:t>
            </w:r>
          </w:p>
          <w:p w14:paraId="368BA91F" w14:textId="65F7FA47"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p>
        </w:tc>
        <w:tc>
          <w:tcPr>
            <w:tcW w:w="574" w:type="pct"/>
            <w:vAlign w:val="center"/>
          </w:tcPr>
          <w:p w14:paraId="5FA542C5" w14:textId="77777777"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1112</w:t>
            </w:r>
          </w:p>
          <w:p w14:paraId="26E3DE42" w14:textId="33E4A76E"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p>
        </w:tc>
        <w:tc>
          <w:tcPr>
            <w:tcW w:w="573" w:type="pct"/>
            <w:vAlign w:val="center"/>
          </w:tcPr>
          <w:p w14:paraId="4923951E" w14:textId="77777777"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1130</w:t>
            </w:r>
          </w:p>
          <w:p w14:paraId="0ED25535" w14:textId="3F54D10D"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p>
        </w:tc>
      </w:tr>
      <w:tr w:rsidR="004648BA" w:rsidRPr="00F53642" w14:paraId="62B94244"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15624DFC" w14:textId="3FFBD496" w:rsidR="004648BA" w:rsidRPr="00F53642" w:rsidRDefault="004648BA" w:rsidP="004648BA">
            <w:pPr>
              <w:pStyle w:val="Bezodstpwrodek"/>
              <w:rPr>
                <w:sz w:val="20"/>
              </w:rPr>
            </w:pPr>
            <w:r w:rsidRPr="00F53642">
              <w:rPr>
                <w:sz w:val="20"/>
              </w:rPr>
              <w:t>budynki wielorodzinne</w:t>
            </w:r>
          </w:p>
        </w:tc>
        <w:tc>
          <w:tcPr>
            <w:tcW w:w="596" w:type="pct"/>
            <w:vAlign w:val="center"/>
          </w:tcPr>
          <w:p w14:paraId="77567E08" w14:textId="149E72C6"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289</w:t>
            </w:r>
          </w:p>
        </w:tc>
        <w:tc>
          <w:tcPr>
            <w:tcW w:w="574" w:type="pct"/>
            <w:vAlign w:val="center"/>
          </w:tcPr>
          <w:p w14:paraId="4C2DEFAB" w14:textId="553C5DEF"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292</w:t>
            </w:r>
          </w:p>
        </w:tc>
        <w:tc>
          <w:tcPr>
            <w:tcW w:w="574" w:type="pct"/>
            <w:vAlign w:val="center"/>
          </w:tcPr>
          <w:p w14:paraId="19504937" w14:textId="11EC743D"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296</w:t>
            </w:r>
          </w:p>
        </w:tc>
        <w:tc>
          <w:tcPr>
            <w:tcW w:w="574" w:type="pct"/>
            <w:vAlign w:val="center"/>
          </w:tcPr>
          <w:p w14:paraId="38159182" w14:textId="42D0B22F"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299</w:t>
            </w:r>
          </w:p>
        </w:tc>
        <w:tc>
          <w:tcPr>
            <w:tcW w:w="573" w:type="pct"/>
            <w:vAlign w:val="center"/>
          </w:tcPr>
          <w:p w14:paraId="2E7BE97E" w14:textId="516F9033"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302</w:t>
            </w:r>
          </w:p>
        </w:tc>
      </w:tr>
      <w:tr w:rsidR="004648BA" w:rsidRPr="00F53642" w14:paraId="524F8F08"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5BABDB4C" w14:textId="73000CEA" w:rsidR="004648BA" w:rsidRPr="00F53642" w:rsidRDefault="004648BA" w:rsidP="00BA54C9">
            <w:pPr>
              <w:pStyle w:val="Bezodstpwrodek"/>
              <w:rPr>
                <w:sz w:val="20"/>
              </w:rPr>
            </w:pPr>
            <w:r w:rsidRPr="00F53642">
              <w:rPr>
                <w:sz w:val="20"/>
              </w:rPr>
              <w:t>szkoły, przedszkola, sale gimnastyczne</w:t>
            </w:r>
          </w:p>
        </w:tc>
        <w:tc>
          <w:tcPr>
            <w:tcW w:w="596" w:type="pct"/>
            <w:vAlign w:val="center"/>
          </w:tcPr>
          <w:p w14:paraId="6B08DCEE" w14:textId="656C8892"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35</w:t>
            </w:r>
          </w:p>
        </w:tc>
        <w:tc>
          <w:tcPr>
            <w:tcW w:w="574" w:type="pct"/>
            <w:vAlign w:val="center"/>
          </w:tcPr>
          <w:p w14:paraId="4E108CFF" w14:textId="5AE6EDD0"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35</w:t>
            </w:r>
          </w:p>
        </w:tc>
        <w:tc>
          <w:tcPr>
            <w:tcW w:w="574" w:type="pct"/>
            <w:vAlign w:val="center"/>
          </w:tcPr>
          <w:p w14:paraId="6BFDFA43" w14:textId="326903DC"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35</w:t>
            </w:r>
          </w:p>
        </w:tc>
        <w:tc>
          <w:tcPr>
            <w:tcW w:w="574" w:type="pct"/>
            <w:vAlign w:val="center"/>
          </w:tcPr>
          <w:p w14:paraId="0976BE33" w14:textId="1C7D20AF"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35</w:t>
            </w:r>
          </w:p>
        </w:tc>
        <w:tc>
          <w:tcPr>
            <w:tcW w:w="573" w:type="pct"/>
            <w:vAlign w:val="center"/>
          </w:tcPr>
          <w:p w14:paraId="2B6B66B2" w14:textId="60305E06"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35</w:t>
            </w:r>
          </w:p>
        </w:tc>
      </w:tr>
      <w:tr w:rsidR="004648BA" w:rsidRPr="00F53642" w14:paraId="06B5772E"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2B52DB9A" w14:textId="684B8467" w:rsidR="004648BA" w:rsidRPr="00F53642" w:rsidRDefault="004648BA" w:rsidP="004648BA">
            <w:pPr>
              <w:pStyle w:val="Bezodstpwrodek"/>
              <w:rPr>
                <w:sz w:val="20"/>
              </w:rPr>
            </w:pPr>
            <w:r w:rsidRPr="00F53642">
              <w:rPr>
                <w:sz w:val="20"/>
              </w:rPr>
              <w:t>hotele, pensjonaty, domy wczasowe</w:t>
            </w:r>
          </w:p>
        </w:tc>
        <w:tc>
          <w:tcPr>
            <w:tcW w:w="596" w:type="pct"/>
            <w:vAlign w:val="center"/>
          </w:tcPr>
          <w:p w14:paraId="24BF7A50" w14:textId="67C69263"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128</w:t>
            </w:r>
          </w:p>
        </w:tc>
        <w:tc>
          <w:tcPr>
            <w:tcW w:w="574" w:type="pct"/>
            <w:vAlign w:val="center"/>
          </w:tcPr>
          <w:p w14:paraId="60C420F5" w14:textId="6089B444"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135</w:t>
            </w:r>
          </w:p>
        </w:tc>
        <w:tc>
          <w:tcPr>
            <w:tcW w:w="574" w:type="pct"/>
            <w:vAlign w:val="center"/>
          </w:tcPr>
          <w:p w14:paraId="5F31454C" w14:textId="09A6DC40"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143</w:t>
            </w:r>
          </w:p>
        </w:tc>
        <w:tc>
          <w:tcPr>
            <w:tcW w:w="574" w:type="pct"/>
            <w:vAlign w:val="center"/>
          </w:tcPr>
          <w:p w14:paraId="003C5CD7" w14:textId="21673409"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159</w:t>
            </w:r>
          </w:p>
        </w:tc>
        <w:tc>
          <w:tcPr>
            <w:tcW w:w="573" w:type="pct"/>
            <w:vAlign w:val="center"/>
          </w:tcPr>
          <w:p w14:paraId="26C24A9F" w14:textId="3467DA6E"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166</w:t>
            </w:r>
          </w:p>
        </w:tc>
      </w:tr>
      <w:tr w:rsidR="004648BA" w:rsidRPr="00F53642" w14:paraId="2B4BCE6F"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25603B22" w14:textId="246F7E24" w:rsidR="004648BA" w:rsidRPr="00F53642" w:rsidRDefault="004648BA" w:rsidP="004648BA">
            <w:pPr>
              <w:pStyle w:val="Bezodstpwrodek"/>
              <w:rPr>
                <w:sz w:val="20"/>
              </w:rPr>
            </w:pPr>
            <w:r w:rsidRPr="00F53642">
              <w:rPr>
                <w:sz w:val="20"/>
              </w:rPr>
              <w:t>budynki usługowo-handlowe</w:t>
            </w:r>
          </w:p>
        </w:tc>
        <w:tc>
          <w:tcPr>
            <w:tcW w:w="596" w:type="pct"/>
            <w:vAlign w:val="center"/>
          </w:tcPr>
          <w:p w14:paraId="77C95653" w14:textId="76D8BB01"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149</w:t>
            </w:r>
          </w:p>
        </w:tc>
        <w:tc>
          <w:tcPr>
            <w:tcW w:w="574" w:type="pct"/>
            <w:vAlign w:val="center"/>
          </w:tcPr>
          <w:p w14:paraId="0201993B" w14:textId="2EF48D2D"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155</w:t>
            </w:r>
          </w:p>
        </w:tc>
        <w:tc>
          <w:tcPr>
            <w:tcW w:w="574" w:type="pct"/>
            <w:vAlign w:val="center"/>
          </w:tcPr>
          <w:p w14:paraId="12600F47" w14:textId="5F71E1E9"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156</w:t>
            </w:r>
          </w:p>
        </w:tc>
        <w:tc>
          <w:tcPr>
            <w:tcW w:w="574" w:type="pct"/>
            <w:vAlign w:val="center"/>
          </w:tcPr>
          <w:p w14:paraId="0A36DC08" w14:textId="00E4AA9C"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164</w:t>
            </w:r>
          </w:p>
        </w:tc>
        <w:tc>
          <w:tcPr>
            <w:tcW w:w="573" w:type="pct"/>
            <w:vAlign w:val="center"/>
          </w:tcPr>
          <w:p w14:paraId="75A3E317" w14:textId="589C57E4"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170</w:t>
            </w:r>
          </w:p>
        </w:tc>
      </w:tr>
      <w:tr w:rsidR="004648BA" w:rsidRPr="00F53642" w14:paraId="1522BFBA"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4B3A6B38" w14:textId="0E5EB564" w:rsidR="004648BA" w:rsidRPr="00F53642" w:rsidRDefault="004648BA" w:rsidP="004648BA">
            <w:pPr>
              <w:pStyle w:val="Bezodstpwrodek"/>
              <w:rPr>
                <w:sz w:val="20"/>
              </w:rPr>
            </w:pPr>
            <w:r w:rsidRPr="00F53642">
              <w:rPr>
                <w:sz w:val="20"/>
              </w:rPr>
              <w:t>Inne</w:t>
            </w:r>
          </w:p>
        </w:tc>
        <w:tc>
          <w:tcPr>
            <w:tcW w:w="596" w:type="pct"/>
            <w:vAlign w:val="center"/>
          </w:tcPr>
          <w:p w14:paraId="1B30310B" w14:textId="0BAE5F0F"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101</w:t>
            </w:r>
          </w:p>
        </w:tc>
        <w:tc>
          <w:tcPr>
            <w:tcW w:w="574" w:type="pct"/>
            <w:vAlign w:val="center"/>
          </w:tcPr>
          <w:p w14:paraId="22D6237A" w14:textId="49B3EA09"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101</w:t>
            </w:r>
          </w:p>
        </w:tc>
        <w:tc>
          <w:tcPr>
            <w:tcW w:w="574" w:type="pct"/>
            <w:vAlign w:val="center"/>
          </w:tcPr>
          <w:p w14:paraId="0C1BC6CE" w14:textId="1626448C"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101</w:t>
            </w:r>
          </w:p>
        </w:tc>
        <w:tc>
          <w:tcPr>
            <w:tcW w:w="574" w:type="pct"/>
            <w:vAlign w:val="center"/>
          </w:tcPr>
          <w:p w14:paraId="20A68B41" w14:textId="55206A34"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101</w:t>
            </w:r>
          </w:p>
        </w:tc>
        <w:tc>
          <w:tcPr>
            <w:tcW w:w="573" w:type="pct"/>
            <w:vAlign w:val="center"/>
          </w:tcPr>
          <w:p w14:paraId="3038FBDB" w14:textId="57972155"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101</w:t>
            </w:r>
          </w:p>
        </w:tc>
      </w:tr>
      <w:tr w:rsidR="004648BA" w:rsidRPr="00F53642" w14:paraId="1070C142" w14:textId="77777777" w:rsidTr="004648BA">
        <w:tc>
          <w:tcPr>
            <w:cnfStyle w:val="001000000000" w:firstRow="0" w:lastRow="0" w:firstColumn="1" w:lastColumn="0" w:oddVBand="0" w:evenVBand="0" w:oddHBand="0" w:evenHBand="0" w:firstRowFirstColumn="0" w:firstRowLastColumn="0" w:lastRowFirstColumn="0" w:lastRowLastColumn="0"/>
            <w:tcW w:w="2109" w:type="pct"/>
            <w:vAlign w:val="center"/>
          </w:tcPr>
          <w:p w14:paraId="0505F085" w14:textId="45649DD4" w:rsidR="004648BA" w:rsidRPr="00F53642" w:rsidRDefault="004648BA" w:rsidP="004648BA">
            <w:pPr>
              <w:pStyle w:val="Bezodstpwrodek"/>
              <w:rPr>
                <w:sz w:val="20"/>
              </w:rPr>
            </w:pPr>
            <w:r w:rsidRPr="00F53642">
              <w:rPr>
                <w:sz w:val="20"/>
              </w:rPr>
              <w:t>RAZEM</w:t>
            </w:r>
          </w:p>
        </w:tc>
        <w:tc>
          <w:tcPr>
            <w:tcW w:w="596" w:type="pct"/>
            <w:vAlign w:val="center"/>
          </w:tcPr>
          <w:p w14:paraId="4FE8E174" w14:textId="1F64A59F" w:rsidR="004648BA" w:rsidRPr="00F53642" w:rsidRDefault="004648BA" w:rsidP="004648BA">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1 689</w:t>
            </w:r>
          </w:p>
        </w:tc>
        <w:tc>
          <w:tcPr>
            <w:tcW w:w="574" w:type="pct"/>
            <w:vAlign w:val="center"/>
          </w:tcPr>
          <w:p w14:paraId="341DEF64" w14:textId="084EA99B"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1 770</w:t>
            </w:r>
          </w:p>
        </w:tc>
        <w:tc>
          <w:tcPr>
            <w:tcW w:w="574" w:type="pct"/>
            <w:vAlign w:val="center"/>
          </w:tcPr>
          <w:p w14:paraId="7B759768" w14:textId="2AAC19F3"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1 805</w:t>
            </w:r>
          </w:p>
        </w:tc>
        <w:tc>
          <w:tcPr>
            <w:tcW w:w="574" w:type="pct"/>
            <w:vAlign w:val="center"/>
          </w:tcPr>
          <w:p w14:paraId="693E66F1" w14:textId="29301888"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1 870</w:t>
            </w:r>
          </w:p>
        </w:tc>
        <w:tc>
          <w:tcPr>
            <w:tcW w:w="573" w:type="pct"/>
            <w:vAlign w:val="center"/>
          </w:tcPr>
          <w:p w14:paraId="1A0016A0" w14:textId="2D5B938B" w:rsidR="004648BA" w:rsidRPr="00F53642" w:rsidRDefault="004648BA" w:rsidP="00BA54C9">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1 904</w:t>
            </w:r>
          </w:p>
        </w:tc>
      </w:tr>
    </w:tbl>
    <w:p w14:paraId="5A98E2BC" w14:textId="77777777" w:rsidR="001862F9" w:rsidRDefault="001862F9" w:rsidP="001862F9">
      <w:pPr>
        <w:pStyle w:val="rdo"/>
      </w:pPr>
      <w:r>
        <w:t xml:space="preserve">Źródło: </w:t>
      </w:r>
      <w:r w:rsidRPr="007933A9">
        <w:t>Przedsiębiorstwo Energetyki Cieplnej Geotermia Podhalańska S.A.</w:t>
      </w:r>
      <w:r>
        <w:t>, pismo z dnia 8.08.2024 roku</w:t>
      </w:r>
    </w:p>
    <w:p w14:paraId="038BA631" w14:textId="6E60DDF9" w:rsidR="00EB26C4" w:rsidRPr="00F53642" w:rsidRDefault="00F53642" w:rsidP="00F53642">
      <w:pPr>
        <w:pStyle w:val="Legenda"/>
        <w:rPr>
          <w:b/>
          <w:bCs w:val="0"/>
          <w:sz w:val="18"/>
        </w:rPr>
      </w:pPr>
      <w:bookmarkStart w:id="532" w:name="_Toc188863244"/>
      <w:r w:rsidRPr="00F53642">
        <w:rPr>
          <w:b/>
          <w:bCs w:val="0"/>
          <w:sz w:val="18"/>
        </w:rPr>
        <w:t xml:space="preserve">Tabela </w:t>
      </w:r>
      <w:r w:rsidRPr="00F53642">
        <w:rPr>
          <w:b/>
          <w:bCs w:val="0"/>
          <w:sz w:val="18"/>
        </w:rPr>
        <w:fldChar w:fldCharType="begin"/>
      </w:r>
      <w:r w:rsidRPr="00F53642">
        <w:rPr>
          <w:b/>
          <w:bCs w:val="0"/>
          <w:sz w:val="18"/>
        </w:rPr>
        <w:instrText xml:space="preserve"> SEQ Tabela \* ARABIC </w:instrText>
      </w:r>
      <w:r w:rsidRPr="00F53642">
        <w:rPr>
          <w:b/>
          <w:bCs w:val="0"/>
          <w:sz w:val="18"/>
        </w:rPr>
        <w:fldChar w:fldCharType="separate"/>
      </w:r>
      <w:r w:rsidRPr="00F53642">
        <w:rPr>
          <w:b/>
          <w:bCs w:val="0"/>
          <w:noProof/>
          <w:sz w:val="18"/>
        </w:rPr>
        <w:t>26</w:t>
      </w:r>
      <w:r w:rsidRPr="00F53642">
        <w:rPr>
          <w:b/>
          <w:bCs w:val="0"/>
          <w:sz w:val="18"/>
        </w:rPr>
        <w:fldChar w:fldCharType="end"/>
      </w:r>
      <w:r w:rsidR="00EB26C4" w:rsidRPr="00F53642">
        <w:rPr>
          <w:b/>
          <w:bCs w:val="0"/>
          <w:sz w:val="18"/>
        </w:rPr>
        <w:t xml:space="preserve"> Informacje o sprzedaży ciepła, ogólnej ilości odbiorców i budynków zasilanych z sieci ciepłowniczej w latach 2019 -2023 na terenie Zakopanego</w:t>
      </w:r>
      <w:bookmarkEnd w:id="532"/>
    </w:p>
    <w:tbl>
      <w:tblPr>
        <w:tblStyle w:val="Tabelasiatki1jasna11"/>
        <w:tblW w:w="5000" w:type="pct"/>
        <w:tblLook w:val="04A0" w:firstRow="1" w:lastRow="0" w:firstColumn="1" w:lastColumn="0" w:noHBand="0" w:noVBand="1"/>
      </w:tblPr>
      <w:tblGrid>
        <w:gridCol w:w="1813"/>
        <w:gridCol w:w="1813"/>
        <w:gridCol w:w="1812"/>
        <w:gridCol w:w="1812"/>
        <w:gridCol w:w="1812"/>
      </w:tblGrid>
      <w:tr w:rsidR="00EB26C4" w:rsidRPr="00F53642" w14:paraId="4E44D324" w14:textId="77777777" w:rsidTr="00BA5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vAlign w:val="center"/>
          </w:tcPr>
          <w:p w14:paraId="47B63FA6" w14:textId="0D17F1E9" w:rsidR="00EB26C4" w:rsidRPr="00F53642" w:rsidRDefault="00EB26C4" w:rsidP="00EB26C4">
            <w:pPr>
              <w:pStyle w:val="Bezodstpwrodek"/>
              <w:rPr>
                <w:b w:val="0"/>
                <w:sz w:val="20"/>
              </w:rPr>
            </w:pPr>
            <w:r w:rsidRPr="00F53642">
              <w:rPr>
                <w:sz w:val="20"/>
              </w:rPr>
              <w:t>Rok</w:t>
            </w:r>
          </w:p>
        </w:tc>
        <w:tc>
          <w:tcPr>
            <w:tcW w:w="1000" w:type="pct"/>
            <w:vAlign w:val="center"/>
          </w:tcPr>
          <w:p w14:paraId="35B4AE74" w14:textId="7A6C7274" w:rsidR="00EB26C4" w:rsidRPr="00F53642" w:rsidRDefault="00EB26C4" w:rsidP="00EB26C4">
            <w:pPr>
              <w:pStyle w:val="Bezodstpwrodek"/>
              <w:cnfStyle w:val="100000000000" w:firstRow="1" w:lastRow="0" w:firstColumn="0" w:lastColumn="0" w:oddVBand="0" w:evenVBand="0" w:oddHBand="0" w:evenHBand="0" w:firstRowFirstColumn="0" w:firstRowLastColumn="0" w:lastRowFirstColumn="0" w:lastRowLastColumn="0"/>
              <w:rPr>
                <w:b w:val="0"/>
                <w:sz w:val="20"/>
              </w:rPr>
            </w:pPr>
            <w:r w:rsidRPr="00F53642">
              <w:rPr>
                <w:sz w:val="20"/>
              </w:rPr>
              <w:t>Zamówiona moc na koniec roku MW</w:t>
            </w:r>
          </w:p>
        </w:tc>
        <w:tc>
          <w:tcPr>
            <w:tcW w:w="1000" w:type="pct"/>
            <w:vAlign w:val="center"/>
          </w:tcPr>
          <w:p w14:paraId="6F95683D" w14:textId="6398C9B3" w:rsidR="00EB26C4" w:rsidRPr="00F53642" w:rsidRDefault="00EB26C4" w:rsidP="00EB26C4">
            <w:pPr>
              <w:pStyle w:val="Bezodstpwrodek"/>
              <w:cnfStyle w:val="100000000000" w:firstRow="1" w:lastRow="0" w:firstColumn="0" w:lastColumn="0" w:oddVBand="0" w:evenVBand="0" w:oddHBand="0" w:evenHBand="0" w:firstRowFirstColumn="0" w:firstRowLastColumn="0" w:lastRowFirstColumn="0" w:lastRowLastColumn="0"/>
              <w:rPr>
                <w:b w:val="0"/>
                <w:sz w:val="20"/>
              </w:rPr>
            </w:pPr>
            <w:r w:rsidRPr="00F53642">
              <w:rPr>
                <w:sz w:val="20"/>
              </w:rPr>
              <w:t>Sprzedaż zamówionej mocy MW</w:t>
            </w:r>
          </w:p>
        </w:tc>
        <w:tc>
          <w:tcPr>
            <w:tcW w:w="1000" w:type="pct"/>
            <w:vAlign w:val="center"/>
          </w:tcPr>
          <w:p w14:paraId="51CCCCAB" w14:textId="29A6DEFC" w:rsidR="00EB26C4" w:rsidRPr="00F53642" w:rsidRDefault="00EB26C4" w:rsidP="00EB26C4">
            <w:pPr>
              <w:pStyle w:val="Bezodstpwrodek"/>
              <w:cnfStyle w:val="100000000000" w:firstRow="1" w:lastRow="0" w:firstColumn="0" w:lastColumn="0" w:oddVBand="0" w:evenVBand="0" w:oddHBand="0" w:evenHBand="0" w:firstRowFirstColumn="0" w:firstRowLastColumn="0" w:lastRowFirstColumn="0" w:lastRowLastColumn="0"/>
              <w:rPr>
                <w:b w:val="0"/>
                <w:sz w:val="20"/>
              </w:rPr>
            </w:pPr>
            <w:r w:rsidRPr="00F53642">
              <w:rPr>
                <w:sz w:val="20"/>
              </w:rPr>
              <w:t>Sprzedaż ciepła GJ</w:t>
            </w:r>
          </w:p>
        </w:tc>
        <w:tc>
          <w:tcPr>
            <w:tcW w:w="1000" w:type="pct"/>
            <w:vAlign w:val="center"/>
          </w:tcPr>
          <w:p w14:paraId="38D4942A" w14:textId="4164A961" w:rsidR="00EB26C4" w:rsidRPr="00F53642" w:rsidRDefault="00EB26C4" w:rsidP="00EB26C4">
            <w:pPr>
              <w:pStyle w:val="Bezodstpwrodek"/>
              <w:cnfStyle w:val="100000000000" w:firstRow="1" w:lastRow="0" w:firstColumn="0" w:lastColumn="0" w:oddVBand="0" w:evenVBand="0" w:oddHBand="0" w:evenHBand="0" w:firstRowFirstColumn="0" w:firstRowLastColumn="0" w:lastRowFirstColumn="0" w:lastRowLastColumn="0"/>
              <w:rPr>
                <w:b w:val="0"/>
                <w:sz w:val="20"/>
              </w:rPr>
            </w:pPr>
            <w:r w:rsidRPr="00F53642">
              <w:rPr>
                <w:sz w:val="20"/>
              </w:rPr>
              <w:t>Liczba obiektów</w:t>
            </w:r>
          </w:p>
        </w:tc>
      </w:tr>
      <w:tr w:rsidR="00EB26C4" w:rsidRPr="00F53642" w14:paraId="1A5B35C4" w14:textId="77777777" w:rsidTr="00BA54C9">
        <w:tc>
          <w:tcPr>
            <w:cnfStyle w:val="001000000000" w:firstRow="0" w:lastRow="0" w:firstColumn="1" w:lastColumn="0" w:oddVBand="0" w:evenVBand="0" w:oddHBand="0" w:evenHBand="0" w:firstRowFirstColumn="0" w:firstRowLastColumn="0" w:lastRowFirstColumn="0" w:lastRowLastColumn="0"/>
            <w:tcW w:w="1000" w:type="pct"/>
            <w:vAlign w:val="center"/>
          </w:tcPr>
          <w:p w14:paraId="290175E7" w14:textId="77777777" w:rsidR="00EB26C4" w:rsidRPr="00F53642" w:rsidRDefault="00EB26C4" w:rsidP="00EB26C4">
            <w:pPr>
              <w:pStyle w:val="Bezodstpwrodek"/>
              <w:rPr>
                <w:sz w:val="20"/>
              </w:rPr>
            </w:pPr>
            <w:r w:rsidRPr="00F53642">
              <w:rPr>
                <w:sz w:val="20"/>
              </w:rPr>
              <w:t>2019</w:t>
            </w:r>
          </w:p>
        </w:tc>
        <w:tc>
          <w:tcPr>
            <w:tcW w:w="1000" w:type="pct"/>
            <w:vAlign w:val="center"/>
          </w:tcPr>
          <w:p w14:paraId="3814F1CA" w14:textId="147D30EF"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65,494</w:t>
            </w:r>
          </w:p>
        </w:tc>
        <w:tc>
          <w:tcPr>
            <w:tcW w:w="1000" w:type="pct"/>
            <w:vAlign w:val="center"/>
          </w:tcPr>
          <w:p w14:paraId="168CA82E" w14:textId="7FD8AF85"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760,893</w:t>
            </w:r>
          </w:p>
        </w:tc>
        <w:tc>
          <w:tcPr>
            <w:tcW w:w="1000" w:type="pct"/>
            <w:vAlign w:val="center"/>
          </w:tcPr>
          <w:p w14:paraId="2D1C9F5D" w14:textId="78938D37"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421 446</w:t>
            </w:r>
          </w:p>
        </w:tc>
        <w:tc>
          <w:tcPr>
            <w:tcW w:w="1000" w:type="pct"/>
            <w:vAlign w:val="center"/>
          </w:tcPr>
          <w:p w14:paraId="3E1A8488" w14:textId="56C1A0FF"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1 282</w:t>
            </w:r>
          </w:p>
        </w:tc>
      </w:tr>
      <w:tr w:rsidR="00EB26C4" w:rsidRPr="00F53642" w14:paraId="68E622D5" w14:textId="77777777" w:rsidTr="00BA54C9">
        <w:tc>
          <w:tcPr>
            <w:cnfStyle w:val="001000000000" w:firstRow="0" w:lastRow="0" w:firstColumn="1" w:lastColumn="0" w:oddVBand="0" w:evenVBand="0" w:oddHBand="0" w:evenHBand="0" w:firstRowFirstColumn="0" w:firstRowLastColumn="0" w:lastRowFirstColumn="0" w:lastRowLastColumn="0"/>
            <w:tcW w:w="1000" w:type="pct"/>
            <w:vAlign w:val="center"/>
          </w:tcPr>
          <w:p w14:paraId="382A6A4F" w14:textId="77777777" w:rsidR="00EB26C4" w:rsidRPr="00F53642" w:rsidRDefault="00EB26C4" w:rsidP="00EB26C4">
            <w:pPr>
              <w:pStyle w:val="Bezodstpwrodek"/>
              <w:rPr>
                <w:sz w:val="20"/>
              </w:rPr>
            </w:pPr>
            <w:r w:rsidRPr="00F53642">
              <w:rPr>
                <w:sz w:val="20"/>
              </w:rPr>
              <w:t>2020</w:t>
            </w:r>
          </w:p>
        </w:tc>
        <w:tc>
          <w:tcPr>
            <w:tcW w:w="1000" w:type="pct"/>
            <w:vAlign w:val="center"/>
          </w:tcPr>
          <w:p w14:paraId="4E3D24D3" w14:textId="2AED970A"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67,281</w:t>
            </w:r>
          </w:p>
        </w:tc>
        <w:tc>
          <w:tcPr>
            <w:tcW w:w="1000" w:type="pct"/>
            <w:vAlign w:val="center"/>
          </w:tcPr>
          <w:p w14:paraId="1ABAA179" w14:textId="488D8B2B"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794,671</w:t>
            </w:r>
          </w:p>
        </w:tc>
        <w:tc>
          <w:tcPr>
            <w:tcW w:w="1000" w:type="pct"/>
            <w:vAlign w:val="center"/>
          </w:tcPr>
          <w:p w14:paraId="04D16B3D" w14:textId="1E6C9A1C"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399 822</w:t>
            </w:r>
          </w:p>
        </w:tc>
        <w:tc>
          <w:tcPr>
            <w:tcW w:w="1000" w:type="pct"/>
            <w:vAlign w:val="center"/>
          </w:tcPr>
          <w:p w14:paraId="710BB330" w14:textId="635CAECE"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1 346</w:t>
            </w:r>
          </w:p>
        </w:tc>
      </w:tr>
      <w:tr w:rsidR="00EB26C4" w:rsidRPr="00F53642" w14:paraId="2CF16351" w14:textId="77777777" w:rsidTr="00BA54C9">
        <w:tc>
          <w:tcPr>
            <w:cnfStyle w:val="001000000000" w:firstRow="0" w:lastRow="0" w:firstColumn="1" w:lastColumn="0" w:oddVBand="0" w:evenVBand="0" w:oddHBand="0" w:evenHBand="0" w:firstRowFirstColumn="0" w:firstRowLastColumn="0" w:lastRowFirstColumn="0" w:lastRowLastColumn="0"/>
            <w:tcW w:w="1000" w:type="pct"/>
            <w:vAlign w:val="center"/>
          </w:tcPr>
          <w:p w14:paraId="5FD342E2" w14:textId="77777777" w:rsidR="00EB26C4" w:rsidRPr="00F53642" w:rsidRDefault="00EB26C4" w:rsidP="00EB26C4">
            <w:pPr>
              <w:pStyle w:val="Bezodstpwrodek"/>
              <w:rPr>
                <w:sz w:val="20"/>
              </w:rPr>
            </w:pPr>
            <w:r w:rsidRPr="00F53642">
              <w:rPr>
                <w:sz w:val="20"/>
              </w:rPr>
              <w:t>2021</w:t>
            </w:r>
          </w:p>
        </w:tc>
        <w:tc>
          <w:tcPr>
            <w:tcW w:w="1000" w:type="pct"/>
            <w:vAlign w:val="center"/>
          </w:tcPr>
          <w:p w14:paraId="46B9BB75" w14:textId="4AB46B07"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67,122</w:t>
            </w:r>
          </w:p>
        </w:tc>
        <w:tc>
          <w:tcPr>
            <w:tcW w:w="1000" w:type="pct"/>
            <w:vAlign w:val="center"/>
          </w:tcPr>
          <w:p w14:paraId="5E594BCC" w14:textId="776AFE87"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796,803</w:t>
            </w:r>
          </w:p>
        </w:tc>
        <w:tc>
          <w:tcPr>
            <w:tcW w:w="1000" w:type="pct"/>
            <w:vAlign w:val="center"/>
          </w:tcPr>
          <w:p w14:paraId="22BDB836" w14:textId="783E7D68"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445 830</w:t>
            </w:r>
          </w:p>
        </w:tc>
        <w:tc>
          <w:tcPr>
            <w:tcW w:w="1000" w:type="pct"/>
            <w:vAlign w:val="center"/>
          </w:tcPr>
          <w:p w14:paraId="6350C70F" w14:textId="2F8F1A6C"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1 371</w:t>
            </w:r>
          </w:p>
        </w:tc>
      </w:tr>
      <w:tr w:rsidR="00EB26C4" w:rsidRPr="00F53642" w14:paraId="06B8A9C4" w14:textId="77777777" w:rsidTr="00BA54C9">
        <w:tc>
          <w:tcPr>
            <w:cnfStyle w:val="001000000000" w:firstRow="0" w:lastRow="0" w:firstColumn="1" w:lastColumn="0" w:oddVBand="0" w:evenVBand="0" w:oddHBand="0" w:evenHBand="0" w:firstRowFirstColumn="0" w:firstRowLastColumn="0" w:lastRowFirstColumn="0" w:lastRowLastColumn="0"/>
            <w:tcW w:w="1000" w:type="pct"/>
            <w:vAlign w:val="center"/>
          </w:tcPr>
          <w:p w14:paraId="437BDE3C" w14:textId="77777777" w:rsidR="00EB26C4" w:rsidRPr="00F53642" w:rsidRDefault="00EB26C4" w:rsidP="00EB26C4">
            <w:pPr>
              <w:pStyle w:val="Bezodstpwrodek"/>
              <w:rPr>
                <w:sz w:val="20"/>
              </w:rPr>
            </w:pPr>
            <w:r w:rsidRPr="00F53642">
              <w:rPr>
                <w:sz w:val="20"/>
              </w:rPr>
              <w:t>2022</w:t>
            </w:r>
          </w:p>
        </w:tc>
        <w:tc>
          <w:tcPr>
            <w:tcW w:w="1000" w:type="pct"/>
            <w:vAlign w:val="center"/>
          </w:tcPr>
          <w:p w14:paraId="02098C67" w14:textId="18E4BCAC"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70,297</w:t>
            </w:r>
          </w:p>
        </w:tc>
        <w:tc>
          <w:tcPr>
            <w:tcW w:w="1000" w:type="pct"/>
            <w:vAlign w:val="center"/>
          </w:tcPr>
          <w:p w14:paraId="435BEE69" w14:textId="35085F73"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821,742</w:t>
            </w:r>
          </w:p>
        </w:tc>
        <w:tc>
          <w:tcPr>
            <w:tcW w:w="1000" w:type="pct"/>
            <w:vAlign w:val="center"/>
          </w:tcPr>
          <w:p w14:paraId="38D60551" w14:textId="315DBE6F"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462 055</w:t>
            </w:r>
          </w:p>
        </w:tc>
        <w:tc>
          <w:tcPr>
            <w:tcW w:w="1000" w:type="pct"/>
            <w:vAlign w:val="center"/>
          </w:tcPr>
          <w:p w14:paraId="0596D6BC" w14:textId="452B7FAB"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1 415</w:t>
            </w:r>
          </w:p>
        </w:tc>
      </w:tr>
      <w:tr w:rsidR="00EB26C4" w:rsidRPr="00F53642" w14:paraId="042DB980" w14:textId="77777777" w:rsidTr="00BA54C9">
        <w:tc>
          <w:tcPr>
            <w:cnfStyle w:val="001000000000" w:firstRow="0" w:lastRow="0" w:firstColumn="1" w:lastColumn="0" w:oddVBand="0" w:evenVBand="0" w:oddHBand="0" w:evenHBand="0" w:firstRowFirstColumn="0" w:firstRowLastColumn="0" w:lastRowFirstColumn="0" w:lastRowLastColumn="0"/>
            <w:tcW w:w="1000" w:type="pct"/>
            <w:vAlign w:val="center"/>
          </w:tcPr>
          <w:p w14:paraId="755571E8" w14:textId="77777777" w:rsidR="00EB26C4" w:rsidRPr="00F53642" w:rsidRDefault="00EB26C4" w:rsidP="00EB26C4">
            <w:pPr>
              <w:pStyle w:val="Bezodstpwrodek"/>
              <w:rPr>
                <w:sz w:val="20"/>
              </w:rPr>
            </w:pPr>
            <w:r w:rsidRPr="00F53642">
              <w:rPr>
                <w:sz w:val="20"/>
              </w:rPr>
              <w:t>2023</w:t>
            </w:r>
          </w:p>
        </w:tc>
        <w:tc>
          <w:tcPr>
            <w:tcW w:w="1000" w:type="pct"/>
            <w:vAlign w:val="center"/>
          </w:tcPr>
          <w:p w14:paraId="69FFC9D7" w14:textId="1105E499"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73,919</w:t>
            </w:r>
          </w:p>
        </w:tc>
        <w:tc>
          <w:tcPr>
            <w:tcW w:w="1000" w:type="pct"/>
            <w:vAlign w:val="center"/>
          </w:tcPr>
          <w:p w14:paraId="14EF20FD" w14:textId="139E1EFD"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865,556</w:t>
            </w:r>
          </w:p>
        </w:tc>
        <w:tc>
          <w:tcPr>
            <w:tcW w:w="1000" w:type="pct"/>
            <w:vAlign w:val="center"/>
          </w:tcPr>
          <w:p w14:paraId="34D14242" w14:textId="13953EE3"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464 733</w:t>
            </w:r>
          </w:p>
        </w:tc>
        <w:tc>
          <w:tcPr>
            <w:tcW w:w="1000" w:type="pct"/>
            <w:vAlign w:val="center"/>
          </w:tcPr>
          <w:p w14:paraId="5AE7A83B" w14:textId="46D73AD7" w:rsidR="00EB26C4" w:rsidRPr="00F53642" w:rsidRDefault="00EB26C4" w:rsidP="00EB26C4">
            <w:pPr>
              <w:pStyle w:val="Bezodstpwrodek"/>
              <w:cnfStyle w:val="000000000000" w:firstRow="0" w:lastRow="0" w:firstColumn="0" w:lastColumn="0" w:oddVBand="0" w:evenVBand="0" w:oddHBand="0" w:evenHBand="0" w:firstRowFirstColumn="0" w:firstRowLastColumn="0" w:lastRowFirstColumn="0" w:lastRowLastColumn="0"/>
              <w:rPr>
                <w:sz w:val="20"/>
              </w:rPr>
            </w:pPr>
            <w:r w:rsidRPr="00F53642">
              <w:rPr>
                <w:sz w:val="20"/>
              </w:rPr>
              <w:t>1 439</w:t>
            </w:r>
          </w:p>
        </w:tc>
      </w:tr>
    </w:tbl>
    <w:p w14:paraId="693223B6" w14:textId="77777777" w:rsidR="00EB26C4" w:rsidRDefault="00EB26C4" w:rsidP="00EB26C4">
      <w:pPr>
        <w:pStyle w:val="rdo"/>
      </w:pPr>
      <w:r>
        <w:t xml:space="preserve">Źródło: </w:t>
      </w:r>
      <w:r w:rsidRPr="007933A9">
        <w:t>Przedsiębiorstwo Energetyki Cieplnej Geotermia Podhalańska S.A.</w:t>
      </w:r>
      <w:r>
        <w:t>, pismo z dnia 8.08.2024 roku</w:t>
      </w:r>
    </w:p>
    <w:p w14:paraId="6C471111" w14:textId="54631866" w:rsidR="007C263E" w:rsidRDefault="007C263E" w:rsidP="007C263E">
      <w:pPr>
        <w:tabs>
          <w:tab w:val="left" w:pos="6855"/>
        </w:tabs>
      </w:pPr>
      <w:r w:rsidRPr="0001353D">
        <w:t xml:space="preserve">Strukturę zużycia </w:t>
      </w:r>
      <w:r>
        <w:t>energii cieplnej</w:t>
      </w:r>
      <w:r w:rsidRPr="0001353D">
        <w:t xml:space="preserve"> </w:t>
      </w:r>
      <w:r w:rsidR="007933A9">
        <w:t xml:space="preserve">na potrzeby sporządzenia bilansu przygotowaną w oparciu o dane spółki </w:t>
      </w:r>
      <w:r w:rsidRPr="0001353D">
        <w:t>przedstawia tabela p</w:t>
      </w:r>
      <w:r>
        <w:t>o</w:t>
      </w:r>
      <w:r w:rsidRPr="0001353D">
        <w:t>ni</w:t>
      </w:r>
      <w:r>
        <w:t>ż</w:t>
      </w:r>
      <w:r w:rsidRPr="0001353D">
        <w:t>ej.</w:t>
      </w:r>
    </w:p>
    <w:p w14:paraId="7D66BA0D" w14:textId="06751F76" w:rsidR="007C263E" w:rsidRPr="00F53642" w:rsidRDefault="007C263E" w:rsidP="00F53642">
      <w:pPr>
        <w:pStyle w:val="Legenda"/>
        <w:spacing w:after="0"/>
        <w:rPr>
          <w:b/>
          <w:bCs w:val="0"/>
          <w:sz w:val="18"/>
        </w:rPr>
      </w:pPr>
      <w:bookmarkStart w:id="533" w:name="_Toc188863245"/>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sidRPr="00F53642">
        <w:rPr>
          <w:b/>
          <w:bCs w:val="0"/>
          <w:noProof/>
          <w:sz w:val="18"/>
        </w:rPr>
        <w:t>27</w:t>
      </w:r>
      <w:r w:rsidR="004648BA" w:rsidRPr="00F53642">
        <w:rPr>
          <w:b/>
          <w:bCs w:val="0"/>
          <w:noProof/>
          <w:sz w:val="18"/>
        </w:rPr>
        <w:fldChar w:fldCharType="end"/>
      </w:r>
      <w:r w:rsidRPr="00F53642">
        <w:rPr>
          <w:b/>
          <w:bCs w:val="0"/>
          <w:sz w:val="18"/>
        </w:rPr>
        <w:t xml:space="preserve"> Strukturę zużycia energii cieplnej</w:t>
      </w:r>
      <w:bookmarkEnd w:id="533"/>
    </w:p>
    <w:tbl>
      <w:tblPr>
        <w:tblW w:w="5000" w:type="pct"/>
        <w:tblCellMar>
          <w:left w:w="70" w:type="dxa"/>
          <w:right w:w="70" w:type="dxa"/>
        </w:tblCellMar>
        <w:tblLook w:val="04A0" w:firstRow="1" w:lastRow="0" w:firstColumn="1" w:lastColumn="0" w:noHBand="0" w:noVBand="1"/>
      </w:tblPr>
      <w:tblGrid>
        <w:gridCol w:w="979"/>
        <w:gridCol w:w="5104"/>
        <w:gridCol w:w="1488"/>
        <w:gridCol w:w="1481"/>
      </w:tblGrid>
      <w:tr w:rsidR="007C263E" w:rsidRPr="00F53642" w14:paraId="156B7A3E" w14:textId="77777777" w:rsidTr="005C5E1E">
        <w:trPr>
          <w:trHeight w:val="20"/>
        </w:trPr>
        <w:tc>
          <w:tcPr>
            <w:tcW w:w="541"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68FC6EBE" w14:textId="77777777" w:rsidR="007C263E" w:rsidRPr="00F53642" w:rsidRDefault="007C263E" w:rsidP="007C263E">
            <w:pPr>
              <w:pStyle w:val="Bezodstpwrodek"/>
              <w:rPr>
                <w:b/>
                <w:sz w:val="20"/>
                <w:szCs w:val="20"/>
              </w:rPr>
            </w:pPr>
            <w:r w:rsidRPr="00F53642">
              <w:rPr>
                <w:b/>
                <w:sz w:val="20"/>
                <w:szCs w:val="20"/>
              </w:rPr>
              <w:t>Lp.</w:t>
            </w:r>
          </w:p>
        </w:tc>
        <w:tc>
          <w:tcPr>
            <w:tcW w:w="2819" w:type="pct"/>
            <w:vMerge w:val="restart"/>
            <w:tcBorders>
              <w:top w:val="single" w:sz="8" w:space="0" w:color="999999"/>
              <w:left w:val="single" w:sz="8" w:space="0" w:color="999999"/>
              <w:bottom w:val="single" w:sz="12" w:space="0" w:color="666666"/>
              <w:right w:val="single" w:sz="8" w:space="0" w:color="999999"/>
            </w:tcBorders>
            <w:shd w:val="clear" w:color="auto" w:fill="auto"/>
            <w:noWrap/>
            <w:vAlign w:val="center"/>
            <w:hideMark/>
          </w:tcPr>
          <w:p w14:paraId="37317020" w14:textId="77777777" w:rsidR="007C263E" w:rsidRPr="00F53642" w:rsidRDefault="007C263E" w:rsidP="007C263E">
            <w:pPr>
              <w:pStyle w:val="Bezodstpwrodek"/>
              <w:rPr>
                <w:b/>
                <w:sz w:val="20"/>
                <w:szCs w:val="20"/>
              </w:rPr>
            </w:pPr>
            <w:r w:rsidRPr="00F53642">
              <w:rPr>
                <w:b/>
                <w:sz w:val="20"/>
                <w:szCs w:val="20"/>
              </w:rPr>
              <w:t>Kategoria</w:t>
            </w:r>
          </w:p>
        </w:tc>
        <w:tc>
          <w:tcPr>
            <w:tcW w:w="822" w:type="pct"/>
            <w:tcBorders>
              <w:top w:val="single" w:sz="8" w:space="0" w:color="999999"/>
              <w:left w:val="nil"/>
              <w:bottom w:val="nil"/>
              <w:right w:val="single" w:sz="8" w:space="0" w:color="999999"/>
            </w:tcBorders>
            <w:shd w:val="clear" w:color="auto" w:fill="auto"/>
            <w:vAlign w:val="center"/>
            <w:hideMark/>
          </w:tcPr>
          <w:p w14:paraId="7EA75430" w14:textId="6FD28DE8" w:rsidR="007C263E" w:rsidRPr="00F53642" w:rsidRDefault="007C263E" w:rsidP="007C263E">
            <w:pPr>
              <w:pStyle w:val="Bezodstpwrodek"/>
              <w:rPr>
                <w:b/>
                <w:sz w:val="20"/>
                <w:szCs w:val="20"/>
              </w:rPr>
            </w:pPr>
            <w:r w:rsidRPr="00F53642">
              <w:rPr>
                <w:b/>
                <w:sz w:val="20"/>
                <w:szCs w:val="20"/>
              </w:rPr>
              <w:t>Ciepło</w:t>
            </w:r>
          </w:p>
        </w:tc>
        <w:tc>
          <w:tcPr>
            <w:tcW w:w="818" w:type="pct"/>
            <w:tcBorders>
              <w:top w:val="single" w:sz="8" w:space="0" w:color="999999"/>
              <w:left w:val="nil"/>
              <w:bottom w:val="nil"/>
              <w:right w:val="single" w:sz="8" w:space="0" w:color="999999"/>
            </w:tcBorders>
            <w:shd w:val="clear" w:color="auto" w:fill="auto"/>
            <w:vAlign w:val="center"/>
            <w:hideMark/>
          </w:tcPr>
          <w:p w14:paraId="7455AA19" w14:textId="03BC12A5" w:rsidR="007C263E" w:rsidRPr="00F53642" w:rsidRDefault="007C263E" w:rsidP="007C263E">
            <w:pPr>
              <w:pStyle w:val="Bezodstpwrodek"/>
              <w:rPr>
                <w:b/>
                <w:sz w:val="20"/>
                <w:szCs w:val="20"/>
              </w:rPr>
            </w:pPr>
            <w:r w:rsidRPr="00F53642">
              <w:rPr>
                <w:b/>
                <w:sz w:val="20"/>
                <w:szCs w:val="20"/>
              </w:rPr>
              <w:t>Ciepło</w:t>
            </w:r>
          </w:p>
        </w:tc>
      </w:tr>
      <w:tr w:rsidR="007C263E" w:rsidRPr="00F53642" w14:paraId="7E8687E6" w14:textId="77777777" w:rsidTr="005C5E1E">
        <w:trPr>
          <w:trHeight w:val="20"/>
        </w:trPr>
        <w:tc>
          <w:tcPr>
            <w:tcW w:w="541" w:type="pct"/>
            <w:vMerge/>
            <w:tcBorders>
              <w:top w:val="single" w:sz="8" w:space="0" w:color="999999"/>
              <w:left w:val="single" w:sz="8" w:space="0" w:color="999999"/>
              <w:bottom w:val="single" w:sz="12" w:space="0" w:color="666666"/>
              <w:right w:val="single" w:sz="8" w:space="0" w:color="999999"/>
            </w:tcBorders>
            <w:vAlign w:val="center"/>
            <w:hideMark/>
          </w:tcPr>
          <w:p w14:paraId="573D6B6C" w14:textId="77777777" w:rsidR="007C263E" w:rsidRPr="00F53642" w:rsidRDefault="007C263E" w:rsidP="007C263E">
            <w:pPr>
              <w:pStyle w:val="Bezodstpwrodek"/>
              <w:rPr>
                <w:b/>
                <w:sz w:val="20"/>
                <w:szCs w:val="20"/>
              </w:rPr>
            </w:pPr>
          </w:p>
        </w:tc>
        <w:tc>
          <w:tcPr>
            <w:tcW w:w="2819" w:type="pct"/>
            <w:vMerge/>
            <w:tcBorders>
              <w:top w:val="single" w:sz="8" w:space="0" w:color="999999"/>
              <w:left w:val="single" w:sz="8" w:space="0" w:color="999999"/>
              <w:bottom w:val="single" w:sz="12" w:space="0" w:color="666666"/>
              <w:right w:val="single" w:sz="8" w:space="0" w:color="999999"/>
            </w:tcBorders>
            <w:vAlign w:val="center"/>
            <w:hideMark/>
          </w:tcPr>
          <w:p w14:paraId="6A4EF256" w14:textId="77777777" w:rsidR="007C263E" w:rsidRPr="00F53642" w:rsidRDefault="007C263E" w:rsidP="007C263E">
            <w:pPr>
              <w:pStyle w:val="Bezodstpwrodek"/>
              <w:rPr>
                <w:b/>
                <w:sz w:val="20"/>
                <w:szCs w:val="20"/>
              </w:rPr>
            </w:pPr>
          </w:p>
        </w:tc>
        <w:tc>
          <w:tcPr>
            <w:tcW w:w="822" w:type="pct"/>
            <w:tcBorders>
              <w:top w:val="nil"/>
              <w:left w:val="nil"/>
              <w:bottom w:val="single" w:sz="12" w:space="0" w:color="666666"/>
              <w:right w:val="single" w:sz="8" w:space="0" w:color="999999"/>
            </w:tcBorders>
            <w:shd w:val="clear" w:color="auto" w:fill="auto"/>
            <w:vAlign w:val="center"/>
            <w:hideMark/>
          </w:tcPr>
          <w:p w14:paraId="71B3C0DB" w14:textId="392B7453" w:rsidR="007C263E" w:rsidRPr="00F53642" w:rsidRDefault="007C263E" w:rsidP="007C263E">
            <w:pPr>
              <w:pStyle w:val="Bezodstpwrodek"/>
              <w:rPr>
                <w:b/>
                <w:sz w:val="20"/>
                <w:szCs w:val="20"/>
              </w:rPr>
            </w:pPr>
            <w:r w:rsidRPr="00F53642">
              <w:rPr>
                <w:b/>
                <w:sz w:val="20"/>
                <w:szCs w:val="20"/>
              </w:rPr>
              <w:t>[GJ]</w:t>
            </w:r>
          </w:p>
        </w:tc>
        <w:tc>
          <w:tcPr>
            <w:tcW w:w="818" w:type="pct"/>
            <w:tcBorders>
              <w:top w:val="nil"/>
              <w:left w:val="nil"/>
              <w:bottom w:val="single" w:sz="12" w:space="0" w:color="666666"/>
              <w:right w:val="single" w:sz="8" w:space="0" w:color="999999"/>
            </w:tcBorders>
            <w:shd w:val="clear" w:color="auto" w:fill="auto"/>
            <w:vAlign w:val="center"/>
            <w:hideMark/>
          </w:tcPr>
          <w:p w14:paraId="17FA75D1" w14:textId="356B186F" w:rsidR="007C263E" w:rsidRPr="00F53642" w:rsidRDefault="007C263E" w:rsidP="007C263E">
            <w:pPr>
              <w:pStyle w:val="Bezodstpwrodek"/>
              <w:rPr>
                <w:b/>
                <w:sz w:val="20"/>
                <w:szCs w:val="20"/>
              </w:rPr>
            </w:pPr>
            <w:r w:rsidRPr="00F53642">
              <w:rPr>
                <w:b/>
                <w:sz w:val="20"/>
                <w:szCs w:val="20"/>
              </w:rPr>
              <w:t>[MWh]</w:t>
            </w:r>
          </w:p>
        </w:tc>
      </w:tr>
      <w:tr w:rsidR="007C263E" w:rsidRPr="00F53642" w14:paraId="7A31E0E4" w14:textId="77777777" w:rsidTr="005C5E1E">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0A186C82" w14:textId="77777777" w:rsidR="007C263E" w:rsidRPr="00F53642" w:rsidRDefault="007C263E" w:rsidP="007C263E">
            <w:pPr>
              <w:pStyle w:val="Bezodstpwrodek"/>
              <w:rPr>
                <w:sz w:val="20"/>
                <w:szCs w:val="20"/>
              </w:rPr>
            </w:pPr>
            <w:r w:rsidRPr="00F53642">
              <w:rPr>
                <w:sz w:val="20"/>
                <w:szCs w:val="20"/>
              </w:rPr>
              <w:t>I.1</w:t>
            </w:r>
          </w:p>
        </w:tc>
        <w:tc>
          <w:tcPr>
            <w:tcW w:w="2819" w:type="pct"/>
            <w:tcBorders>
              <w:top w:val="nil"/>
              <w:left w:val="nil"/>
              <w:bottom w:val="single" w:sz="8" w:space="0" w:color="999999"/>
              <w:right w:val="single" w:sz="8" w:space="0" w:color="999999"/>
            </w:tcBorders>
            <w:shd w:val="clear" w:color="auto" w:fill="auto"/>
            <w:noWrap/>
            <w:vAlign w:val="center"/>
            <w:hideMark/>
          </w:tcPr>
          <w:p w14:paraId="660764B5" w14:textId="77777777" w:rsidR="007C263E" w:rsidRPr="00F53642" w:rsidRDefault="007C263E" w:rsidP="007C263E">
            <w:pPr>
              <w:pStyle w:val="Bezodstpwrodek"/>
              <w:rPr>
                <w:sz w:val="20"/>
                <w:szCs w:val="20"/>
              </w:rPr>
            </w:pPr>
            <w:r w:rsidRPr="00F53642">
              <w:rPr>
                <w:sz w:val="20"/>
                <w:szCs w:val="20"/>
              </w:rPr>
              <w:t>Budynki, wyposażenie/ urządzenia komunalne</w:t>
            </w:r>
          </w:p>
        </w:tc>
        <w:tc>
          <w:tcPr>
            <w:tcW w:w="822" w:type="pct"/>
            <w:tcBorders>
              <w:top w:val="nil"/>
              <w:left w:val="nil"/>
              <w:bottom w:val="single" w:sz="8" w:space="0" w:color="999999"/>
              <w:right w:val="single" w:sz="8" w:space="0" w:color="999999"/>
            </w:tcBorders>
            <w:shd w:val="clear" w:color="auto" w:fill="auto"/>
            <w:vAlign w:val="center"/>
            <w:hideMark/>
          </w:tcPr>
          <w:p w14:paraId="44AF5769" w14:textId="3C026355" w:rsidR="007C263E" w:rsidRPr="00F53642" w:rsidRDefault="007C263E" w:rsidP="007C263E">
            <w:pPr>
              <w:pStyle w:val="Bezodstpwrodek"/>
              <w:rPr>
                <w:sz w:val="20"/>
                <w:szCs w:val="20"/>
              </w:rPr>
            </w:pPr>
            <w:r w:rsidRPr="00F53642">
              <w:rPr>
                <w:sz w:val="20"/>
                <w:szCs w:val="20"/>
              </w:rPr>
              <w:t>9 136,11</w:t>
            </w:r>
          </w:p>
        </w:tc>
        <w:tc>
          <w:tcPr>
            <w:tcW w:w="818" w:type="pct"/>
            <w:tcBorders>
              <w:top w:val="nil"/>
              <w:left w:val="nil"/>
              <w:bottom w:val="single" w:sz="8" w:space="0" w:color="999999"/>
              <w:right w:val="single" w:sz="8" w:space="0" w:color="999999"/>
            </w:tcBorders>
            <w:shd w:val="clear" w:color="auto" w:fill="auto"/>
            <w:noWrap/>
            <w:vAlign w:val="center"/>
            <w:hideMark/>
          </w:tcPr>
          <w:p w14:paraId="15B920F4" w14:textId="7B2ABA7B" w:rsidR="007C263E" w:rsidRPr="00F53642" w:rsidRDefault="007C263E" w:rsidP="007C263E">
            <w:pPr>
              <w:pStyle w:val="Bezodstpwrodek"/>
              <w:rPr>
                <w:sz w:val="20"/>
                <w:szCs w:val="20"/>
              </w:rPr>
            </w:pPr>
            <w:r w:rsidRPr="00F53642">
              <w:rPr>
                <w:sz w:val="20"/>
                <w:szCs w:val="20"/>
              </w:rPr>
              <w:t>2 537,81</w:t>
            </w:r>
          </w:p>
        </w:tc>
      </w:tr>
      <w:tr w:rsidR="007C263E" w:rsidRPr="00F53642" w14:paraId="25954001" w14:textId="77777777" w:rsidTr="005C5E1E">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668D8A21" w14:textId="77777777" w:rsidR="007C263E" w:rsidRPr="00F53642" w:rsidRDefault="007C263E" w:rsidP="007C263E">
            <w:pPr>
              <w:pStyle w:val="Bezodstpwrodek"/>
              <w:rPr>
                <w:sz w:val="20"/>
                <w:szCs w:val="20"/>
              </w:rPr>
            </w:pPr>
            <w:r w:rsidRPr="00F53642">
              <w:rPr>
                <w:sz w:val="20"/>
                <w:szCs w:val="20"/>
              </w:rPr>
              <w:t>I.2</w:t>
            </w:r>
          </w:p>
        </w:tc>
        <w:tc>
          <w:tcPr>
            <w:tcW w:w="2819" w:type="pct"/>
            <w:tcBorders>
              <w:top w:val="nil"/>
              <w:left w:val="nil"/>
              <w:bottom w:val="single" w:sz="8" w:space="0" w:color="999999"/>
              <w:right w:val="single" w:sz="8" w:space="0" w:color="999999"/>
            </w:tcBorders>
            <w:shd w:val="clear" w:color="auto" w:fill="auto"/>
            <w:noWrap/>
            <w:vAlign w:val="center"/>
            <w:hideMark/>
          </w:tcPr>
          <w:p w14:paraId="5EF90534" w14:textId="77777777" w:rsidR="007C263E" w:rsidRPr="00F53642" w:rsidRDefault="007C263E" w:rsidP="007C263E">
            <w:pPr>
              <w:pStyle w:val="Bezodstpwrodek"/>
              <w:rPr>
                <w:sz w:val="20"/>
                <w:szCs w:val="20"/>
              </w:rPr>
            </w:pPr>
            <w:r w:rsidRPr="00F53642">
              <w:rPr>
                <w:sz w:val="20"/>
                <w:szCs w:val="20"/>
              </w:rPr>
              <w:t>Budynki mieszkalne</w:t>
            </w:r>
          </w:p>
        </w:tc>
        <w:tc>
          <w:tcPr>
            <w:tcW w:w="822" w:type="pct"/>
            <w:tcBorders>
              <w:top w:val="nil"/>
              <w:left w:val="nil"/>
              <w:bottom w:val="single" w:sz="8" w:space="0" w:color="999999"/>
              <w:right w:val="single" w:sz="8" w:space="0" w:color="999999"/>
            </w:tcBorders>
            <w:shd w:val="clear" w:color="auto" w:fill="auto"/>
            <w:vAlign w:val="center"/>
            <w:hideMark/>
          </w:tcPr>
          <w:p w14:paraId="12498757" w14:textId="261692DA" w:rsidR="007C263E" w:rsidRPr="00F53642" w:rsidRDefault="007C263E" w:rsidP="007C263E">
            <w:pPr>
              <w:pStyle w:val="Bezodstpwrodek"/>
              <w:rPr>
                <w:sz w:val="20"/>
                <w:szCs w:val="20"/>
              </w:rPr>
            </w:pPr>
            <w:r w:rsidRPr="00F53642">
              <w:rPr>
                <w:sz w:val="20"/>
                <w:szCs w:val="20"/>
              </w:rPr>
              <w:t>403 652,00</w:t>
            </w:r>
          </w:p>
        </w:tc>
        <w:tc>
          <w:tcPr>
            <w:tcW w:w="818" w:type="pct"/>
            <w:tcBorders>
              <w:top w:val="nil"/>
              <w:left w:val="nil"/>
              <w:bottom w:val="single" w:sz="8" w:space="0" w:color="999999"/>
              <w:right w:val="single" w:sz="8" w:space="0" w:color="999999"/>
            </w:tcBorders>
            <w:shd w:val="clear" w:color="auto" w:fill="auto"/>
            <w:noWrap/>
            <w:vAlign w:val="center"/>
            <w:hideMark/>
          </w:tcPr>
          <w:p w14:paraId="29D9DA37" w14:textId="38432732" w:rsidR="007C263E" w:rsidRPr="00F53642" w:rsidRDefault="007C263E" w:rsidP="007C263E">
            <w:pPr>
              <w:pStyle w:val="Bezodstpwrodek"/>
              <w:rPr>
                <w:sz w:val="20"/>
                <w:szCs w:val="20"/>
              </w:rPr>
            </w:pPr>
            <w:r w:rsidRPr="00F53642">
              <w:rPr>
                <w:sz w:val="20"/>
                <w:szCs w:val="20"/>
              </w:rPr>
              <w:t>112 125,56</w:t>
            </w:r>
          </w:p>
        </w:tc>
      </w:tr>
      <w:tr w:rsidR="007C263E" w:rsidRPr="00F53642" w14:paraId="3D2F47AD" w14:textId="77777777" w:rsidTr="005C5E1E">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69C53FE6" w14:textId="77777777" w:rsidR="007C263E" w:rsidRPr="00F53642" w:rsidRDefault="007C263E" w:rsidP="007C263E">
            <w:pPr>
              <w:pStyle w:val="Bezodstpwrodek"/>
              <w:rPr>
                <w:sz w:val="20"/>
                <w:szCs w:val="20"/>
              </w:rPr>
            </w:pPr>
            <w:r w:rsidRPr="00F53642">
              <w:rPr>
                <w:sz w:val="20"/>
                <w:szCs w:val="20"/>
              </w:rPr>
              <w:t>I.3</w:t>
            </w:r>
          </w:p>
        </w:tc>
        <w:tc>
          <w:tcPr>
            <w:tcW w:w="2819" w:type="pct"/>
            <w:tcBorders>
              <w:top w:val="nil"/>
              <w:left w:val="nil"/>
              <w:bottom w:val="single" w:sz="8" w:space="0" w:color="999999"/>
              <w:right w:val="single" w:sz="8" w:space="0" w:color="999999"/>
            </w:tcBorders>
            <w:shd w:val="clear" w:color="auto" w:fill="auto"/>
            <w:noWrap/>
            <w:vAlign w:val="center"/>
            <w:hideMark/>
          </w:tcPr>
          <w:p w14:paraId="4F315D14" w14:textId="77777777" w:rsidR="007C263E" w:rsidRPr="00F53642" w:rsidRDefault="007C263E" w:rsidP="007C263E">
            <w:pPr>
              <w:pStyle w:val="Bezodstpwrodek"/>
              <w:rPr>
                <w:sz w:val="20"/>
                <w:szCs w:val="20"/>
              </w:rPr>
            </w:pPr>
            <w:r w:rsidRPr="00F53642">
              <w:rPr>
                <w:sz w:val="20"/>
                <w:szCs w:val="20"/>
              </w:rPr>
              <w:t>Komunalne oświetlenie uliczne</w:t>
            </w:r>
          </w:p>
        </w:tc>
        <w:tc>
          <w:tcPr>
            <w:tcW w:w="822" w:type="pct"/>
            <w:tcBorders>
              <w:top w:val="nil"/>
              <w:left w:val="nil"/>
              <w:bottom w:val="single" w:sz="8" w:space="0" w:color="999999"/>
              <w:right w:val="single" w:sz="8" w:space="0" w:color="999999"/>
            </w:tcBorders>
            <w:shd w:val="clear" w:color="auto" w:fill="auto"/>
            <w:vAlign w:val="center"/>
            <w:hideMark/>
          </w:tcPr>
          <w:p w14:paraId="33CCB224" w14:textId="517E1E18" w:rsidR="007C263E" w:rsidRPr="00F53642" w:rsidRDefault="007C263E" w:rsidP="007C263E">
            <w:pPr>
              <w:pStyle w:val="Bezodstpwrodek"/>
              <w:rPr>
                <w:sz w:val="20"/>
                <w:szCs w:val="20"/>
              </w:rPr>
            </w:pPr>
            <w:r w:rsidRPr="00F53642">
              <w:rPr>
                <w:sz w:val="20"/>
                <w:szCs w:val="20"/>
              </w:rPr>
              <w:t>0,00</w:t>
            </w:r>
          </w:p>
        </w:tc>
        <w:tc>
          <w:tcPr>
            <w:tcW w:w="818" w:type="pct"/>
            <w:tcBorders>
              <w:top w:val="nil"/>
              <w:left w:val="nil"/>
              <w:bottom w:val="single" w:sz="8" w:space="0" w:color="999999"/>
              <w:right w:val="single" w:sz="8" w:space="0" w:color="999999"/>
            </w:tcBorders>
            <w:shd w:val="clear" w:color="auto" w:fill="auto"/>
            <w:noWrap/>
            <w:vAlign w:val="center"/>
            <w:hideMark/>
          </w:tcPr>
          <w:p w14:paraId="4EDADBCE" w14:textId="5AB7B42F" w:rsidR="007C263E" w:rsidRPr="00F53642" w:rsidRDefault="007C263E" w:rsidP="007C263E">
            <w:pPr>
              <w:pStyle w:val="Bezodstpwrodek"/>
              <w:rPr>
                <w:sz w:val="20"/>
                <w:szCs w:val="20"/>
              </w:rPr>
            </w:pPr>
            <w:r w:rsidRPr="00F53642">
              <w:rPr>
                <w:sz w:val="20"/>
                <w:szCs w:val="20"/>
              </w:rPr>
              <w:t>0,00</w:t>
            </w:r>
          </w:p>
        </w:tc>
      </w:tr>
      <w:tr w:rsidR="007C263E" w:rsidRPr="00F53642" w14:paraId="5F5A5C2A" w14:textId="77777777" w:rsidTr="005C5E1E">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59DD8985" w14:textId="77777777" w:rsidR="007C263E" w:rsidRPr="00F53642" w:rsidRDefault="007C263E" w:rsidP="007C263E">
            <w:pPr>
              <w:pStyle w:val="Bezodstpwrodek"/>
              <w:rPr>
                <w:sz w:val="20"/>
                <w:szCs w:val="20"/>
              </w:rPr>
            </w:pPr>
            <w:r w:rsidRPr="00F53642">
              <w:rPr>
                <w:sz w:val="20"/>
                <w:szCs w:val="20"/>
              </w:rPr>
              <w:t>I.4</w:t>
            </w:r>
          </w:p>
        </w:tc>
        <w:tc>
          <w:tcPr>
            <w:tcW w:w="2819" w:type="pct"/>
            <w:tcBorders>
              <w:top w:val="nil"/>
              <w:left w:val="nil"/>
              <w:bottom w:val="single" w:sz="8" w:space="0" w:color="999999"/>
              <w:right w:val="single" w:sz="8" w:space="0" w:color="999999"/>
            </w:tcBorders>
            <w:shd w:val="clear" w:color="auto" w:fill="auto"/>
            <w:noWrap/>
            <w:vAlign w:val="center"/>
            <w:hideMark/>
          </w:tcPr>
          <w:p w14:paraId="22F18CB5" w14:textId="77777777" w:rsidR="007C263E" w:rsidRPr="00F53642" w:rsidRDefault="007C263E" w:rsidP="007C263E">
            <w:pPr>
              <w:pStyle w:val="Bezodstpwrodek"/>
              <w:rPr>
                <w:sz w:val="20"/>
                <w:szCs w:val="20"/>
              </w:rPr>
            </w:pPr>
            <w:r w:rsidRPr="00F53642">
              <w:rPr>
                <w:sz w:val="20"/>
                <w:szCs w:val="20"/>
              </w:rPr>
              <w:t>Przedsiębiorstwa</w:t>
            </w:r>
          </w:p>
        </w:tc>
        <w:tc>
          <w:tcPr>
            <w:tcW w:w="822" w:type="pct"/>
            <w:tcBorders>
              <w:top w:val="nil"/>
              <w:left w:val="nil"/>
              <w:bottom w:val="single" w:sz="8" w:space="0" w:color="999999"/>
              <w:right w:val="single" w:sz="8" w:space="0" w:color="999999"/>
            </w:tcBorders>
            <w:shd w:val="clear" w:color="auto" w:fill="auto"/>
            <w:vAlign w:val="center"/>
            <w:hideMark/>
          </w:tcPr>
          <w:p w14:paraId="27AFC9FB" w14:textId="0D89F1DA" w:rsidR="007C263E" w:rsidRPr="00F53642" w:rsidRDefault="007C263E" w:rsidP="007C263E">
            <w:pPr>
              <w:pStyle w:val="Bezodstpwrodek"/>
              <w:rPr>
                <w:sz w:val="20"/>
                <w:szCs w:val="20"/>
              </w:rPr>
            </w:pPr>
            <w:r w:rsidRPr="00F53642">
              <w:rPr>
                <w:sz w:val="20"/>
                <w:szCs w:val="20"/>
              </w:rPr>
              <w:t>51 944,89</w:t>
            </w:r>
          </w:p>
        </w:tc>
        <w:tc>
          <w:tcPr>
            <w:tcW w:w="818" w:type="pct"/>
            <w:tcBorders>
              <w:top w:val="nil"/>
              <w:left w:val="nil"/>
              <w:bottom w:val="single" w:sz="8" w:space="0" w:color="999999"/>
              <w:right w:val="single" w:sz="8" w:space="0" w:color="999999"/>
            </w:tcBorders>
            <w:shd w:val="clear" w:color="auto" w:fill="auto"/>
            <w:noWrap/>
            <w:vAlign w:val="center"/>
            <w:hideMark/>
          </w:tcPr>
          <w:p w14:paraId="1DE46DF0" w14:textId="7FE79F19" w:rsidR="007C263E" w:rsidRPr="00F53642" w:rsidRDefault="007C263E" w:rsidP="007C263E">
            <w:pPr>
              <w:pStyle w:val="Bezodstpwrodek"/>
              <w:rPr>
                <w:sz w:val="20"/>
                <w:szCs w:val="20"/>
              </w:rPr>
            </w:pPr>
            <w:r w:rsidRPr="00F53642">
              <w:rPr>
                <w:sz w:val="20"/>
                <w:szCs w:val="20"/>
              </w:rPr>
              <w:t>14 429,14</w:t>
            </w:r>
          </w:p>
        </w:tc>
      </w:tr>
      <w:tr w:rsidR="007C263E" w:rsidRPr="00F53642" w14:paraId="0FC8F34C" w14:textId="77777777" w:rsidTr="005C5E1E">
        <w:trPr>
          <w:trHeight w:val="75"/>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288E9824" w14:textId="77777777" w:rsidR="007C263E" w:rsidRPr="00F53642" w:rsidRDefault="007C263E" w:rsidP="007C263E">
            <w:pPr>
              <w:pStyle w:val="Bezodstpwrodek"/>
              <w:rPr>
                <w:sz w:val="20"/>
                <w:szCs w:val="20"/>
              </w:rPr>
            </w:pPr>
            <w:r w:rsidRPr="00F53642">
              <w:rPr>
                <w:sz w:val="20"/>
                <w:szCs w:val="20"/>
              </w:rPr>
              <w:t> </w:t>
            </w:r>
          </w:p>
        </w:tc>
        <w:tc>
          <w:tcPr>
            <w:tcW w:w="2819" w:type="pct"/>
            <w:tcBorders>
              <w:top w:val="nil"/>
              <w:left w:val="nil"/>
              <w:bottom w:val="single" w:sz="8" w:space="0" w:color="999999"/>
              <w:right w:val="single" w:sz="8" w:space="0" w:color="999999"/>
            </w:tcBorders>
            <w:shd w:val="clear" w:color="auto" w:fill="auto"/>
            <w:noWrap/>
            <w:vAlign w:val="center"/>
            <w:hideMark/>
          </w:tcPr>
          <w:p w14:paraId="016F719A" w14:textId="77777777" w:rsidR="007C263E" w:rsidRPr="00F53642" w:rsidRDefault="007C263E" w:rsidP="007C263E">
            <w:pPr>
              <w:pStyle w:val="Bezodstpwrodek"/>
              <w:rPr>
                <w:sz w:val="20"/>
                <w:szCs w:val="20"/>
              </w:rPr>
            </w:pPr>
            <w:r w:rsidRPr="00F53642">
              <w:rPr>
                <w:sz w:val="20"/>
                <w:szCs w:val="20"/>
              </w:rPr>
              <w:t>RAZEM:</w:t>
            </w:r>
          </w:p>
        </w:tc>
        <w:tc>
          <w:tcPr>
            <w:tcW w:w="822" w:type="pct"/>
            <w:tcBorders>
              <w:top w:val="nil"/>
              <w:left w:val="nil"/>
              <w:bottom w:val="single" w:sz="8" w:space="0" w:color="999999"/>
              <w:right w:val="single" w:sz="8" w:space="0" w:color="999999"/>
            </w:tcBorders>
            <w:shd w:val="clear" w:color="auto" w:fill="auto"/>
            <w:vAlign w:val="center"/>
            <w:hideMark/>
          </w:tcPr>
          <w:p w14:paraId="2B65D03A" w14:textId="7AD18962" w:rsidR="007C263E" w:rsidRPr="00F53642" w:rsidRDefault="007C263E" w:rsidP="007C263E">
            <w:pPr>
              <w:pStyle w:val="Bezodstpwrodek"/>
              <w:rPr>
                <w:sz w:val="20"/>
                <w:szCs w:val="20"/>
              </w:rPr>
            </w:pPr>
            <w:r w:rsidRPr="00F53642">
              <w:rPr>
                <w:sz w:val="20"/>
                <w:szCs w:val="20"/>
              </w:rPr>
              <w:t>464 733,00</w:t>
            </w:r>
          </w:p>
        </w:tc>
        <w:tc>
          <w:tcPr>
            <w:tcW w:w="818" w:type="pct"/>
            <w:tcBorders>
              <w:top w:val="nil"/>
              <w:left w:val="nil"/>
              <w:bottom w:val="single" w:sz="8" w:space="0" w:color="999999"/>
              <w:right w:val="single" w:sz="8" w:space="0" w:color="999999"/>
            </w:tcBorders>
            <w:shd w:val="clear" w:color="auto" w:fill="auto"/>
            <w:vAlign w:val="center"/>
            <w:hideMark/>
          </w:tcPr>
          <w:p w14:paraId="7BF20C25" w14:textId="66B8A1C6" w:rsidR="007C263E" w:rsidRPr="00F53642" w:rsidRDefault="007C263E" w:rsidP="007C263E">
            <w:pPr>
              <w:pStyle w:val="Bezodstpwrodek"/>
              <w:rPr>
                <w:sz w:val="20"/>
                <w:szCs w:val="20"/>
              </w:rPr>
            </w:pPr>
            <w:r w:rsidRPr="00F53642">
              <w:rPr>
                <w:sz w:val="20"/>
                <w:szCs w:val="20"/>
              </w:rPr>
              <w:t>129 092,50</w:t>
            </w:r>
          </w:p>
        </w:tc>
      </w:tr>
    </w:tbl>
    <w:p w14:paraId="2B2A729E" w14:textId="408592FA" w:rsidR="007C263E" w:rsidRPr="00A92C61" w:rsidRDefault="007C263E" w:rsidP="007C263E">
      <w:pPr>
        <w:pStyle w:val="rdo"/>
      </w:pPr>
      <w:r>
        <w:t>Źródło: Opracowanie na podstawie danych GUS,</w:t>
      </w:r>
      <w:r w:rsidRPr="007C263E">
        <w:t xml:space="preserve"> Przedsiębiorstw</w:t>
      </w:r>
      <w:r>
        <w:t>a</w:t>
      </w:r>
      <w:r w:rsidRPr="007C263E">
        <w:t xml:space="preserve"> Energetyki Cieplnej Geotermia Podhalańska S.A. </w:t>
      </w:r>
      <w:r>
        <w:t xml:space="preserve"> i danych dotyczących zużycia w budynkach komunalnych</w:t>
      </w:r>
    </w:p>
    <w:p w14:paraId="6DCC7A34" w14:textId="4DF66C97" w:rsidR="00510828" w:rsidRPr="00F53642" w:rsidRDefault="007C263E" w:rsidP="00F53642">
      <w:pPr>
        <w:spacing w:before="0" w:after="200" w:line="276" w:lineRule="auto"/>
        <w:contextualSpacing w:val="0"/>
        <w:jc w:val="left"/>
        <w:rPr>
          <w:rFonts w:asciiTheme="majorHAnsi" w:eastAsiaTheme="majorEastAsia" w:hAnsiTheme="majorHAnsi" w:cstheme="majorBidi"/>
          <w:b/>
          <w:bCs/>
          <w:color w:val="4D4D4D" w:themeColor="accent6"/>
          <w:sz w:val="26"/>
          <w:szCs w:val="26"/>
        </w:rPr>
      </w:pPr>
      <w:r>
        <w:br w:type="page"/>
      </w:r>
    </w:p>
    <w:p w14:paraId="13EAADD3" w14:textId="3B053B2A" w:rsidR="00240156" w:rsidRPr="004B4852" w:rsidRDefault="00813728" w:rsidP="005A7AFD">
      <w:pPr>
        <w:pStyle w:val="Nagwek1"/>
        <w:rPr>
          <w:rFonts w:cstheme="majorHAnsi"/>
        </w:rPr>
      </w:pPr>
      <w:bookmarkStart w:id="534" w:name="_Toc188863371"/>
      <w:r w:rsidRPr="004B4852">
        <w:rPr>
          <w:rFonts w:cstheme="majorHAnsi"/>
        </w:rPr>
        <w:lastRenderedPageBreak/>
        <w:t>WSPÓŁPRACA Z GMINAMI OŚCIE</w:t>
      </w:r>
      <w:r w:rsidR="008F0D55" w:rsidRPr="004B4852">
        <w:rPr>
          <w:rFonts w:cstheme="majorHAnsi"/>
        </w:rPr>
        <w:t>NN</w:t>
      </w:r>
      <w:r w:rsidRPr="004B4852">
        <w:rPr>
          <w:rFonts w:cstheme="majorHAnsi"/>
        </w:rPr>
        <w:t>YMI</w:t>
      </w:r>
      <w:bookmarkEnd w:id="349"/>
      <w:bookmarkEnd w:id="350"/>
      <w:bookmarkEnd w:id="351"/>
      <w:bookmarkEnd w:id="534"/>
    </w:p>
    <w:p w14:paraId="2D1B3D56" w14:textId="44F0D070" w:rsidR="00240156" w:rsidRPr="004B4852" w:rsidRDefault="00240156" w:rsidP="00E21D3E">
      <w:pPr>
        <w:rPr>
          <w:rFonts w:asciiTheme="majorHAnsi" w:eastAsia="Arial" w:hAnsiTheme="majorHAnsi" w:cstheme="majorHAnsi"/>
        </w:rPr>
      </w:pPr>
      <w:bookmarkStart w:id="535" w:name="_Hlk491348319"/>
      <w:r w:rsidRPr="004B4852">
        <w:rPr>
          <w:rFonts w:asciiTheme="majorHAnsi" w:eastAsia="Arial" w:hAnsiTheme="majorHAnsi" w:cstheme="majorHAnsi"/>
        </w:rPr>
        <w:t>Zgodnie z art. 19 ust. 3 pkt. 4 Prawa energetycznego (</w:t>
      </w:r>
      <w:r w:rsidR="00EC36F8" w:rsidRPr="00EC36F8">
        <w:rPr>
          <w:rFonts w:asciiTheme="majorHAnsi" w:eastAsia="Arial" w:hAnsiTheme="majorHAnsi" w:cstheme="majorHAnsi"/>
        </w:rPr>
        <w:t>Dz.U. 2024 poz. 266</w:t>
      </w:r>
      <w:r w:rsidR="005614AA">
        <w:rPr>
          <w:rFonts w:asciiTheme="majorHAnsi" w:eastAsia="Arial" w:hAnsiTheme="majorHAnsi" w:cstheme="majorHAnsi"/>
        </w:rPr>
        <w:t>,</w:t>
      </w:r>
      <w:r w:rsidR="0094224A" w:rsidRPr="004B4852">
        <w:rPr>
          <w:rFonts w:asciiTheme="majorHAnsi" w:eastAsia="Arial" w:hAnsiTheme="majorHAnsi" w:cstheme="majorHAnsi"/>
        </w:rPr>
        <w:t xml:space="preserve"> </w:t>
      </w:r>
      <w:r w:rsidR="0076496A">
        <w:rPr>
          <w:rFonts w:asciiTheme="majorHAnsi" w:eastAsia="Arial" w:hAnsiTheme="majorHAnsi" w:cstheme="majorHAnsi"/>
        </w:rPr>
        <w:br/>
      </w:r>
      <w:r w:rsidR="0094224A" w:rsidRPr="004B4852">
        <w:rPr>
          <w:rFonts w:asciiTheme="majorHAnsi" w:eastAsia="Arial" w:hAnsiTheme="majorHAnsi" w:cstheme="majorHAnsi"/>
        </w:rPr>
        <w:t xml:space="preserve">z </w:t>
      </w:r>
      <w:proofErr w:type="spellStart"/>
      <w:r w:rsidR="00CC1719" w:rsidRPr="004B4852">
        <w:rPr>
          <w:rFonts w:asciiTheme="majorHAnsi" w:hAnsiTheme="majorHAnsi" w:cstheme="majorHAnsi"/>
        </w:rPr>
        <w:t>póź</w:t>
      </w:r>
      <w:proofErr w:type="spellEnd"/>
      <w:r w:rsidR="0094224A" w:rsidRPr="004B4852">
        <w:rPr>
          <w:rFonts w:asciiTheme="majorHAnsi" w:eastAsia="Arial" w:hAnsiTheme="majorHAnsi" w:cstheme="majorHAnsi"/>
        </w:rPr>
        <w:t>. zm.</w:t>
      </w:r>
      <w:r w:rsidRPr="004B4852">
        <w:rPr>
          <w:rFonts w:asciiTheme="majorHAnsi" w:eastAsia="Arial" w:hAnsiTheme="majorHAnsi" w:cstheme="majorHAnsi"/>
        </w:rPr>
        <w:t xml:space="preserve">), </w:t>
      </w:r>
      <w:r w:rsidR="00E21D3E">
        <w:rPr>
          <w:rFonts w:asciiTheme="majorHAnsi" w:eastAsia="Arial" w:hAnsiTheme="majorHAnsi" w:cstheme="majorHAnsi"/>
        </w:rPr>
        <w:t>Projekt z</w:t>
      </w:r>
      <w:r w:rsidR="00E21D3E" w:rsidRPr="00E21D3E">
        <w:rPr>
          <w:rFonts w:asciiTheme="majorHAnsi" w:eastAsia="Arial" w:hAnsiTheme="majorHAnsi" w:cstheme="majorHAnsi"/>
        </w:rPr>
        <w:t>ałoże</w:t>
      </w:r>
      <w:r w:rsidR="00E21D3E">
        <w:rPr>
          <w:rFonts w:asciiTheme="majorHAnsi" w:eastAsia="Arial" w:hAnsiTheme="majorHAnsi" w:cstheme="majorHAnsi"/>
        </w:rPr>
        <w:t>ń</w:t>
      </w:r>
      <w:r w:rsidR="00E21D3E" w:rsidRPr="00E21D3E">
        <w:rPr>
          <w:rFonts w:asciiTheme="majorHAnsi" w:eastAsia="Arial" w:hAnsiTheme="majorHAnsi" w:cstheme="majorHAnsi"/>
        </w:rPr>
        <w:t xml:space="preserve"> do planu zaopatrzenia w ciepło, energię elektryczną </w:t>
      </w:r>
      <w:r w:rsidR="0076496A">
        <w:rPr>
          <w:rFonts w:asciiTheme="majorHAnsi" w:eastAsia="Arial" w:hAnsiTheme="majorHAnsi" w:cstheme="majorHAnsi"/>
        </w:rPr>
        <w:br/>
      </w:r>
      <w:r w:rsidR="00E21D3E" w:rsidRPr="00E21D3E">
        <w:rPr>
          <w:rFonts w:asciiTheme="majorHAnsi" w:eastAsia="Arial" w:hAnsiTheme="majorHAnsi" w:cstheme="majorHAnsi"/>
        </w:rPr>
        <w:t xml:space="preserve">i paliwa gazowe dla </w:t>
      </w:r>
      <w:r w:rsidR="00F53642">
        <w:rPr>
          <w:rFonts w:asciiTheme="majorHAnsi" w:eastAsia="Arial" w:hAnsiTheme="majorHAnsi" w:cstheme="majorHAnsi"/>
        </w:rPr>
        <w:t xml:space="preserve">obszaru </w:t>
      </w:r>
      <w:r w:rsidR="003A73F7">
        <w:rPr>
          <w:rFonts w:asciiTheme="majorHAnsi" w:eastAsia="Arial" w:hAnsiTheme="majorHAnsi" w:cstheme="majorHAnsi"/>
        </w:rPr>
        <w:t xml:space="preserve">Gminy </w:t>
      </w:r>
      <w:r w:rsidR="00E67AA3">
        <w:rPr>
          <w:rFonts w:asciiTheme="majorHAnsi" w:hAnsiTheme="majorHAnsi" w:cstheme="majorHAnsi"/>
        </w:rPr>
        <w:t>Miasta Zakopane</w:t>
      </w:r>
      <w:r w:rsidR="003A73F7" w:rsidRPr="004B4852">
        <w:rPr>
          <w:rFonts w:asciiTheme="majorHAnsi" w:eastAsia="Arial" w:hAnsiTheme="majorHAnsi" w:cstheme="majorHAnsi"/>
        </w:rPr>
        <w:t xml:space="preserve"> </w:t>
      </w:r>
      <w:r w:rsidRPr="004B4852">
        <w:rPr>
          <w:rFonts w:asciiTheme="majorHAnsi" w:eastAsia="Arial" w:hAnsiTheme="majorHAnsi" w:cstheme="majorHAnsi"/>
        </w:rPr>
        <w:t>określa zakres współpracy z i</w:t>
      </w:r>
      <w:r w:rsidR="008F0D55" w:rsidRPr="004B4852">
        <w:rPr>
          <w:rFonts w:asciiTheme="majorHAnsi" w:eastAsia="Arial" w:hAnsiTheme="majorHAnsi" w:cstheme="majorHAnsi"/>
        </w:rPr>
        <w:t>nn</w:t>
      </w:r>
      <w:r w:rsidRPr="004B4852">
        <w:rPr>
          <w:rFonts w:asciiTheme="majorHAnsi" w:eastAsia="Arial" w:hAnsiTheme="majorHAnsi" w:cstheme="majorHAnsi"/>
        </w:rPr>
        <w:t xml:space="preserve">ymi gminami odnośnie sposobu pokrywania potrzeb energetycznych. W ramach prac związanych z opracowaniem niniejszego dokumentu dokonano analizy istniejących </w:t>
      </w:r>
      <w:r w:rsidR="0076496A">
        <w:rPr>
          <w:rFonts w:asciiTheme="majorHAnsi" w:eastAsia="Arial" w:hAnsiTheme="majorHAnsi" w:cstheme="majorHAnsi"/>
        </w:rPr>
        <w:br/>
      </w:r>
      <w:r w:rsidRPr="004B4852">
        <w:rPr>
          <w:rFonts w:asciiTheme="majorHAnsi" w:eastAsia="Arial" w:hAnsiTheme="majorHAnsi" w:cstheme="majorHAnsi"/>
        </w:rPr>
        <w:t xml:space="preserve">i przyszłych możliwych powiązań pomiędzy </w:t>
      </w:r>
      <w:r w:rsidR="003A73F7">
        <w:rPr>
          <w:rFonts w:asciiTheme="majorHAnsi" w:eastAsia="Arial" w:hAnsiTheme="majorHAnsi" w:cstheme="majorHAnsi"/>
        </w:rPr>
        <w:t xml:space="preserve">Gminą </w:t>
      </w:r>
      <w:r w:rsidR="00F47AE6" w:rsidRPr="00F47AE6">
        <w:rPr>
          <w:rFonts w:asciiTheme="majorHAnsi" w:hAnsiTheme="majorHAnsi" w:cstheme="majorHAnsi"/>
        </w:rPr>
        <w:t>Miasta Zakopane</w:t>
      </w:r>
      <w:r w:rsidR="00CB081B" w:rsidRPr="004B4852">
        <w:rPr>
          <w:rFonts w:asciiTheme="majorHAnsi" w:eastAsia="Arial" w:hAnsiTheme="majorHAnsi" w:cstheme="majorHAnsi"/>
        </w:rPr>
        <w:t>,</w:t>
      </w:r>
      <w:r w:rsidRPr="004B4852">
        <w:rPr>
          <w:rFonts w:asciiTheme="majorHAnsi" w:eastAsia="Arial" w:hAnsiTheme="majorHAnsi" w:cstheme="majorHAnsi"/>
        </w:rPr>
        <w:t xml:space="preserve"> a gminami sąsiadującymi:</w:t>
      </w:r>
    </w:p>
    <w:p w14:paraId="355DE037" w14:textId="32F466B2" w:rsidR="00DD1C60" w:rsidRPr="004B4852" w:rsidRDefault="00DD1C60" w:rsidP="00DD1C60">
      <w:pPr>
        <w:pStyle w:val="Akapitzlist"/>
        <w:numPr>
          <w:ilvl w:val="0"/>
          <w:numId w:val="7"/>
        </w:numPr>
        <w:rPr>
          <w:rFonts w:asciiTheme="majorHAnsi" w:hAnsiTheme="majorHAnsi" w:cstheme="majorHAnsi"/>
        </w:rPr>
      </w:pPr>
      <w:r>
        <w:rPr>
          <w:rFonts w:asciiTheme="majorHAnsi" w:hAnsiTheme="majorHAnsi" w:cstheme="majorHAnsi"/>
        </w:rPr>
        <w:t>Gminą Bukowina Tatrzańska,</w:t>
      </w:r>
    </w:p>
    <w:p w14:paraId="1BF02456" w14:textId="5A65E3AB" w:rsidR="00DD1C60" w:rsidRDefault="00AF024B" w:rsidP="00DD1C60">
      <w:pPr>
        <w:pStyle w:val="Akapitzlist"/>
        <w:numPr>
          <w:ilvl w:val="0"/>
          <w:numId w:val="7"/>
        </w:numPr>
        <w:rPr>
          <w:rFonts w:asciiTheme="majorHAnsi" w:hAnsiTheme="majorHAnsi" w:cstheme="majorHAnsi"/>
        </w:rPr>
      </w:pPr>
      <w:r>
        <w:rPr>
          <w:rFonts w:asciiTheme="majorHAnsi" w:hAnsiTheme="majorHAnsi" w:cstheme="majorHAnsi"/>
        </w:rPr>
        <w:t xml:space="preserve">Gminą </w:t>
      </w:r>
      <w:r w:rsidR="00DD1C60">
        <w:rPr>
          <w:rFonts w:asciiTheme="majorHAnsi" w:hAnsiTheme="majorHAnsi" w:cstheme="majorHAnsi"/>
        </w:rPr>
        <w:t>Kościelisko,</w:t>
      </w:r>
    </w:p>
    <w:p w14:paraId="2DF568B8" w14:textId="4198D665" w:rsidR="00DD1C60" w:rsidRDefault="00DD1C60" w:rsidP="00DD1C60">
      <w:pPr>
        <w:pStyle w:val="Akapitzlist"/>
        <w:numPr>
          <w:ilvl w:val="0"/>
          <w:numId w:val="7"/>
        </w:numPr>
        <w:rPr>
          <w:rFonts w:asciiTheme="majorHAnsi" w:hAnsiTheme="majorHAnsi" w:cstheme="majorHAnsi"/>
        </w:rPr>
      </w:pPr>
      <w:r>
        <w:rPr>
          <w:rFonts w:asciiTheme="majorHAnsi" w:hAnsiTheme="majorHAnsi" w:cstheme="majorHAnsi"/>
        </w:rPr>
        <w:t>Gminą Poronin.</w:t>
      </w:r>
    </w:p>
    <w:bookmarkEnd w:id="535"/>
    <w:p w14:paraId="7FC2E60C" w14:textId="21A70930" w:rsidR="00240156" w:rsidRDefault="00240156" w:rsidP="00240156">
      <w:pPr>
        <w:rPr>
          <w:rFonts w:asciiTheme="majorHAnsi" w:eastAsia="Arial" w:hAnsiTheme="majorHAnsi" w:cstheme="majorHAnsi"/>
        </w:rPr>
      </w:pPr>
      <w:r w:rsidRPr="004B4852">
        <w:rPr>
          <w:rFonts w:asciiTheme="majorHAnsi" w:eastAsia="Arial" w:hAnsiTheme="majorHAnsi" w:cstheme="majorHAnsi"/>
        </w:rPr>
        <w:t xml:space="preserve">Współpraca pomiędzy </w:t>
      </w:r>
      <w:r w:rsidR="00671296" w:rsidRPr="004B4852">
        <w:rPr>
          <w:rFonts w:asciiTheme="majorHAnsi" w:eastAsia="Arial" w:hAnsiTheme="majorHAnsi" w:cstheme="majorHAnsi"/>
        </w:rPr>
        <w:t>g</w:t>
      </w:r>
      <w:r w:rsidRPr="004B4852">
        <w:rPr>
          <w:rFonts w:asciiTheme="majorHAnsi" w:eastAsia="Arial" w:hAnsiTheme="majorHAnsi" w:cstheme="majorHAnsi"/>
        </w:rPr>
        <w:t>mina</w:t>
      </w:r>
      <w:r w:rsidR="004A35DF" w:rsidRPr="004B4852">
        <w:rPr>
          <w:rFonts w:asciiTheme="majorHAnsi" w:eastAsia="Arial" w:hAnsiTheme="majorHAnsi" w:cstheme="majorHAnsi"/>
        </w:rPr>
        <w:t>mi</w:t>
      </w:r>
      <w:r w:rsidRPr="004B4852">
        <w:rPr>
          <w:rFonts w:asciiTheme="majorHAnsi" w:eastAsia="Arial" w:hAnsiTheme="majorHAnsi" w:cstheme="majorHAnsi"/>
        </w:rPr>
        <w:t xml:space="preserve"> sąsiednimi w zakresie poszczególnych systemów energetycznych związana jest głównie z działaniem eksploatatorów tych systemów,</w:t>
      </w:r>
      <w:r w:rsidR="003836F5" w:rsidRPr="004B4852">
        <w:rPr>
          <w:rFonts w:asciiTheme="majorHAnsi" w:eastAsia="Arial" w:hAnsiTheme="majorHAnsi" w:cstheme="majorHAnsi"/>
        </w:rPr>
        <w:t xml:space="preserve"> </w:t>
      </w:r>
      <w:r w:rsidRPr="004B4852">
        <w:rPr>
          <w:rFonts w:asciiTheme="majorHAnsi" w:eastAsia="Arial" w:hAnsiTheme="majorHAnsi" w:cstheme="majorHAnsi"/>
        </w:rPr>
        <w:t>w</w:t>
      </w:r>
      <w:r w:rsidR="002F3991">
        <w:rPr>
          <w:rFonts w:asciiTheme="majorHAnsi" w:eastAsia="Arial" w:hAnsiTheme="majorHAnsi" w:cstheme="majorHAnsi"/>
        </w:rPr>
        <w:t> </w:t>
      </w:r>
      <w:r w:rsidRPr="004B4852">
        <w:rPr>
          <w:rFonts w:asciiTheme="majorHAnsi" w:eastAsia="Arial" w:hAnsiTheme="majorHAnsi" w:cstheme="majorHAnsi"/>
        </w:rPr>
        <w:t xml:space="preserve">ramach eksploatacji istniejącej infrastruktury technicznej dotyczącej </w:t>
      </w:r>
      <w:proofErr w:type="spellStart"/>
      <w:r w:rsidRPr="004B4852">
        <w:rPr>
          <w:rFonts w:asciiTheme="majorHAnsi" w:eastAsia="Arial" w:hAnsiTheme="majorHAnsi" w:cstheme="majorHAnsi"/>
        </w:rPr>
        <w:t>przesyłu</w:t>
      </w:r>
      <w:proofErr w:type="spellEnd"/>
      <w:r w:rsidRPr="004B4852">
        <w:rPr>
          <w:rFonts w:asciiTheme="majorHAnsi" w:eastAsia="Arial" w:hAnsiTheme="majorHAnsi" w:cstheme="majorHAnsi"/>
        </w:rPr>
        <w:t xml:space="preserve"> i</w:t>
      </w:r>
      <w:r w:rsidR="002F3991">
        <w:rPr>
          <w:rFonts w:asciiTheme="majorHAnsi" w:eastAsia="Arial" w:hAnsiTheme="majorHAnsi" w:cstheme="majorHAnsi"/>
        </w:rPr>
        <w:t> </w:t>
      </w:r>
      <w:r w:rsidRPr="004B4852">
        <w:rPr>
          <w:rFonts w:asciiTheme="majorHAnsi" w:eastAsia="Arial" w:hAnsiTheme="majorHAnsi" w:cstheme="majorHAnsi"/>
        </w:rPr>
        <w:t>dystrybucji poszczególnych nośników energii i istniejących powiązań sieciowych. Aktualne powiązania sieciowe i organizacyjne</w:t>
      </w:r>
      <w:r w:rsidR="000A6BBB" w:rsidRPr="004B4852">
        <w:rPr>
          <w:rFonts w:asciiTheme="majorHAnsi" w:eastAsia="Arial" w:hAnsiTheme="majorHAnsi" w:cstheme="majorHAnsi"/>
        </w:rPr>
        <w:t xml:space="preserve"> wraz z wizją współpracy w zakresie polityki energetycznej</w:t>
      </w:r>
      <w:r w:rsidRPr="004B4852">
        <w:rPr>
          <w:rFonts w:asciiTheme="majorHAnsi" w:eastAsia="Arial" w:hAnsiTheme="majorHAnsi" w:cstheme="majorHAnsi"/>
        </w:rPr>
        <w:t xml:space="preserve"> przedstawiono w ramach przyjętego podziału na systemy energetyczne.</w:t>
      </w:r>
    </w:p>
    <w:p w14:paraId="20182C3D" w14:textId="29CBE049" w:rsidR="00DD1C60" w:rsidRDefault="00E4649E" w:rsidP="00E4649E">
      <w:pPr>
        <w:pStyle w:val="Nagwek4"/>
        <w:rPr>
          <w:rFonts w:eastAsia="Arial"/>
        </w:rPr>
      </w:pPr>
      <w:r>
        <w:rPr>
          <w:rFonts w:eastAsia="Arial"/>
        </w:rPr>
        <w:t>Gmina Bukowina Tatrzańska</w:t>
      </w:r>
    </w:p>
    <w:p w14:paraId="3F081B66" w14:textId="77777777" w:rsidR="00480674" w:rsidRPr="00480674" w:rsidRDefault="00480674" w:rsidP="00480674">
      <w:pPr>
        <w:rPr>
          <w:rFonts w:asciiTheme="majorHAnsi" w:eastAsia="Arial" w:hAnsiTheme="majorHAnsi" w:cstheme="majorHAnsi"/>
        </w:rPr>
      </w:pPr>
      <w:r w:rsidRPr="00480674">
        <w:rPr>
          <w:rFonts w:asciiTheme="majorHAnsi" w:eastAsia="Arial" w:hAnsiTheme="majorHAnsi" w:cstheme="majorHAnsi"/>
        </w:rPr>
        <w:t>Gmina Bukowina Tatrzańska wykazuje otwartość na współpracę z Gminą Zakopane oraz innymi sąsiednimi gminami, co stwarza szansę na realizację wspólnych działań w zakresie zrównoważonego rozwoju energetycznego. Mimo że powierzchnia gruntów gminnych sklasyfikowanych jako nieużytki jest niewielka i zagospodarowana już na cele komunikacyjne, a biomasa z wycinki zieleni nie jest uzyskiwana, gmina posiada potencjał w innych obszarach energetyki odnawialnej.</w:t>
      </w:r>
    </w:p>
    <w:p w14:paraId="3DA0684E" w14:textId="77777777" w:rsidR="00480674" w:rsidRPr="00480674" w:rsidRDefault="00480674" w:rsidP="00480674">
      <w:pPr>
        <w:rPr>
          <w:rFonts w:asciiTheme="majorHAnsi" w:eastAsia="Arial" w:hAnsiTheme="majorHAnsi" w:cstheme="majorHAnsi"/>
        </w:rPr>
      </w:pPr>
      <w:r w:rsidRPr="00480674">
        <w:rPr>
          <w:rFonts w:asciiTheme="majorHAnsi" w:eastAsia="Arial" w:hAnsiTheme="majorHAnsi" w:cstheme="majorHAnsi"/>
        </w:rPr>
        <w:t xml:space="preserve">Na terenie Gminy Bukowina Tatrzańska brak jest dużych instalacji wiatrowych czy biogazowni, jednak istnieją liczne </w:t>
      </w:r>
      <w:proofErr w:type="spellStart"/>
      <w:r w:rsidRPr="00480674">
        <w:rPr>
          <w:rFonts w:asciiTheme="majorHAnsi" w:eastAsia="Arial" w:hAnsiTheme="majorHAnsi" w:cstheme="majorHAnsi"/>
        </w:rPr>
        <w:t>mikroinstalacje</w:t>
      </w:r>
      <w:proofErr w:type="spellEnd"/>
      <w:r w:rsidRPr="00480674">
        <w:rPr>
          <w:rFonts w:asciiTheme="majorHAnsi" w:eastAsia="Arial" w:hAnsiTheme="majorHAnsi" w:cstheme="majorHAnsi"/>
        </w:rPr>
        <w:t xml:space="preserve"> fotowoltaiczne, których rozwój planowany jest w przyszłości. W 2023 roku do sieci TAURON przyłączono 85 takich </w:t>
      </w:r>
      <w:r w:rsidRPr="00480674">
        <w:rPr>
          <w:rFonts w:asciiTheme="majorHAnsi" w:eastAsia="Arial" w:hAnsiTheme="majorHAnsi" w:cstheme="majorHAnsi"/>
        </w:rPr>
        <w:lastRenderedPageBreak/>
        <w:t>instalacji o łącznej mocy niemal 957 kW, co wskazuje na rosnące zainteresowanie mieszkańców energią słoneczną.</w:t>
      </w:r>
    </w:p>
    <w:p w14:paraId="00DFA6C1" w14:textId="77777777" w:rsidR="00480674" w:rsidRPr="00480674" w:rsidRDefault="00480674" w:rsidP="00480674">
      <w:pPr>
        <w:rPr>
          <w:rFonts w:asciiTheme="majorHAnsi" w:eastAsia="Arial" w:hAnsiTheme="majorHAnsi" w:cstheme="majorHAnsi"/>
        </w:rPr>
      </w:pPr>
      <w:r w:rsidRPr="00480674">
        <w:rPr>
          <w:rFonts w:asciiTheme="majorHAnsi" w:eastAsia="Arial" w:hAnsiTheme="majorHAnsi" w:cstheme="majorHAnsi"/>
        </w:rPr>
        <w:t xml:space="preserve">Znaczącym potencjałem energetycznym gminy są wody termalne. Obecnie na jej terenie funkcjonują dwa odwierty, które zasilają </w:t>
      </w:r>
      <w:proofErr w:type="spellStart"/>
      <w:r w:rsidRPr="00480674">
        <w:rPr>
          <w:rFonts w:asciiTheme="majorHAnsi" w:eastAsia="Arial" w:hAnsiTheme="majorHAnsi" w:cstheme="majorHAnsi"/>
        </w:rPr>
        <w:t>aquaparki</w:t>
      </w:r>
      <w:proofErr w:type="spellEnd"/>
      <w:r w:rsidRPr="00480674">
        <w:rPr>
          <w:rFonts w:asciiTheme="majorHAnsi" w:eastAsia="Arial" w:hAnsiTheme="majorHAnsi" w:cstheme="majorHAnsi"/>
        </w:rPr>
        <w:t>, jednak brak decyzji dotyczących ich wykorzystania w szerszym zakresie, na przykład w produkcji energii elektrycznej czy rozbudowy sieci ciepłowniczych.</w:t>
      </w:r>
    </w:p>
    <w:p w14:paraId="0D68184E" w14:textId="4DE9ACB1" w:rsidR="00E4649E" w:rsidRDefault="00480674" w:rsidP="00480674">
      <w:pPr>
        <w:rPr>
          <w:rFonts w:asciiTheme="majorHAnsi" w:eastAsia="Arial" w:hAnsiTheme="majorHAnsi" w:cstheme="majorHAnsi"/>
        </w:rPr>
      </w:pPr>
      <w:r w:rsidRPr="00480674">
        <w:rPr>
          <w:rFonts w:asciiTheme="majorHAnsi" w:eastAsia="Arial" w:hAnsiTheme="majorHAnsi" w:cstheme="majorHAnsi"/>
        </w:rPr>
        <w:t>Otwartość Gminy Bukowina Tatrzańska na współpracę z Gminą Zakopane stanowi istotny krok w kierunku wspólnej realizacji inicjatyw w obszarze OZE. Działania takie mogą obejmować wymianę doświadczeń, wspólne inwestycje w instalacje fotowoltaiczne czy projekty geotermalne. Dzięki synergii działań obie gminy mogłyby w pełni wykorzystać swój potencjał energetyczny, przyczyniając się do poprawy jakości życia mieszkańców oraz ochrony środowiska w regionie.</w:t>
      </w:r>
    </w:p>
    <w:p w14:paraId="58CE4807" w14:textId="6A5BB68B" w:rsidR="00DD1C60" w:rsidRDefault="00DD1C60" w:rsidP="00DD1C60">
      <w:pPr>
        <w:pStyle w:val="Nagwek4"/>
        <w:rPr>
          <w:rFonts w:eastAsia="Arial"/>
        </w:rPr>
      </w:pPr>
      <w:r>
        <w:rPr>
          <w:rFonts w:eastAsia="Arial"/>
        </w:rPr>
        <w:t>Gmina Kościelisko</w:t>
      </w:r>
    </w:p>
    <w:p w14:paraId="1CD8BC4D" w14:textId="731E6286" w:rsidR="00DD1C60" w:rsidRDefault="00DD1C60" w:rsidP="00DD1C60">
      <w:r>
        <w:t>Gmina Kościelisko nie udzieliła odpowiedzi dotyczącej swojego udziału w tych działaniach, co może wskazywać na brak pełnych informacji o jej zaangażowaniu w regionalne inicjatywy energetyczne. Mimo to potencjał dla dalszego rozwoju współpracy w zakresie energetyki w regionie pozostaje znaczący, szczególnie w kontekście wspólnych celów związanych z efektywnością energetyczną i zrównoważonym rozwojem.</w:t>
      </w:r>
    </w:p>
    <w:p w14:paraId="5B76DB8B" w14:textId="4BB609E9" w:rsidR="00DD1C60" w:rsidRDefault="00DD1C60" w:rsidP="00DD1C60">
      <w:pPr>
        <w:pStyle w:val="Nagwek4"/>
      </w:pPr>
      <w:r>
        <w:t>Gmina Poronin</w:t>
      </w:r>
    </w:p>
    <w:p w14:paraId="4BE7824D" w14:textId="0191B595" w:rsidR="00DD1C60" w:rsidRPr="00DD1C60" w:rsidRDefault="00E4649E" w:rsidP="00DD1C60">
      <w:r w:rsidRPr="00E4649E">
        <w:t>Gmina Poronin wykazuje ograniczone zaangażowanie w działania związane z odnawialnymi źródłami energii (OZE) oraz współpracę regionalną w tym obszarze. Brak danych dotyczących biomasy z wycinki zieleni, jak również brak istniejących instalacji wiatrowych, kolektorów słonecznych czy biogazowni wskazuje na niewielkie wykorzystanie potencjału energetycznego gminy. Ponadto brak planu wykorzystania energii z OZE i deklaracji współpracy z Gminą Zakopane dodatkowo ogranicza możliwości wspólnego rozwoju polityki energetycznej w regionie.</w:t>
      </w:r>
    </w:p>
    <w:p w14:paraId="730065B9" w14:textId="278E0154" w:rsidR="00633E3F" w:rsidRPr="004B4852" w:rsidRDefault="00633E3F" w:rsidP="00E0576F">
      <w:pPr>
        <w:pStyle w:val="Nagwek2"/>
        <w:ind w:hanging="567"/>
        <w:rPr>
          <w:rFonts w:cstheme="majorHAnsi"/>
        </w:rPr>
      </w:pPr>
      <w:bookmarkStart w:id="536" w:name="_Toc435104460"/>
      <w:bookmarkStart w:id="537" w:name="_Toc437192755"/>
      <w:bookmarkStart w:id="538" w:name="_Toc444160575"/>
      <w:bookmarkStart w:id="539" w:name="_Toc467689395"/>
      <w:bookmarkStart w:id="540" w:name="_Toc484420694"/>
      <w:bookmarkStart w:id="541" w:name="_Toc484420785"/>
      <w:bookmarkStart w:id="542" w:name="_Toc497929640"/>
      <w:bookmarkStart w:id="543" w:name="_Toc497992607"/>
      <w:bookmarkStart w:id="544" w:name="_Toc435104463"/>
      <w:bookmarkStart w:id="545" w:name="_Toc437192758"/>
      <w:bookmarkStart w:id="546" w:name="_Toc444160578"/>
      <w:bookmarkStart w:id="547" w:name="_Toc188863372"/>
      <w:r w:rsidRPr="004B4852">
        <w:rPr>
          <w:rFonts w:cstheme="majorHAnsi"/>
        </w:rPr>
        <w:t>System ciepłowniczy</w:t>
      </w:r>
      <w:bookmarkEnd w:id="536"/>
      <w:bookmarkEnd w:id="537"/>
      <w:bookmarkEnd w:id="538"/>
      <w:bookmarkEnd w:id="539"/>
      <w:bookmarkEnd w:id="540"/>
      <w:bookmarkEnd w:id="541"/>
      <w:bookmarkEnd w:id="542"/>
      <w:bookmarkEnd w:id="543"/>
      <w:bookmarkEnd w:id="547"/>
    </w:p>
    <w:p w14:paraId="1322E459" w14:textId="31314DE8" w:rsidR="002F7AC1" w:rsidRPr="004B4852" w:rsidRDefault="004B014E" w:rsidP="00EB68E9">
      <w:pPr>
        <w:rPr>
          <w:rFonts w:asciiTheme="majorHAnsi" w:hAnsiTheme="majorHAnsi" w:cstheme="majorHAnsi"/>
        </w:rPr>
      </w:pPr>
      <w:bookmarkStart w:id="548" w:name="_Toc494277701"/>
      <w:bookmarkStart w:id="549" w:name="_Toc494354002"/>
      <w:bookmarkStart w:id="550" w:name="_Toc494354226"/>
      <w:bookmarkStart w:id="551" w:name="_Toc494354450"/>
      <w:bookmarkStart w:id="552" w:name="_Toc494436177"/>
      <w:bookmarkStart w:id="553" w:name="_Toc494436401"/>
      <w:bookmarkStart w:id="554" w:name="_Toc494436833"/>
      <w:bookmarkStart w:id="555" w:name="_Hlk114825571"/>
      <w:bookmarkStart w:id="556" w:name="_Toc423349879"/>
      <w:bookmarkStart w:id="557" w:name="_Toc424730073"/>
      <w:bookmarkStart w:id="558" w:name="_Toc435104461"/>
      <w:bookmarkStart w:id="559" w:name="_Toc437192756"/>
      <w:bookmarkStart w:id="560" w:name="_Toc444160576"/>
      <w:bookmarkStart w:id="561" w:name="_Toc467689401"/>
      <w:bookmarkStart w:id="562" w:name="_Toc484420696"/>
      <w:bookmarkStart w:id="563" w:name="_Toc484420787"/>
      <w:bookmarkStart w:id="564" w:name="_Toc497929652"/>
      <w:bookmarkStart w:id="565" w:name="_Toc497992619"/>
      <w:bookmarkEnd w:id="548"/>
      <w:bookmarkEnd w:id="549"/>
      <w:bookmarkEnd w:id="550"/>
      <w:bookmarkEnd w:id="551"/>
      <w:bookmarkEnd w:id="552"/>
      <w:bookmarkEnd w:id="553"/>
      <w:bookmarkEnd w:id="554"/>
      <w:r w:rsidRPr="004B014E">
        <w:rPr>
          <w:rFonts w:asciiTheme="majorHAnsi" w:hAnsiTheme="majorHAnsi" w:cstheme="majorHAnsi"/>
        </w:rPr>
        <w:t xml:space="preserve">W Gminie Zakopane istnieje system ciepłowniczy prowadzony przez Geotermię Podhalańską, który obejmuje również gminy Szaflary, Poronin i Biały Dunajec. System </w:t>
      </w:r>
      <w:r w:rsidRPr="004B014E">
        <w:rPr>
          <w:rFonts w:asciiTheme="majorHAnsi" w:hAnsiTheme="majorHAnsi" w:cstheme="majorHAnsi"/>
        </w:rPr>
        <w:lastRenderedPageBreak/>
        <w:t xml:space="preserve">ten oparty jest na wykorzystaniu energii geotermalnej, co stanowi nowoczesne i ekologiczne rozwiązanie w zaopatrzeniu w ciepło. Dzięki temu mieszkańcy mają dostęp do odnawialnego źródła energii, które skutecznie zastępuje tradycyjne paliwa, takie jak </w:t>
      </w:r>
      <w:proofErr w:type="spellStart"/>
      <w:r w:rsidRPr="004B014E">
        <w:rPr>
          <w:rFonts w:asciiTheme="majorHAnsi" w:hAnsiTheme="majorHAnsi" w:cstheme="majorHAnsi"/>
        </w:rPr>
        <w:t>ekogroszek</w:t>
      </w:r>
      <w:proofErr w:type="spellEnd"/>
      <w:r w:rsidRPr="004B014E">
        <w:rPr>
          <w:rFonts w:asciiTheme="majorHAnsi" w:hAnsiTheme="majorHAnsi" w:cstheme="majorHAnsi"/>
        </w:rPr>
        <w:t>, olej opałowy czy biomasa. Rozwój tego systemu pozwala na redukcję emisji zanieczyszczeń i przyczynia się do poprawy jakości powietrza w regionie. Obecnie brak jest informacji o planach dalszego rozszerzenia działalności Geotermii Podhalańskiej na inne gminy, jednak istniejące rozwiązania stanowią fundament zrównoważonej polityki energetycznej w regionie.</w:t>
      </w:r>
    </w:p>
    <w:p w14:paraId="746399B8" w14:textId="77777777" w:rsidR="00633E3F" w:rsidRPr="004B4852" w:rsidRDefault="00633E3F" w:rsidP="00E0576F">
      <w:pPr>
        <w:pStyle w:val="Nagwek2"/>
        <w:ind w:hanging="567"/>
        <w:rPr>
          <w:rFonts w:cstheme="majorHAnsi"/>
        </w:rPr>
      </w:pPr>
      <w:bookmarkStart w:id="566" w:name="_Toc188863373"/>
      <w:bookmarkEnd w:id="555"/>
      <w:r w:rsidRPr="004B4852">
        <w:rPr>
          <w:rFonts w:cstheme="majorHAnsi"/>
        </w:rPr>
        <w:t>System gazowy</w:t>
      </w:r>
      <w:bookmarkEnd w:id="556"/>
      <w:bookmarkEnd w:id="557"/>
      <w:bookmarkEnd w:id="558"/>
      <w:bookmarkEnd w:id="559"/>
      <w:bookmarkEnd w:id="560"/>
      <w:bookmarkEnd w:id="561"/>
      <w:bookmarkEnd w:id="562"/>
      <w:bookmarkEnd w:id="563"/>
      <w:bookmarkEnd w:id="564"/>
      <w:bookmarkEnd w:id="565"/>
      <w:bookmarkEnd w:id="566"/>
    </w:p>
    <w:p w14:paraId="2C0D0E92" w14:textId="1793F300" w:rsidR="000A6BBB" w:rsidRPr="004B4852" w:rsidRDefault="000A6BBB" w:rsidP="000A6BBB">
      <w:pPr>
        <w:rPr>
          <w:rFonts w:asciiTheme="majorHAnsi" w:hAnsiTheme="majorHAnsi" w:cstheme="majorHAnsi"/>
        </w:rPr>
      </w:pPr>
      <w:r w:rsidRPr="004B4852">
        <w:rPr>
          <w:rFonts w:asciiTheme="majorHAnsi" w:hAnsiTheme="majorHAnsi" w:cstheme="majorHAnsi"/>
        </w:rPr>
        <w:t xml:space="preserve">System gazowniczy całego obszaru </w:t>
      </w:r>
      <w:r w:rsidR="00A56853">
        <w:rPr>
          <w:rFonts w:asciiTheme="majorHAnsi" w:hAnsiTheme="majorHAnsi" w:cstheme="majorHAnsi"/>
        </w:rPr>
        <w:t>po</w:t>
      </w:r>
      <w:r w:rsidRPr="004B4852">
        <w:rPr>
          <w:rFonts w:asciiTheme="majorHAnsi" w:hAnsiTheme="majorHAnsi" w:cstheme="majorHAnsi"/>
        </w:rPr>
        <w:t xml:space="preserve">wiązany jest </w:t>
      </w:r>
      <w:r w:rsidR="00085CC7" w:rsidRPr="004B4852">
        <w:rPr>
          <w:rFonts w:asciiTheme="majorHAnsi" w:hAnsiTheme="majorHAnsi" w:cstheme="majorHAnsi"/>
        </w:rPr>
        <w:t xml:space="preserve">z </w:t>
      </w:r>
      <w:r w:rsidRPr="004B4852">
        <w:rPr>
          <w:rFonts w:asciiTheme="majorHAnsi" w:hAnsiTheme="majorHAnsi" w:cstheme="majorHAnsi"/>
        </w:rPr>
        <w:t>przedsiębiorstwem Polska Spółka Gazownictwa Sp. z o.o.</w:t>
      </w:r>
      <w:r w:rsidR="00A56853">
        <w:rPr>
          <w:rFonts w:asciiTheme="majorHAnsi" w:hAnsiTheme="majorHAnsi" w:cstheme="majorHAnsi"/>
        </w:rPr>
        <w:t xml:space="preserve"> (PSG Sp. z o.o.)</w:t>
      </w:r>
      <w:r w:rsidRPr="004B4852">
        <w:rPr>
          <w:rFonts w:asciiTheme="majorHAnsi" w:hAnsiTheme="majorHAnsi" w:cstheme="majorHAnsi"/>
        </w:rPr>
        <w:t>, która zajmuje się dystrybucją paliwa gazowego do odbiorców.</w:t>
      </w:r>
      <w:r w:rsidR="0061402B" w:rsidRPr="004B4852">
        <w:rPr>
          <w:rFonts w:asciiTheme="majorHAnsi" w:hAnsiTheme="majorHAnsi" w:cstheme="majorHAnsi"/>
        </w:rPr>
        <w:t xml:space="preserve"> System ten ma charakter aglomeracyjny przez co powiązany jest z gminami oście</w:t>
      </w:r>
      <w:r w:rsidR="008F0D55" w:rsidRPr="004B4852">
        <w:rPr>
          <w:rFonts w:asciiTheme="majorHAnsi" w:hAnsiTheme="majorHAnsi" w:cstheme="majorHAnsi"/>
        </w:rPr>
        <w:t>nn</w:t>
      </w:r>
      <w:r w:rsidR="0061402B" w:rsidRPr="004B4852">
        <w:rPr>
          <w:rFonts w:asciiTheme="majorHAnsi" w:hAnsiTheme="majorHAnsi" w:cstheme="majorHAnsi"/>
        </w:rPr>
        <w:t>ymi.</w:t>
      </w:r>
      <w:r w:rsidRPr="004B4852">
        <w:rPr>
          <w:rFonts w:asciiTheme="majorHAnsi" w:hAnsiTheme="majorHAnsi" w:cstheme="majorHAnsi"/>
        </w:rPr>
        <w:t xml:space="preserve"> Rozbudowany system dystrybucyjny oparty o sieci wysokiego, średniego</w:t>
      </w:r>
      <w:r w:rsidR="003836F5" w:rsidRPr="004B4852">
        <w:rPr>
          <w:rFonts w:asciiTheme="majorHAnsi" w:hAnsiTheme="majorHAnsi" w:cstheme="majorHAnsi"/>
        </w:rPr>
        <w:t xml:space="preserve"> </w:t>
      </w:r>
      <w:r w:rsidRPr="004B4852">
        <w:rPr>
          <w:rFonts w:asciiTheme="majorHAnsi" w:hAnsiTheme="majorHAnsi" w:cstheme="majorHAnsi"/>
        </w:rPr>
        <w:t>i niskiego ciśnienia, a także stacje redukcyjne, z uwagi na swój charakter, wymaga występowania powiązań pomiędzy gminami oście</w:t>
      </w:r>
      <w:r w:rsidR="008F0D55" w:rsidRPr="004B4852">
        <w:rPr>
          <w:rFonts w:asciiTheme="majorHAnsi" w:hAnsiTheme="majorHAnsi" w:cstheme="majorHAnsi"/>
        </w:rPr>
        <w:t>nn</w:t>
      </w:r>
      <w:r w:rsidRPr="004B4852">
        <w:rPr>
          <w:rFonts w:asciiTheme="majorHAnsi" w:hAnsiTheme="majorHAnsi" w:cstheme="majorHAnsi"/>
        </w:rPr>
        <w:t>ymi. Jednakże powiązania te są zależne od</w:t>
      </w:r>
      <w:r w:rsidR="005614AA">
        <w:rPr>
          <w:rFonts w:asciiTheme="majorHAnsi" w:hAnsiTheme="majorHAnsi" w:cstheme="majorHAnsi"/>
        </w:rPr>
        <w:t xml:space="preserve"> </w:t>
      </w:r>
      <w:r w:rsidRPr="004B4852">
        <w:rPr>
          <w:rFonts w:asciiTheme="majorHAnsi" w:hAnsiTheme="majorHAnsi" w:cstheme="majorHAnsi"/>
        </w:rPr>
        <w:t>przedsiębiorstwa energetycznego, które ponadto planuje i realizuje inwestycje mające</w:t>
      </w:r>
      <w:r w:rsidR="003836F5" w:rsidRPr="004B4852">
        <w:rPr>
          <w:rFonts w:asciiTheme="majorHAnsi" w:hAnsiTheme="majorHAnsi" w:cstheme="majorHAnsi"/>
        </w:rPr>
        <w:t xml:space="preserve"> </w:t>
      </w:r>
      <w:r w:rsidRPr="004B4852">
        <w:rPr>
          <w:rFonts w:asciiTheme="majorHAnsi" w:hAnsiTheme="majorHAnsi" w:cstheme="majorHAnsi"/>
        </w:rPr>
        <w:t>na celu rozwój tego</w:t>
      </w:r>
      <w:r w:rsidR="00BB3229" w:rsidRPr="004B4852">
        <w:rPr>
          <w:rFonts w:asciiTheme="majorHAnsi" w:hAnsiTheme="majorHAnsi" w:cstheme="majorHAnsi"/>
        </w:rPr>
        <w:t> </w:t>
      </w:r>
      <w:r w:rsidRPr="004B4852">
        <w:rPr>
          <w:rFonts w:asciiTheme="majorHAnsi" w:hAnsiTheme="majorHAnsi" w:cstheme="majorHAnsi"/>
        </w:rPr>
        <w:t>systemu.</w:t>
      </w:r>
      <w:r w:rsidR="00B10E09">
        <w:rPr>
          <w:rFonts w:asciiTheme="majorHAnsi" w:hAnsiTheme="majorHAnsi" w:cstheme="majorHAnsi"/>
        </w:rPr>
        <w:t xml:space="preserve"> Obecnie na terenie Gminy nie jest zlokalizowany system gazowy, a spółka nie planuje jego rozbudowy.</w:t>
      </w:r>
    </w:p>
    <w:p w14:paraId="188848CA" w14:textId="77777777" w:rsidR="00633E3F" w:rsidRPr="004B4852" w:rsidRDefault="00633E3F" w:rsidP="007A1456">
      <w:pPr>
        <w:pStyle w:val="Nagwek2"/>
        <w:ind w:hanging="567"/>
        <w:rPr>
          <w:rFonts w:cstheme="majorHAnsi"/>
        </w:rPr>
      </w:pPr>
      <w:bookmarkStart w:id="567" w:name="_Toc435104462"/>
      <w:bookmarkStart w:id="568" w:name="_Toc437192757"/>
      <w:bookmarkStart w:id="569" w:name="_Toc444160577"/>
      <w:bookmarkStart w:id="570" w:name="_Toc467689407"/>
      <w:bookmarkStart w:id="571" w:name="_Toc484420698"/>
      <w:bookmarkStart w:id="572" w:name="_Toc484420789"/>
      <w:bookmarkStart w:id="573" w:name="_Toc497929664"/>
      <w:bookmarkStart w:id="574" w:name="_Toc497992631"/>
      <w:bookmarkStart w:id="575" w:name="_Toc423349880"/>
      <w:bookmarkStart w:id="576" w:name="_Toc424730074"/>
      <w:bookmarkStart w:id="577" w:name="_Toc188863374"/>
      <w:r w:rsidRPr="004B4852">
        <w:rPr>
          <w:rFonts w:cstheme="majorHAnsi"/>
        </w:rPr>
        <w:t>System elektroenergetyczny</w:t>
      </w:r>
      <w:bookmarkEnd w:id="567"/>
      <w:bookmarkEnd w:id="568"/>
      <w:bookmarkEnd w:id="569"/>
      <w:bookmarkEnd w:id="570"/>
      <w:bookmarkEnd w:id="571"/>
      <w:bookmarkEnd w:id="572"/>
      <w:bookmarkEnd w:id="573"/>
      <w:bookmarkEnd w:id="574"/>
      <w:bookmarkEnd w:id="577"/>
    </w:p>
    <w:p w14:paraId="3F5D1B3D" w14:textId="568C69C8" w:rsidR="000A6BBB" w:rsidRPr="004B4852" w:rsidRDefault="000A6BBB" w:rsidP="000A6BBB">
      <w:pPr>
        <w:rPr>
          <w:rFonts w:asciiTheme="majorHAnsi" w:hAnsiTheme="majorHAnsi" w:cstheme="majorHAnsi"/>
        </w:rPr>
      </w:pPr>
      <w:r w:rsidRPr="004B4852">
        <w:rPr>
          <w:rFonts w:asciiTheme="majorHAnsi" w:hAnsiTheme="majorHAnsi" w:cstheme="majorHAnsi"/>
        </w:rPr>
        <w:t xml:space="preserve">System elektroenergetyczny, podobnie jak i gazowniczy, stanowią </w:t>
      </w:r>
      <w:r w:rsidR="00085CC7" w:rsidRPr="004B4852">
        <w:rPr>
          <w:rFonts w:asciiTheme="majorHAnsi" w:hAnsiTheme="majorHAnsi" w:cstheme="majorHAnsi"/>
        </w:rPr>
        <w:t>część</w:t>
      </w:r>
      <w:r w:rsidRPr="004B4852">
        <w:rPr>
          <w:rFonts w:asciiTheme="majorHAnsi" w:hAnsiTheme="majorHAnsi" w:cstheme="majorHAnsi"/>
        </w:rPr>
        <w:t xml:space="preserve"> sieci przesyłowych na obszarze całego kraju, niezależnie od granic administracyjnych jednostek samorządu terytorialnego, stąd powiązania pomiędzy gminami oście</w:t>
      </w:r>
      <w:r w:rsidR="008F0D55" w:rsidRPr="004B4852">
        <w:rPr>
          <w:rFonts w:asciiTheme="majorHAnsi" w:hAnsiTheme="majorHAnsi" w:cstheme="majorHAnsi"/>
        </w:rPr>
        <w:t>nn</w:t>
      </w:r>
      <w:r w:rsidRPr="004B4852">
        <w:rPr>
          <w:rFonts w:asciiTheme="majorHAnsi" w:hAnsiTheme="majorHAnsi" w:cstheme="majorHAnsi"/>
        </w:rPr>
        <w:t>ymi są naturalne. Dokładne usytuowanie stacji elektroenergetycznych i połączenia sieciowe pomiędzy nimi zostały opisane w niniejszym opracowaniu i są związane z</w:t>
      </w:r>
      <w:r w:rsidR="007810A2">
        <w:rPr>
          <w:rFonts w:asciiTheme="majorHAnsi" w:hAnsiTheme="majorHAnsi" w:cstheme="majorHAnsi"/>
        </w:rPr>
        <w:t> </w:t>
      </w:r>
      <w:r w:rsidRPr="004B4852">
        <w:rPr>
          <w:rFonts w:asciiTheme="majorHAnsi" w:hAnsiTheme="majorHAnsi" w:cstheme="majorHAnsi"/>
        </w:rPr>
        <w:t xml:space="preserve">zasobami </w:t>
      </w:r>
      <w:r w:rsidR="00392917" w:rsidRPr="004B4852">
        <w:rPr>
          <w:rFonts w:asciiTheme="majorHAnsi" w:hAnsiTheme="majorHAnsi" w:cstheme="majorHAnsi"/>
        </w:rPr>
        <w:t>spółek energetycznych</w:t>
      </w:r>
      <w:r w:rsidRPr="004B4852">
        <w:rPr>
          <w:rFonts w:asciiTheme="majorHAnsi" w:hAnsiTheme="majorHAnsi" w:cstheme="majorHAnsi"/>
        </w:rPr>
        <w:t>.</w:t>
      </w:r>
    </w:p>
    <w:p w14:paraId="58B8BFCF" w14:textId="390A08DF" w:rsidR="00240156" w:rsidRPr="004B4852" w:rsidRDefault="000A6BBB" w:rsidP="00914A36">
      <w:pPr>
        <w:pStyle w:val="Nagwek2"/>
        <w:ind w:hanging="567"/>
        <w:rPr>
          <w:rFonts w:eastAsia="Times New Roman" w:cstheme="majorHAnsi"/>
          <w:color w:val="auto"/>
        </w:rPr>
      </w:pPr>
      <w:bookmarkStart w:id="578" w:name="_Toc494707051"/>
      <w:bookmarkStart w:id="579" w:name="_Toc494707176"/>
      <w:bookmarkStart w:id="580" w:name="_Toc494709036"/>
      <w:bookmarkStart w:id="581" w:name="_Toc494709160"/>
      <w:bookmarkStart w:id="582" w:name="_Toc494709284"/>
      <w:bookmarkStart w:id="583" w:name="_Toc494707052"/>
      <w:bookmarkStart w:id="584" w:name="_Toc494707177"/>
      <w:bookmarkStart w:id="585" w:name="_Toc494709037"/>
      <w:bookmarkStart w:id="586" w:name="_Toc494709161"/>
      <w:bookmarkStart w:id="587" w:name="_Toc494709285"/>
      <w:bookmarkStart w:id="588" w:name="_Toc484420700"/>
      <w:bookmarkStart w:id="589" w:name="_Toc484420791"/>
      <w:bookmarkStart w:id="590" w:name="_Toc497929676"/>
      <w:bookmarkStart w:id="591" w:name="_Toc497992643"/>
      <w:bookmarkStart w:id="592" w:name="_Toc188863375"/>
      <w:bookmarkEnd w:id="575"/>
      <w:bookmarkEnd w:id="576"/>
      <w:bookmarkEnd w:id="578"/>
      <w:bookmarkEnd w:id="579"/>
      <w:bookmarkEnd w:id="580"/>
      <w:bookmarkEnd w:id="581"/>
      <w:bookmarkEnd w:id="582"/>
      <w:bookmarkEnd w:id="583"/>
      <w:bookmarkEnd w:id="584"/>
      <w:bookmarkEnd w:id="585"/>
      <w:bookmarkEnd w:id="586"/>
      <w:bookmarkEnd w:id="587"/>
      <w:r w:rsidRPr="004B4852">
        <w:rPr>
          <w:rFonts w:cstheme="majorHAnsi"/>
        </w:rPr>
        <w:t>Możliwość współpracy przy wykorzystaniu odnawialnych źródeł energii</w:t>
      </w:r>
      <w:bookmarkEnd w:id="544"/>
      <w:bookmarkEnd w:id="545"/>
      <w:bookmarkEnd w:id="546"/>
      <w:bookmarkEnd w:id="588"/>
      <w:bookmarkEnd w:id="589"/>
      <w:bookmarkEnd w:id="590"/>
      <w:bookmarkEnd w:id="591"/>
      <w:bookmarkEnd w:id="592"/>
    </w:p>
    <w:p w14:paraId="42A340D7" w14:textId="713F7A4F" w:rsidR="00240156" w:rsidRPr="004B4852" w:rsidRDefault="00240156" w:rsidP="00240156">
      <w:pPr>
        <w:rPr>
          <w:rFonts w:asciiTheme="majorHAnsi" w:eastAsia="Arial" w:hAnsiTheme="majorHAnsi" w:cstheme="majorHAnsi"/>
        </w:rPr>
      </w:pPr>
      <w:r w:rsidRPr="004B4852">
        <w:rPr>
          <w:rFonts w:asciiTheme="majorHAnsi" w:eastAsia="Arial" w:hAnsiTheme="majorHAnsi" w:cstheme="majorHAnsi"/>
        </w:rPr>
        <w:t>Poza możliwościami międzygmi</w:t>
      </w:r>
      <w:r w:rsidR="008F0D55" w:rsidRPr="004B4852">
        <w:rPr>
          <w:rFonts w:asciiTheme="majorHAnsi" w:eastAsia="Arial" w:hAnsiTheme="majorHAnsi" w:cstheme="majorHAnsi"/>
        </w:rPr>
        <w:t>nn</w:t>
      </w:r>
      <w:r w:rsidRPr="004B4852">
        <w:rPr>
          <w:rFonts w:asciiTheme="majorHAnsi" w:eastAsia="Arial" w:hAnsiTheme="majorHAnsi" w:cstheme="majorHAnsi"/>
        </w:rPr>
        <w:t>ej współpracy w ramach systemów energetycznych</w:t>
      </w:r>
      <w:r w:rsidR="0085437D" w:rsidRPr="004B4852">
        <w:rPr>
          <w:rFonts w:asciiTheme="majorHAnsi" w:eastAsia="Arial" w:hAnsiTheme="majorHAnsi" w:cstheme="majorHAnsi"/>
        </w:rPr>
        <w:t xml:space="preserve"> </w:t>
      </w:r>
      <w:r w:rsidRPr="004B4852">
        <w:rPr>
          <w:rFonts w:asciiTheme="majorHAnsi" w:eastAsia="Arial" w:hAnsiTheme="majorHAnsi" w:cstheme="majorHAnsi"/>
        </w:rPr>
        <w:t xml:space="preserve">możliwym kierunkiem współdziałania pomiędzy </w:t>
      </w:r>
      <w:r w:rsidR="00B10E09">
        <w:rPr>
          <w:rFonts w:asciiTheme="majorHAnsi" w:hAnsiTheme="majorHAnsi" w:cstheme="majorHAnsi"/>
        </w:rPr>
        <w:t xml:space="preserve">Gminą </w:t>
      </w:r>
      <w:r w:rsidR="00B15703">
        <w:rPr>
          <w:rFonts w:asciiTheme="majorHAnsi" w:hAnsiTheme="majorHAnsi" w:cstheme="majorHAnsi"/>
        </w:rPr>
        <w:t>Miasta Zakopane</w:t>
      </w:r>
      <w:r w:rsidR="005614AA">
        <w:rPr>
          <w:rFonts w:asciiTheme="majorHAnsi" w:eastAsia="Arial" w:hAnsiTheme="majorHAnsi" w:cstheme="majorHAnsi"/>
        </w:rPr>
        <w:t xml:space="preserve">, a </w:t>
      </w:r>
      <w:r w:rsidRPr="004B4852">
        <w:rPr>
          <w:rFonts w:asciiTheme="majorHAnsi" w:eastAsia="Arial" w:hAnsiTheme="majorHAnsi" w:cstheme="majorHAnsi"/>
        </w:rPr>
        <w:lastRenderedPageBreak/>
        <w:t>sąsiadującymi gminami są</w:t>
      </w:r>
      <w:r w:rsidR="00BB3229" w:rsidRPr="004B4852">
        <w:rPr>
          <w:rFonts w:asciiTheme="majorHAnsi" w:eastAsia="Arial" w:hAnsiTheme="majorHAnsi" w:cstheme="majorHAnsi"/>
        </w:rPr>
        <w:t> </w:t>
      </w:r>
      <w:r w:rsidRPr="004B4852">
        <w:rPr>
          <w:rFonts w:asciiTheme="majorHAnsi" w:eastAsia="Arial" w:hAnsiTheme="majorHAnsi" w:cstheme="majorHAnsi"/>
        </w:rPr>
        <w:t>działania podejmowane w celu ograniczenia niskiej emisji skupio</w:t>
      </w:r>
      <w:r w:rsidR="00E53F52" w:rsidRPr="004B4852">
        <w:rPr>
          <w:rFonts w:asciiTheme="majorHAnsi" w:eastAsia="Arial" w:hAnsiTheme="majorHAnsi" w:cstheme="majorHAnsi"/>
        </w:rPr>
        <w:t>ne wokół inwestycji w</w:t>
      </w:r>
      <w:r w:rsidR="00BB3229" w:rsidRPr="004B4852">
        <w:rPr>
          <w:rFonts w:asciiTheme="majorHAnsi" w:eastAsia="Times New Roman" w:hAnsiTheme="majorHAnsi" w:cstheme="majorHAnsi"/>
        </w:rPr>
        <w:t> </w:t>
      </w:r>
      <w:r w:rsidRPr="004B4852">
        <w:rPr>
          <w:rFonts w:asciiTheme="majorHAnsi" w:eastAsia="Arial" w:hAnsiTheme="majorHAnsi" w:cstheme="majorHAnsi"/>
        </w:rPr>
        <w:t>odnawialne źródła energii poprzez współpracę w zakresie pozyskiwania funduszy</w:t>
      </w:r>
      <w:r w:rsidR="003836F5" w:rsidRPr="004B4852">
        <w:rPr>
          <w:rFonts w:asciiTheme="majorHAnsi" w:eastAsia="Arial" w:hAnsiTheme="majorHAnsi" w:cstheme="majorHAnsi"/>
        </w:rPr>
        <w:t xml:space="preserve"> </w:t>
      </w:r>
      <w:r w:rsidRPr="004B4852">
        <w:rPr>
          <w:rFonts w:asciiTheme="majorHAnsi" w:eastAsia="Arial" w:hAnsiTheme="majorHAnsi" w:cstheme="majorHAnsi"/>
        </w:rPr>
        <w:t xml:space="preserve">i wymianę doświadczeń </w:t>
      </w:r>
      <w:r w:rsidR="0085437D" w:rsidRPr="004B4852">
        <w:rPr>
          <w:rFonts w:asciiTheme="majorHAnsi" w:eastAsia="Arial" w:hAnsiTheme="majorHAnsi" w:cstheme="majorHAnsi"/>
        </w:rPr>
        <w:t>związanych z inwestycjami proekologicznymi</w:t>
      </w:r>
      <w:r w:rsidR="00F50FC3" w:rsidRPr="004B4852">
        <w:rPr>
          <w:rFonts w:asciiTheme="majorHAnsi" w:eastAsia="Arial" w:hAnsiTheme="majorHAnsi" w:cstheme="majorHAnsi"/>
        </w:rPr>
        <w:t>.</w:t>
      </w:r>
    </w:p>
    <w:p w14:paraId="6491EEE1" w14:textId="77D2287E" w:rsidR="009951C5" w:rsidRDefault="00392917" w:rsidP="009951C5">
      <w:pPr>
        <w:rPr>
          <w:rFonts w:asciiTheme="majorHAnsi" w:eastAsia="Arial" w:hAnsiTheme="majorHAnsi" w:cstheme="majorHAnsi"/>
        </w:rPr>
      </w:pPr>
      <w:r w:rsidRPr="004B4852">
        <w:rPr>
          <w:rFonts w:asciiTheme="majorHAnsi" w:eastAsia="Arial" w:hAnsiTheme="majorHAnsi" w:cstheme="majorHAnsi"/>
        </w:rPr>
        <w:t>W</w:t>
      </w:r>
      <w:r w:rsidR="001F5517" w:rsidRPr="004B4852">
        <w:rPr>
          <w:rFonts w:asciiTheme="majorHAnsi" w:eastAsia="Arial" w:hAnsiTheme="majorHAnsi" w:cstheme="majorHAnsi"/>
        </w:rPr>
        <w:t xml:space="preserve"> obrębie </w:t>
      </w:r>
      <w:r w:rsidR="00B10E09">
        <w:rPr>
          <w:rFonts w:asciiTheme="majorHAnsi" w:hAnsiTheme="majorHAnsi" w:cstheme="majorHAnsi"/>
        </w:rPr>
        <w:t xml:space="preserve">Gminy </w:t>
      </w:r>
      <w:r w:rsidR="00B15703">
        <w:rPr>
          <w:rFonts w:asciiTheme="majorHAnsi" w:hAnsiTheme="majorHAnsi" w:cstheme="majorHAnsi"/>
        </w:rPr>
        <w:t>Miasta Zakopane</w:t>
      </w:r>
      <w:r w:rsidR="00B10E09" w:rsidRPr="004B4852">
        <w:rPr>
          <w:rFonts w:asciiTheme="majorHAnsi" w:eastAsia="Arial" w:hAnsiTheme="majorHAnsi" w:cstheme="majorHAnsi"/>
        </w:rPr>
        <w:t xml:space="preserve"> </w:t>
      </w:r>
      <w:r w:rsidR="001F5517" w:rsidRPr="004B4852">
        <w:rPr>
          <w:rFonts w:asciiTheme="majorHAnsi" w:eastAsia="Arial" w:hAnsiTheme="majorHAnsi" w:cstheme="majorHAnsi"/>
        </w:rPr>
        <w:t>i gmin oście</w:t>
      </w:r>
      <w:r w:rsidR="008F0D55" w:rsidRPr="004B4852">
        <w:rPr>
          <w:rFonts w:asciiTheme="majorHAnsi" w:eastAsia="Arial" w:hAnsiTheme="majorHAnsi" w:cstheme="majorHAnsi"/>
        </w:rPr>
        <w:t>nn</w:t>
      </w:r>
      <w:r w:rsidR="001F5517" w:rsidRPr="004B4852">
        <w:rPr>
          <w:rFonts w:asciiTheme="majorHAnsi" w:eastAsia="Arial" w:hAnsiTheme="majorHAnsi" w:cstheme="majorHAnsi"/>
        </w:rPr>
        <w:t>ych istnieją powiązania, któr</w:t>
      </w:r>
      <w:r w:rsidR="00EB68E9" w:rsidRPr="004B4852">
        <w:rPr>
          <w:rFonts w:asciiTheme="majorHAnsi" w:eastAsia="Arial" w:hAnsiTheme="majorHAnsi" w:cstheme="majorHAnsi"/>
        </w:rPr>
        <w:t xml:space="preserve">e pozwalają na </w:t>
      </w:r>
      <w:r w:rsidR="001F5517" w:rsidRPr="004B4852">
        <w:rPr>
          <w:rFonts w:asciiTheme="majorHAnsi" w:eastAsia="Arial" w:hAnsiTheme="majorHAnsi" w:cstheme="majorHAnsi"/>
        </w:rPr>
        <w:t>projekty mogące również obejmować lokalizację instalacji wykorzystujących odnawialne źródła energii.</w:t>
      </w:r>
      <w:r w:rsidR="009951C5">
        <w:rPr>
          <w:rFonts w:asciiTheme="majorHAnsi" w:eastAsia="Arial" w:hAnsiTheme="majorHAnsi" w:cstheme="majorHAnsi"/>
        </w:rPr>
        <w:t xml:space="preserve"> </w:t>
      </w:r>
    </w:p>
    <w:p w14:paraId="44745077" w14:textId="77777777" w:rsidR="00B15703" w:rsidRPr="004B4852" w:rsidRDefault="00B15703" w:rsidP="00B15703">
      <w:pPr>
        <w:pStyle w:val="Nagwek2"/>
        <w:ind w:hanging="567"/>
        <w:rPr>
          <w:rFonts w:eastAsia="Times New Roman" w:cstheme="majorHAnsi"/>
          <w:color w:val="auto"/>
        </w:rPr>
      </w:pPr>
      <w:bookmarkStart w:id="593" w:name="_Toc185610106"/>
      <w:bookmarkStart w:id="594" w:name="_Toc188863376"/>
      <w:r w:rsidRPr="004B4852">
        <w:rPr>
          <w:rFonts w:cstheme="majorHAnsi"/>
        </w:rPr>
        <w:t xml:space="preserve">Możliwość współpracy przy </w:t>
      </w:r>
      <w:r>
        <w:rPr>
          <w:rFonts w:cstheme="majorHAnsi"/>
        </w:rPr>
        <w:t>wspólnych zakupach energii</w:t>
      </w:r>
      <w:bookmarkEnd w:id="593"/>
      <w:bookmarkEnd w:id="594"/>
    </w:p>
    <w:p w14:paraId="3D3FD0AE" w14:textId="77777777" w:rsidR="00B15703" w:rsidRPr="00927F2B" w:rsidRDefault="00B15703" w:rsidP="00B15703">
      <w:pPr>
        <w:rPr>
          <w:rFonts w:asciiTheme="majorHAnsi" w:eastAsia="Arial" w:hAnsiTheme="majorHAnsi" w:cstheme="majorHAnsi"/>
        </w:rPr>
      </w:pPr>
      <w:r w:rsidRPr="00927F2B">
        <w:rPr>
          <w:rFonts w:asciiTheme="majorHAnsi" w:eastAsia="Arial" w:hAnsiTheme="majorHAnsi" w:cstheme="majorHAnsi"/>
        </w:rPr>
        <w:t>Współpraca gmin przy wspólnych zakupach energii opiera się na tworzeniu partnerstw, które umożliwiają negocjowanie lepszych warunków cenowych i dostaw energii dzięki efektowi skali. Gminy mogą wspólnie organizować przetargi na zakup energii elektrycznej lub cieplnej, co pozwala na uzyskanie większej siły negocjacyjnej wobec dostawców oraz optymalizację kosztów. Takie rozwiązanie sprzyja efektywnemu gospodarowaniu publicznymi środkami oraz ograniczeniu kosztów energii dla lokalnych instytucji, szkół, czy mieszkańców.</w:t>
      </w:r>
    </w:p>
    <w:p w14:paraId="543568D2" w14:textId="77777777" w:rsidR="00B15703" w:rsidRPr="00927F2B" w:rsidRDefault="00B15703" w:rsidP="00B15703">
      <w:pPr>
        <w:rPr>
          <w:rFonts w:asciiTheme="majorHAnsi" w:eastAsia="Arial" w:hAnsiTheme="majorHAnsi" w:cstheme="majorHAnsi"/>
        </w:rPr>
      </w:pPr>
      <w:r>
        <w:rPr>
          <w:rFonts w:asciiTheme="majorHAnsi" w:eastAsia="Arial" w:hAnsiTheme="majorHAnsi" w:cstheme="majorHAnsi"/>
        </w:rPr>
        <w:t>Najważniejsze ko</w:t>
      </w:r>
      <w:r w:rsidRPr="00927F2B">
        <w:rPr>
          <w:rFonts w:asciiTheme="majorHAnsi" w:eastAsia="Arial" w:hAnsiTheme="majorHAnsi" w:cstheme="majorHAnsi"/>
        </w:rPr>
        <w:t>rzyści</w:t>
      </w:r>
      <w:r>
        <w:rPr>
          <w:rFonts w:asciiTheme="majorHAnsi" w:eastAsia="Arial" w:hAnsiTheme="majorHAnsi" w:cstheme="majorHAnsi"/>
        </w:rPr>
        <w:t xml:space="preserve"> to</w:t>
      </w:r>
      <w:r w:rsidRPr="00927F2B">
        <w:rPr>
          <w:rFonts w:asciiTheme="majorHAnsi" w:eastAsia="Arial" w:hAnsiTheme="majorHAnsi" w:cstheme="majorHAnsi"/>
        </w:rPr>
        <w:t>:</w:t>
      </w:r>
    </w:p>
    <w:p w14:paraId="20031051" w14:textId="77777777" w:rsidR="00B15703" w:rsidRPr="00E61C8C" w:rsidRDefault="00B15703" w:rsidP="00FF1887">
      <w:pPr>
        <w:pStyle w:val="Akapitzlist"/>
        <w:numPr>
          <w:ilvl w:val="0"/>
          <w:numId w:val="53"/>
        </w:numPr>
        <w:rPr>
          <w:rFonts w:asciiTheme="majorHAnsi" w:eastAsia="Arial" w:hAnsiTheme="majorHAnsi" w:cstheme="majorHAnsi"/>
        </w:rPr>
      </w:pPr>
      <w:r w:rsidRPr="00E61C8C">
        <w:rPr>
          <w:rFonts w:asciiTheme="majorHAnsi" w:eastAsia="Arial" w:hAnsiTheme="majorHAnsi" w:cstheme="majorHAnsi"/>
        </w:rPr>
        <w:t>Niższe ceny energii: Zakup większych wolumenów energii umożliwia uzyskanie korzystniejszych stawek.</w:t>
      </w:r>
    </w:p>
    <w:p w14:paraId="3095A69A" w14:textId="77777777" w:rsidR="00B15703" w:rsidRPr="00E61C8C" w:rsidRDefault="00B15703" w:rsidP="00FF1887">
      <w:pPr>
        <w:pStyle w:val="Akapitzlist"/>
        <w:numPr>
          <w:ilvl w:val="0"/>
          <w:numId w:val="53"/>
        </w:numPr>
        <w:rPr>
          <w:rFonts w:asciiTheme="majorHAnsi" w:eastAsia="Arial" w:hAnsiTheme="majorHAnsi" w:cstheme="majorHAnsi"/>
        </w:rPr>
      </w:pPr>
      <w:r w:rsidRPr="00E61C8C">
        <w:rPr>
          <w:rFonts w:asciiTheme="majorHAnsi" w:eastAsia="Arial" w:hAnsiTheme="majorHAnsi" w:cstheme="majorHAnsi"/>
        </w:rPr>
        <w:t>Podział kosztów administracyjnych: Koszty związane z organizacją przetargów i negocjacjami są dzielone między partnerujące gminy.</w:t>
      </w:r>
    </w:p>
    <w:p w14:paraId="78253E1B" w14:textId="77777777" w:rsidR="00B15703" w:rsidRPr="00E61C8C" w:rsidRDefault="00B15703" w:rsidP="00FF1887">
      <w:pPr>
        <w:pStyle w:val="Akapitzlist"/>
        <w:numPr>
          <w:ilvl w:val="0"/>
          <w:numId w:val="53"/>
        </w:numPr>
        <w:rPr>
          <w:rFonts w:asciiTheme="majorHAnsi" w:eastAsia="Arial" w:hAnsiTheme="majorHAnsi" w:cstheme="majorHAnsi"/>
        </w:rPr>
      </w:pPr>
      <w:r w:rsidRPr="00E61C8C">
        <w:rPr>
          <w:rFonts w:asciiTheme="majorHAnsi" w:eastAsia="Arial" w:hAnsiTheme="majorHAnsi" w:cstheme="majorHAnsi"/>
        </w:rPr>
        <w:t>Optymalizacja zużycia: Gminy mogą koordynować zapotrzebowanie na energię i lepiej dopasować je do warunków rynkowych.</w:t>
      </w:r>
    </w:p>
    <w:p w14:paraId="47CC7BAF" w14:textId="77777777" w:rsidR="00B15703" w:rsidRPr="00E61C8C" w:rsidRDefault="00B15703" w:rsidP="00FF1887">
      <w:pPr>
        <w:pStyle w:val="Akapitzlist"/>
        <w:numPr>
          <w:ilvl w:val="0"/>
          <w:numId w:val="53"/>
        </w:numPr>
        <w:rPr>
          <w:rFonts w:asciiTheme="majorHAnsi" w:eastAsia="Arial" w:hAnsiTheme="majorHAnsi" w:cstheme="majorHAnsi"/>
        </w:rPr>
      </w:pPr>
      <w:r w:rsidRPr="00E61C8C">
        <w:rPr>
          <w:rFonts w:asciiTheme="majorHAnsi" w:eastAsia="Arial" w:hAnsiTheme="majorHAnsi" w:cstheme="majorHAnsi"/>
        </w:rPr>
        <w:t>Wspieranie rozwoju OZE: Współpraca może obejmować wspólne inwestycje w odnawialne źródła energii (np. farmy fotowoltaiczne lub wiatrowe), co sprzyja dekarbonizacji.</w:t>
      </w:r>
    </w:p>
    <w:p w14:paraId="0AB1B561" w14:textId="77777777" w:rsidR="00B15703" w:rsidRPr="00E61C8C" w:rsidRDefault="00B15703" w:rsidP="00FF1887">
      <w:pPr>
        <w:pStyle w:val="Akapitzlist"/>
        <w:numPr>
          <w:ilvl w:val="0"/>
          <w:numId w:val="53"/>
        </w:numPr>
        <w:rPr>
          <w:rFonts w:asciiTheme="majorHAnsi" w:eastAsia="Arial" w:hAnsiTheme="majorHAnsi" w:cstheme="majorHAnsi"/>
        </w:rPr>
      </w:pPr>
      <w:r w:rsidRPr="00E61C8C">
        <w:rPr>
          <w:rFonts w:asciiTheme="majorHAnsi" w:eastAsia="Arial" w:hAnsiTheme="majorHAnsi" w:cstheme="majorHAnsi"/>
        </w:rPr>
        <w:t>Zwiększenie stabilności dostaw: Gminy mogą wspólnie negocjować umowy długoterminowe, zapewniając sobie stabilność cen i dostaw.</w:t>
      </w:r>
    </w:p>
    <w:p w14:paraId="5E8804AE" w14:textId="77777777" w:rsidR="00B15703" w:rsidRPr="00927F2B" w:rsidRDefault="00B15703" w:rsidP="00B15703">
      <w:pPr>
        <w:rPr>
          <w:rFonts w:asciiTheme="majorHAnsi" w:eastAsia="Arial" w:hAnsiTheme="majorHAnsi" w:cstheme="majorHAnsi"/>
        </w:rPr>
      </w:pPr>
      <w:r w:rsidRPr="00927F2B">
        <w:rPr>
          <w:rFonts w:asciiTheme="majorHAnsi" w:eastAsia="Arial" w:hAnsiTheme="majorHAnsi" w:cstheme="majorHAnsi"/>
        </w:rPr>
        <w:t>Przykład</w:t>
      </w:r>
      <w:r>
        <w:rPr>
          <w:rFonts w:asciiTheme="majorHAnsi" w:eastAsia="Arial" w:hAnsiTheme="majorHAnsi" w:cstheme="majorHAnsi"/>
        </w:rPr>
        <w:t>em takiej współpracy jest m.in.</w:t>
      </w:r>
      <w:r w:rsidRPr="00927F2B">
        <w:rPr>
          <w:rFonts w:asciiTheme="majorHAnsi" w:eastAsia="Arial" w:hAnsiTheme="majorHAnsi" w:cstheme="majorHAnsi"/>
        </w:rPr>
        <w:t>:</w:t>
      </w:r>
    </w:p>
    <w:p w14:paraId="23287B21" w14:textId="77777777" w:rsidR="00B15703" w:rsidRPr="00E61C8C" w:rsidRDefault="00B15703" w:rsidP="00FF1887">
      <w:pPr>
        <w:pStyle w:val="Akapitzlist"/>
        <w:numPr>
          <w:ilvl w:val="0"/>
          <w:numId w:val="54"/>
        </w:numPr>
        <w:rPr>
          <w:rFonts w:asciiTheme="majorHAnsi" w:eastAsia="Arial" w:hAnsiTheme="majorHAnsi" w:cstheme="majorHAnsi"/>
        </w:rPr>
      </w:pPr>
      <w:r w:rsidRPr="00E61C8C">
        <w:rPr>
          <w:rFonts w:asciiTheme="majorHAnsi" w:eastAsia="Arial" w:hAnsiTheme="majorHAnsi" w:cstheme="majorHAnsi"/>
        </w:rPr>
        <w:t>Tworzenie międzygminnych grup zakupowych, które wspólnie występują jako jeden podmiot w przetargach na dostawy energii.</w:t>
      </w:r>
    </w:p>
    <w:p w14:paraId="63085463" w14:textId="77777777" w:rsidR="00B15703" w:rsidRPr="00E61C8C" w:rsidRDefault="00B15703" w:rsidP="00FF1887">
      <w:pPr>
        <w:pStyle w:val="Akapitzlist"/>
        <w:numPr>
          <w:ilvl w:val="0"/>
          <w:numId w:val="54"/>
        </w:numPr>
        <w:rPr>
          <w:rFonts w:asciiTheme="majorHAnsi" w:eastAsia="Arial" w:hAnsiTheme="majorHAnsi" w:cstheme="majorHAnsi"/>
        </w:rPr>
      </w:pPr>
      <w:r w:rsidRPr="00E61C8C">
        <w:rPr>
          <w:rFonts w:asciiTheme="majorHAnsi" w:eastAsia="Arial" w:hAnsiTheme="majorHAnsi" w:cstheme="majorHAnsi"/>
        </w:rPr>
        <w:lastRenderedPageBreak/>
        <w:t>Ustanawianie wspólnych programów efektywności energetycznej, np. modernizacja oświetlenia ulicznego czy instalacja systemów fotowoltaicznych.</w:t>
      </w:r>
    </w:p>
    <w:p w14:paraId="519A4B08" w14:textId="77777777" w:rsidR="00B15703" w:rsidRPr="00E61C8C" w:rsidRDefault="00B15703" w:rsidP="00FF1887">
      <w:pPr>
        <w:pStyle w:val="Akapitzlist"/>
        <w:numPr>
          <w:ilvl w:val="0"/>
          <w:numId w:val="54"/>
        </w:numPr>
        <w:rPr>
          <w:rFonts w:asciiTheme="majorHAnsi" w:eastAsia="Arial" w:hAnsiTheme="majorHAnsi" w:cstheme="majorHAnsi"/>
        </w:rPr>
      </w:pPr>
      <w:r w:rsidRPr="00E61C8C">
        <w:rPr>
          <w:rFonts w:asciiTheme="majorHAnsi" w:eastAsia="Arial" w:hAnsiTheme="majorHAnsi" w:cstheme="majorHAnsi"/>
        </w:rPr>
        <w:t>Wspólne inwestycje w lokalne źródła energii, takie jak biogazownie czy elektrociepłownie, które zasilają kilka gmin.</w:t>
      </w:r>
    </w:p>
    <w:p w14:paraId="273D4F6B" w14:textId="77777777" w:rsidR="00B15703" w:rsidRDefault="00B15703" w:rsidP="00B15703">
      <w:pPr>
        <w:rPr>
          <w:rFonts w:asciiTheme="majorHAnsi" w:eastAsia="Arial" w:hAnsiTheme="majorHAnsi" w:cstheme="majorHAnsi"/>
        </w:rPr>
      </w:pPr>
      <w:r w:rsidRPr="00927F2B">
        <w:rPr>
          <w:rFonts w:asciiTheme="majorHAnsi" w:eastAsia="Arial" w:hAnsiTheme="majorHAnsi" w:cstheme="majorHAnsi"/>
        </w:rPr>
        <w:t>Dzięki takiej współpracy gminy mogą nie tylko zmniejszyć koszty energii, ale również przyczynić się do zrównoważonego rozwoju i ochrony środowiska na lokalnym poziomie.</w:t>
      </w:r>
    </w:p>
    <w:p w14:paraId="761C89B8" w14:textId="77777777" w:rsidR="00B15703" w:rsidRDefault="00B15703" w:rsidP="00B15703">
      <w:pPr>
        <w:pStyle w:val="Nagwek2"/>
        <w:ind w:hanging="567"/>
        <w:rPr>
          <w:rFonts w:cstheme="majorHAnsi"/>
        </w:rPr>
      </w:pPr>
      <w:bookmarkStart w:id="595" w:name="_Toc185610107"/>
      <w:bookmarkStart w:id="596" w:name="_Toc188863377"/>
      <w:r w:rsidRPr="004B4852">
        <w:rPr>
          <w:rFonts w:cstheme="majorHAnsi"/>
        </w:rPr>
        <w:t xml:space="preserve">Możliwość współpracy </w:t>
      </w:r>
      <w:r>
        <w:rPr>
          <w:rFonts w:cstheme="majorHAnsi"/>
        </w:rPr>
        <w:t>poprzez tworzenie spółdzielni energetycznych</w:t>
      </w:r>
      <w:bookmarkEnd w:id="595"/>
      <w:bookmarkEnd w:id="596"/>
    </w:p>
    <w:p w14:paraId="3FDC4D7B" w14:textId="77777777" w:rsidR="00B15703" w:rsidRDefault="00B15703" w:rsidP="00B15703">
      <w:r w:rsidRPr="00927F2B">
        <w:t>Tworzenie spółdzielni energetycznych przez gminy to innowacyjny sposób na wspólną produkcję, dystrybucję i zarządzanie energią, zwłaszcza z odnawialnych źródeł (OZE). Spółdzielnie energetyczne umożliwiają zrzeszenie gmin, mieszkańców i lokalnych przedsiębiorstw w celu osiągnięcia niezależności energetycznej, obniżenia kosztów oraz wspierania zrównoważonego rozwoju.</w:t>
      </w:r>
    </w:p>
    <w:p w14:paraId="0195486C" w14:textId="77777777" w:rsidR="00B15703" w:rsidRDefault="00B15703" w:rsidP="00B15703">
      <w:r w:rsidRPr="00927F2B">
        <w:t>Spółdzielnia energetyczna to podmiot prawny, którego celem jest wspólne wytwarzanie, magazynowanie, dystrybucja i sprzedaż energii, głównie z OZE, na potrzeby członków spółdzielni. W Polsce ich działalność jest regulowana ustawowo i wspierana przez mechanizmy finansowe oraz ulgi podatkowe.</w:t>
      </w:r>
    </w:p>
    <w:p w14:paraId="5707F774" w14:textId="77777777" w:rsidR="00B15703" w:rsidRDefault="00B15703" w:rsidP="00B15703">
      <w:r>
        <w:t>W Polsce działalność spółdzielni energetycznych oraz działania w zakresie energii, w tym współpraca między gminami, są regulowane przez szereg ustaw. Należą do nich m.in.:</w:t>
      </w:r>
    </w:p>
    <w:p w14:paraId="67ACFB06" w14:textId="77777777" w:rsidR="00B15703" w:rsidRDefault="00B15703" w:rsidP="00FF1887">
      <w:pPr>
        <w:pStyle w:val="Akapitzlist"/>
        <w:numPr>
          <w:ilvl w:val="0"/>
          <w:numId w:val="55"/>
        </w:numPr>
      </w:pPr>
      <w:r>
        <w:t xml:space="preserve">Prawo energetyczne, które określa zasady funkcjonowania rynku energii w Polsce. Reguluje kwestie związane z wytwarzaniem, magazynowaniem, </w:t>
      </w:r>
      <w:proofErr w:type="spellStart"/>
      <w:r>
        <w:t>przesyłem</w:t>
      </w:r>
      <w:proofErr w:type="spellEnd"/>
      <w:r>
        <w:t>, dystrybucją i obrotem energią. Definiuje rolę operatorów systemów energetycznych oraz zasady współpracy podmiotów energetycznych z samorządami.</w:t>
      </w:r>
    </w:p>
    <w:p w14:paraId="72271155" w14:textId="77777777" w:rsidR="00B15703" w:rsidRPr="00E61C8C" w:rsidRDefault="00B15703" w:rsidP="00FF1887">
      <w:pPr>
        <w:pStyle w:val="Akapitzlist"/>
        <w:numPr>
          <w:ilvl w:val="0"/>
          <w:numId w:val="55"/>
        </w:numPr>
      </w:pPr>
      <w:r>
        <w:t xml:space="preserve">Ustawa z dnia 20 lutego 2015 r. o odnawialnych źródłach energii (Ustawa OZE), która reguluje zasady wspierania produkcji energii z OZE, w tym </w:t>
      </w:r>
      <w:proofErr w:type="spellStart"/>
      <w:r>
        <w:t>fotowoltaiki</w:t>
      </w:r>
      <w:proofErr w:type="spellEnd"/>
      <w:r>
        <w:t>, biogazowni, czy elektrowni wiatrowych. Wprowadza definicję spółdzielni energetycznych oraz określa zasady ich funkcjonowania. Określa mechanizmy wsparcia, takie jak taryfy gwarantowane czy aukcje OZE.</w:t>
      </w:r>
    </w:p>
    <w:p w14:paraId="5FD0E941" w14:textId="77777777" w:rsidR="00B15703" w:rsidRDefault="00B15703" w:rsidP="00B15703">
      <w:pPr>
        <w:pStyle w:val="Nagwek2"/>
        <w:ind w:hanging="567"/>
        <w:rPr>
          <w:rFonts w:cstheme="majorHAnsi"/>
        </w:rPr>
      </w:pPr>
      <w:bookmarkStart w:id="597" w:name="_Toc185610108"/>
      <w:bookmarkStart w:id="598" w:name="_Toc188863378"/>
      <w:r w:rsidRPr="004B4852">
        <w:rPr>
          <w:rFonts w:cstheme="majorHAnsi"/>
        </w:rPr>
        <w:lastRenderedPageBreak/>
        <w:t xml:space="preserve">Możliwość współpracy </w:t>
      </w:r>
      <w:r>
        <w:rPr>
          <w:rFonts w:cstheme="majorHAnsi"/>
        </w:rPr>
        <w:t>poprzez tworzenie klastrów energii</w:t>
      </w:r>
      <w:bookmarkEnd w:id="597"/>
      <w:bookmarkEnd w:id="598"/>
    </w:p>
    <w:p w14:paraId="6C915AB9" w14:textId="77777777" w:rsidR="00B15703" w:rsidRDefault="00B15703" w:rsidP="00B15703">
      <w:r>
        <w:rPr>
          <w:rStyle w:val="Pogrubienie"/>
        </w:rPr>
        <w:t>Tworzenie klastrów energii przez gminy</w:t>
      </w:r>
      <w:r>
        <w:t xml:space="preserve"> to model współpracy umożliwiający rozwój lokalnych systemów energetycznych opartych na odnawialnych źródłach energii (OZE) oraz efektywne zarządzanie energią. Klastry energii są inicjatywami zrzeszającymi podmioty takie jak gminy, przedsiębiorstwa, instytucje publiczne oraz mieszkańców, które wspólnie produkują, dystrybuują, magazynują i konsumują energię na określonym obszarze.</w:t>
      </w:r>
    </w:p>
    <w:p w14:paraId="1F524B91" w14:textId="77777777" w:rsidR="00B15703" w:rsidRDefault="00B15703" w:rsidP="00B15703">
      <w:r>
        <w:t>Klaster energii to porozumienie cywilnoprawne, którego celem jest zapewnienie zrównoważonego zaopatrzenia w energię dla lokalnej społeczności. Funkcjonuje on jako lokalny rynek energii, integrując różne źródła wytwarzania, takie jak instalacje fotowoltaiczne, farmy wiatrowe, biogazownie czy magazyny energii.</w:t>
      </w:r>
    </w:p>
    <w:p w14:paraId="3329C3EE" w14:textId="77777777" w:rsidR="00B15703" w:rsidRPr="00B56929" w:rsidRDefault="00B15703" w:rsidP="00B15703">
      <w:pPr>
        <w:rPr>
          <w:rFonts w:asciiTheme="majorHAnsi" w:eastAsia="Arial" w:hAnsiTheme="majorHAnsi" w:cstheme="majorHAnsi"/>
        </w:rPr>
      </w:pPr>
      <w:r>
        <w:rPr>
          <w:rFonts w:asciiTheme="majorHAnsi" w:eastAsia="Arial" w:hAnsiTheme="majorHAnsi" w:cstheme="majorHAnsi"/>
        </w:rPr>
        <w:t>Najważniejsze k</w:t>
      </w:r>
      <w:r w:rsidRPr="00B56929">
        <w:rPr>
          <w:rFonts w:asciiTheme="majorHAnsi" w:eastAsia="Arial" w:hAnsiTheme="majorHAnsi" w:cstheme="majorHAnsi"/>
        </w:rPr>
        <w:t>orzyści dla gmin</w:t>
      </w:r>
      <w:r>
        <w:rPr>
          <w:rFonts w:asciiTheme="majorHAnsi" w:eastAsia="Arial" w:hAnsiTheme="majorHAnsi" w:cstheme="majorHAnsi"/>
        </w:rPr>
        <w:t xml:space="preserve"> to m.in</w:t>
      </w:r>
      <w:r w:rsidRPr="00B56929">
        <w:rPr>
          <w:rFonts w:asciiTheme="majorHAnsi" w:eastAsia="Arial" w:hAnsiTheme="majorHAnsi" w:cstheme="majorHAnsi"/>
        </w:rPr>
        <w:t>:</w:t>
      </w:r>
    </w:p>
    <w:p w14:paraId="644E5B86" w14:textId="77777777" w:rsidR="00B15703" w:rsidRPr="00E61C8C" w:rsidRDefault="00B15703" w:rsidP="00FF1887">
      <w:pPr>
        <w:pStyle w:val="Akapitzlist"/>
        <w:numPr>
          <w:ilvl w:val="0"/>
          <w:numId w:val="56"/>
        </w:numPr>
        <w:rPr>
          <w:rFonts w:asciiTheme="majorHAnsi" w:eastAsia="Arial" w:hAnsiTheme="majorHAnsi" w:cstheme="majorHAnsi"/>
        </w:rPr>
      </w:pPr>
      <w:r w:rsidRPr="00E61C8C">
        <w:rPr>
          <w:rFonts w:asciiTheme="majorHAnsi" w:eastAsia="Arial" w:hAnsiTheme="majorHAnsi" w:cstheme="majorHAnsi"/>
        </w:rPr>
        <w:t>Niezależność energetyczna: Produkcja energii lokalnie zwiększa bezpieczeństwo energetyczne i ogranicza zależność od zewnętrznych dostawców.</w:t>
      </w:r>
    </w:p>
    <w:p w14:paraId="2D1A0A42" w14:textId="77777777" w:rsidR="00B15703" w:rsidRPr="00E61C8C" w:rsidRDefault="00B15703" w:rsidP="00FF1887">
      <w:pPr>
        <w:pStyle w:val="Akapitzlist"/>
        <w:numPr>
          <w:ilvl w:val="0"/>
          <w:numId w:val="56"/>
        </w:numPr>
        <w:rPr>
          <w:rFonts w:asciiTheme="majorHAnsi" w:eastAsia="Arial" w:hAnsiTheme="majorHAnsi" w:cstheme="majorHAnsi"/>
        </w:rPr>
      </w:pPr>
      <w:r w:rsidRPr="00E61C8C">
        <w:rPr>
          <w:rFonts w:asciiTheme="majorHAnsi" w:eastAsia="Arial" w:hAnsiTheme="majorHAnsi" w:cstheme="majorHAnsi"/>
        </w:rPr>
        <w:t xml:space="preserve">Obniżenie kosztów energii: Lokalna produkcja i dystrybucja energii minimalizują koszty </w:t>
      </w:r>
      <w:proofErr w:type="spellStart"/>
      <w:r w:rsidRPr="00E61C8C">
        <w:rPr>
          <w:rFonts w:asciiTheme="majorHAnsi" w:eastAsia="Arial" w:hAnsiTheme="majorHAnsi" w:cstheme="majorHAnsi"/>
        </w:rPr>
        <w:t>przesyłu</w:t>
      </w:r>
      <w:proofErr w:type="spellEnd"/>
      <w:r w:rsidRPr="00E61C8C">
        <w:rPr>
          <w:rFonts w:asciiTheme="majorHAnsi" w:eastAsia="Arial" w:hAnsiTheme="majorHAnsi" w:cstheme="majorHAnsi"/>
        </w:rPr>
        <w:t xml:space="preserve"> oraz straty energetyczne.</w:t>
      </w:r>
    </w:p>
    <w:p w14:paraId="5B085300" w14:textId="77777777" w:rsidR="00B15703" w:rsidRPr="00E61C8C" w:rsidRDefault="00B15703" w:rsidP="00FF1887">
      <w:pPr>
        <w:pStyle w:val="Akapitzlist"/>
        <w:numPr>
          <w:ilvl w:val="0"/>
          <w:numId w:val="56"/>
        </w:numPr>
        <w:rPr>
          <w:rFonts w:asciiTheme="majorHAnsi" w:eastAsia="Arial" w:hAnsiTheme="majorHAnsi" w:cstheme="majorHAnsi"/>
        </w:rPr>
      </w:pPr>
      <w:r w:rsidRPr="00E61C8C">
        <w:rPr>
          <w:rFonts w:asciiTheme="majorHAnsi" w:eastAsia="Arial" w:hAnsiTheme="majorHAnsi" w:cstheme="majorHAnsi"/>
        </w:rPr>
        <w:t>Rozwój lokalnej gospodarki: Środki inwestowane w infrastrukturę energetyczną pozostają w regionie, wspierając rozwój lokalnych przedsiębiorstw.</w:t>
      </w:r>
    </w:p>
    <w:p w14:paraId="69651CB6" w14:textId="77777777" w:rsidR="00B15703" w:rsidRPr="00E61C8C" w:rsidRDefault="00B15703" w:rsidP="00FF1887">
      <w:pPr>
        <w:pStyle w:val="Akapitzlist"/>
        <w:numPr>
          <w:ilvl w:val="0"/>
          <w:numId w:val="56"/>
        </w:numPr>
        <w:rPr>
          <w:rFonts w:asciiTheme="majorHAnsi" w:eastAsia="Arial" w:hAnsiTheme="majorHAnsi" w:cstheme="majorHAnsi"/>
        </w:rPr>
      </w:pPr>
      <w:r w:rsidRPr="00E61C8C">
        <w:rPr>
          <w:rFonts w:asciiTheme="majorHAnsi" w:eastAsia="Arial" w:hAnsiTheme="majorHAnsi" w:cstheme="majorHAnsi"/>
        </w:rPr>
        <w:t>Ochrona środowiska: Wykorzystanie OZE redukuje emisje CO</w:t>
      </w:r>
      <w:r w:rsidRPr="00B56929">
        <w:rPr>
          <w:rFonts w:ascii="Cambria Math" w:eastAsia="Arial" w:hAnsi="Cambria Math" w:cs="Cambria Math"/>
        </w:rPr>
        <w:t>₂</w:t>
      </w:r>
      <w:r w:rsidRPr="00E61C8C">
        <w:rPr>
          <w:rFonts w:asciiTheme="majorHAnsi" w:eastAsia="Arial" w:hAnsiTheme="majorHAnsi" w:cstheme="majorHAnsi"/>
        </w:rPr>
        <w:t xml:space="preserve"> i wspiera transformacj</w:t>
      </w:r>
      <w:r w:rsidRPr="00B56929">
        <w:rPr>
          <w:rFonts w:ascii="Arial" w:eastAsia="Arial" w:hAnsi="Arial" w:cs="Arial"/>
        </w:rPr>
        <w:t>ę</w:t>
      </w:r>
      <w:r w:rsidRPr="00E61C8C">
        <w:rPr>
          <w:rFonts w:asciiTheme="majorHAnsi" w:eastAsia="Arial" w:hAnsiTheme="majorHAnsi" w:cstheme="majorHAnsi"/>
        </w:rPr>
        <w:t xml:space="preserve"> energetyczn</w:t>
      </w:r>
      <w:r w:rsidRPr="00B56929">
        <w:rPr>
          <w:rFonts w:ascii="Arial" w:eastAsia="Arial" w:hAnsi="Arial" w:cs="Arial"/>
        </w:rPr>
        <w:t>ą</w:t>
      </w:r>
      <w:r w:rsidRPr="00E61C8C">
        <w:rPr>
          <w:rFonts w:asciiTheme="majorHAnsi" w:eastAsia="Arial" w:hAnsiTheme="majorHAnsi" w:cstheme="majorHAnsi"/>
        </w:rPr>
        <w:t>.</w:t>
      </w:r>
    </w:p>
    <w:p w14:paraId="670B59AB" w14:textId="77777777" w:rsidR="00B15703" w:rsidRDefault="00B15703" w:rsidP="00FF1887">
      <w:pPr>
        <w:pStyle w:val="Akapitzlist"/>
        <w:numPr>
          <w:ilvl w:val="0"/>
          <w:numId w:val="56"/>
        </w:numPr>
        <w:rPr>
          <w:rFonts w:asciiTheme="majorHAnsi" w:eastAsia="Arial" w:hAnsiTheme="majorHAnsi" w:cstheme="majorHAnsi"/>
        </w:rPr>
      </w:pPr>
      <w:r w:rsidRPr="00E61C8C">
        <w:rPr>
          <w:rFonts w:asciiTheme="majorHAnsi" w:eastAsia="Arial" w:hAnsiTheme="majorHAnsi" w:cstheme="majorHAnsi"/>
        </w:rPr>
        <w:t>Możliwość finansowania: Klastry mogą ubiegać się o środki z funduszy krajowych i unijnych na rozwój infrastruktury i projektów energetycznych.</w:t>
      </w:r>
    </w:p>
    <w:p w14:paraId="54686840" w14:textId="0EA90BFC" w:rsidR="00B15703" w:rsidRPr="00CB1908" w:rsidRDefault="00B15703" w:rsidP="009951C5">
      <w:pPr>
        <w:rPr>
          <w:rFonts w:asciiTheme="majorHAnsi" w:eastAsia="Arial" w:hAnsiTheme="majorHAnsi" w:cstheme="majorHAnsi"/>
        </w:rPr>
      </w:pPr>
      <w:r>
        <w:rPr>
          <w:rFonts w:asciiTheme="majorHAnsi" w:eastAsia="Arial" w:hAnsiTheme="majorHAnsi" w:cstheme="majorHAnsi"/>
        </w:rPr>
        <w:t>Szczegółowe zasady działania klastrów energii scharakteryzowano w rozdziale: X</w:t>
      </w:r>
      <w:r w:rsidRPr="00B56929">
        <w:rPr>
          <w:rFonts w:asciiTheme="majorHAnsi" w:eastAsia="Arial" w:hAnsiTheme="majorHAnsi" w:cstheme="majorHAnsi"/>
        </w:rPr>
        <w:t>.</w:t>
      </w:r>
      <w:r>
        <w:rPr>
          <w:rFonts w:asciiTheme="majorHAnsi" w:eastAsia="Arial" w:hAnsiTheme="majorHAnsi" w:cstheme="majorHAnsi"/>
        </w:rPr>
        <w:t> </w:t>
      </w:r>
      <w:r w:rsidRPr="00B56929">
        <w:rPr>
          <w:rFonts w:asciiTheme="majorHAnsi" w:eastAsia="Arial" w:hAnsiTheme="majorHAnsi" w:cstheme="majorHAnsi"/>
        </w:rPr>
        <w:t>PLANOWANA GOSPODARKA ENERGETYCZNA</w:t>
      </w:r>
      <w:r>
        <w:rPr>
          <w:rFonts w:asciiTheme="majorHAnsi" w:eastAsia="Arial" w:hAnsiTheme="majorHAnsi" w:cstheme="majorHAnsi"/>
        </w:rPr>
        <w:t>.</w:t>
      </w:r>
    </w:p>
    <w:p w14:paraId="58DD187F" w14:textId="77777777" w:rsidR="005A7E33" w:rsidRPr="004B4852" w:rsidRDefault="005A7E33">
      <w:pPr>
        <w:spacing w:before="0" w:after="200" w:line="276" w:lineRule="auto"/>
        <w:contextualSpacing w:val="0"/>
        <w:jc w:val="left"/>
        <w:rPr>
          <w:rFonts w:asciiTheme="majorHAnsi" w:eastAsiaTheme="majorEastAsia" w:hAnsiTheme="majorHAnsi" w:cstheme="majorHAnsi"/>
          <w:b/>
          <w:bCs/>
          <w:color w:val="4D4D4D" w:themeColor="accent6"/>
          <w:sz w:val="28"/>
          <w:szCs w:val="28"/>
        </w:rPr>
      </w:pPr>
      <w:bookmarkStart w:id="599" w:name="_Toc497929677"/>
      <w:bookmarkStart w:id="600" w:name="_Toc497992644"/>
      <w:bookmarkStart w:id="601" w:name="_Toc484420798"/>
      <w:r w:rsidRPr="004B4852">
        <w:rPr>
          <w:rFonts w:asciiTheme="majorHAnsi" w:hAnsiTheme="majorHAnsi" w:cstheme="majorHAnsi"/>
        </w:rPr>
        <w:br w:type="page"/>
      </w:r>
    </w:p>
    <w:p w14:paraId="42D42A7A" w14:textId="6723861E" w:rsidR="00F45132" w:rsidRPr="004B4852" w:rsidRDefault="00F45132" w:rsidP="008016A0">
      <w:pPr>
        <w:pStyle w:val="Nagwek1"/>
        <w:spacing w:before="0"/>
        <w:rPr>
          <w:rFonts w:cstheme="majorHAnsi"/>
        </w:rPr>
      </w:pPr>
      <w:bookmarkStart w:id="602" w:name="_Toc188863379"/>
      <w:r w:rsidRPr="004B4852">
        <w:rPr>
          <w:rFonts w:cstheme="majorHAnsi"/>
        </w:rPr>
        <w:lastRenderedPageBreak/>
        <w:t>OCENA POTENCJAŁU ZASPOKOJENIA POTRZEB</w:t>
      </w:r>
      <w:bookmarkEnd w:id="599"/>
      <w:bookmarkEnd w:id="600"/>
      <w:bookmarkEnd w:id="602"/>
    </w:p>
    <w:p w14:paraId="4E9A65BF" w14:textId="7BD0761C" w:rsidR="00283382" w:rsidRPr="004B4852" w:rsidRDefault="00283382" w:rsidP="00283382">
      <w:pPr>
        <w:pStyle w:val="Nagwek2"/>
        <w:rPr>
          <w:rFonts w:cstheme="majorHAnsi"/>
        </w:rPr>
      </w:pPr>
      <w:bookmarkStart w:id="603" w:name="_Toc188863380"/>
      <w:r w:rsidRPr="004B4852">
        <w:rPr>
          <w:rFonts w:cstheme="majorHAnsi"/>
        </w:rPr>
        <w:t xml:space="preserve">Bilans energetyczny </w:t>
      </w:r>
      <w:r w:rsidR="004B0F25" w:rsidRPr="004B0F25">
        <w:rPr>
          <w:rFonts w:cstheme="majorHAnsi"/>
        </w:rPr>
        <w:t xml:space="preserve">Gminy </w:t>
      </w:r>
      <w:r w:rsidR="00F47AE6" w:rsidRPr="00F47AE6">
        <w:rPr>
          <w:rFonts w:cstheme="majorHAnsi"/>
        </w:rPr>
        <w:t>Miasta Zakopane</w:t>
      </w:r>
      <w:bookmarkEnd w:id="603"/>
    </w:p>
    <w:p w14:paraId="606E528D" w14:textId="4C95AA37" w:rsidR="00E64A7E" w:rsidRPr="004B4852" w:rsidRDefault="00674EF2" w:rsidP="007F5D05">
      <w:pPr>
        <w:spacing w:after="0"/>
        <w:rPr>
          <w:rFonts w:asciiTheme="majorHAnsi" w:hAnsiTheme="majorHAnsi" w:cstheme="majorHAnsi"/>
        </w:rPr>
      </w:pPr>
      <w:r w:rsidRPr="004B4852">
        <w:rPr>
          <w:rFonts w:asciiTheme="majorHAnsi" w:hAnsiTheme="majorHAnsi" w:cstheme="majorHAnsi"/>
        </w:rPr>
        <w:t xml:space="preserve">Bilans energetyczny </w:t>
      </w:r>
      <w:r w:rsidR="004B0F25">
        <w:rPr>
          <w:rFonts w:asciiTheme="majorHAnsi" w:hAnsiTheme="majorHAnsi" w:cstheme="majorHAnsi"/>
        </w:rPr>
        <w:t xml:space="preserve">Gminy </w:t>
      </w:r>
      <w:r w:rsidR="009B74AA">
        <w:rPr>
          <w:rFonts w:asciiTheme="majorHAnsi" w:hAnsiTheme="majorHAnsi" w:cstheme="majorHAnsi"/>
        </w:rPr>
        <w:t>Miasta Zakopane</w:t>
      </w:r>
      <w:r w:rsidR="00233026" w:rsidRPr="004B4852">
        <w:rPr>
          <w:rFonts w:asciiTheme="majorHAnsi" w:hAnsiTheme="majorHAnsi" w:cstheme="majorHAnsi"/>
        </w:rPr>
        <w:t xml:space="preserve"> </w:t>
      </w:r>
      <w:r w:rsidRPr="004B4852">
        <w:rPr>
          <w:rFonts w:asciiTheme="majorHAnsi" w:hAnsiTheme="majorHAnsi" w:cstheme="majorHAnsi"/>
        </w:rPr>
        <w:t xml:space="preserve">w </w:t>
      </w:r>
      <w:r w:rsidR="004B0F25">
        <w:rPr>
          <w:rFonts w:asciiTheme="majorHAnsi" w:hAnsiTheme="majorHAnsi" w:cstheme="majorHAnsi"/>
        </w:rPr>
        <w:t xml:space="preserve">2023 </w:t>
      </w:r>
      <w:r w:rsidRPr="004B4852">
        <w:rPr>
          <w:rFonts w:asciiTheme="majorHAnsi" w:hAnsiTheme="majorHAnsi" w:cstheme="majorHAnsi"/>
        </w:rPr>
        <w:t xml:space="preserve">roku został przygotowany </w:t>
      </w:r>
      <w:r w:rsidR="0076496A">
        <w:rPr>
          <w:rFonts w:asciiTheme="majorHAnsi" w:hAnsiTheme="majorHAnsi" w:cstheme="majorHAnsi"/>
        </w:rPr>
        <w:br/>
      </w:r>
      <w:r w:rsidRPr="004B4852">
        <w:rPr>
          <w:rFonts w:asciiTheme="majorHAnsi" w:hAnsiTheme="majorHAnsi" w:cstheme="majorHAnsi"/>
        </w:rPr>
        <w:t>w oparciu o rzeczywiste dane pozyskane na temat zużycia poszczególnych nośników energii, których charakterystyka i</w:t>
      </w:r>
      <w:r w:rsidR="005614AA">
        <w:rPr>
          <w:rFonts w:asciiTheme="majorHAnsi" w:hAnsiTheme="majorHAnsi" w:cstheme="majorHAnsi"/>
        </w:rPr>
        <w:t xml:space="preserve"> </w:t>
      </w:r>
      <w:r w:rsidRPr="004B4852">
        <w:rPr>
          <w:rFonts w:asciiTheme="majorHAnsi" w:hAnsiTheme="majorHAnsi" w:cstheme="majorHAnsi"/>
        </w:rPr>
        <w:t xml:space="preserve">wielkości zostały opisane w rozdziale: </w:t>
      </w:r>
      <w:r w:rsidR="0076496A">
        <w:rPr>
          <w:rFonts w:asciiTheme="majorHAnsi" w:hAnsiTheme="majorHAnsi" w:cstheme="majorHAnsi"/>
        </w:rPr>
        <w:br/>
      </w:r>
      <w:r w:rsidRPr="00C50716">
        <w:rPr>
          <w:rFonts w:asciiTheme="majorHAnsi" w:hAnsiTheme="majorHAnsi" w:cstheme="majorHAnsi"/>
          <w:i/>
        </w:rPr>
        <w:t xml:space="preserve">V. Charakterystyka </w:t>
      </w:r>
      <w:r w:rsidR="00CD49AE" w:rsidRPr="00C50716">
        <w:rPr>
          <w:rFonts w:asciiTheme="majorHAnsi" w:hAnsiTheme="majorHAnsi" w:cstheme="majorHAnsi"/>
          <w:i/>
        </w:rPr>
        <w:t>S</w:t>
      </w:r>
      <w:r w:rsidRPr="00C50716">
        <w:rPr>
          <w:rFonts w:asciiTheme="majorHAnsi" w:hAnsiTheme="majorHAnsi" w:cstheme="majorHAnsi"/>
          <w:i/>
        </w:rPr>
        <w:t xml:space="preserve">ystemów </w:t>
      </w:r>
      <w:r w:rsidR="00CD49AE" w:rsidRPr="00C50716">
        <w:rPr>
          <w:rFonts w:asciiTheme="majorHAnsi" w:hAnsiTheme="majorHAnsi" w:cstheme="majorHAnsi"/>
          <w:i/>
        </w:rPr>
        <w:t>E</w:t>
      </w:r>
      <w:r w:rsidRPr="00C50716">
        <w:rPr>
          <w:rFonts w:asciiTheme="majorHAnsi" w:hAnsiTheme="majorHAnsi" w:cstheme="majorHAnsi"/>
          <w:i/>
        </w:rPr>
        <w:t>nergetycznych</w:t>
      </w:r>
      <w:r w:rsidR="00CD49AE">
        <w:rPr>
          <w:rFonts w:asciiTheme="majorHAnsi" w:hAnsiTheme="majorHAnsi" w:cstheme="majorHAnsi"/>
          <w:i/>
        </w:rPr>
        <w:t xml:space="preserve">, </w:t>
      </w:r>
      <w:r w:rsidR="003836F5" w:rsidRPr="004B4852">
        <w:rPr>
          <w:rFonts w:asciiTheme="majorHAnsi" w:hAnsiTheme="majorHAnsi" w:cstheme="majorHAnsi"/>
        </w:rPr>
        <w:t xml:space="preserve"> </w:t>
      </w:r>
      <w:r w:rsidRPr="004B4852">
        <w:rPr>
          <w:rFonts w:asciiTheme="majorHAnsi" w:hAnsiTheme="majorHAnsi" w:cstheme="majorHAnsi"/>
        </w:rPr>
        <w:t>w</w:t>
      </w:r>
      <w:r w:rsidR="005614AA">
        <w:rPr>
          <w:rFonts w:asciiTheme="majorHAnsi" w:hAnsiTheme="majorHAnsi" w:cstheme="majorHAnsi"/>
        </w:rPr>
        <w:t xml:space="preserve"> </w:t>
      </w:r>
      <w:r w:rsidRPr="004B4852">
        <w:rPr>
          <w:rFonts w:asciiTheme="majorHAnsi" w:hAnsiTheme="majorHAnsi" w:cstheme="majorHAnsi"/>
        </w:rPr>
        <w:t xml:space="preserve">odniesieniu do każdego </w:t>
      </w:r>
      <w:r w:rsidR="0076496A">
        <w:rPr>
          <w:rFonts w:asciiTheme="majorHAnsi" w:hAnsiTheme="majorHAnsi" w:cstheme="majorHAnsi"/>
        </w:rPr>
        <w:br/>
      </w:r>
      <w:r w:rsidRPr="004B4852">
        <w:rPr>
          <w:rFonts w:asciiTheme="majorHAnsi" w:hAnsiTheme="majorHAnsi" w:cstheme="majorHAnsi"/>
        </w:rPr>
        <w:t xml:space="preserve">z funkcjonujących na terenie </w:t>
      </w:r>
      <w:r w:rsidR="004B0F25">
        <w:rPr>
          <w:rFonts w:asciiTheme="majorHAnsi" w:hAnsiTheme="majorHAnsi" w:cstheme="majorHAnsi"/>
        </w:rPr>
        <w:t xml:space="preserve">Gminy </w:t>
      </w:r>
      <w:r w:rsidRPr="004B4852">
        <w:rPr>
          <w:rFonts w:asciiTheme="majorHAnsi" w:hAnsiTheme="majorHAnsi" w:cstheme="majorHAnsi"/>
        </w:rPr>
        <w:t>systemów energetycznych.</w:t>
      </w:r>
      <w:r w:rsidR="00E51E82" w:rsidRPr="004B4852">
        <w:rPr>
          <w:rFonts w:asciiTheme="majorHAnsi" w:hAnsiTheme="majorHAnsi" w:cstheme="majorHAnsi"/>
        </w:rPr>
        <w:t xml:space="preserve"> </w:t>
      </w:r>
      <w:r w:rsidR="00E64A7E" w:rsidRPr="004B4852">
        <w:rPr>
          <w:rFonts w:asciiTheme="majorHAnsi" w:hAnsiTheme="majorHAnsi" w:cstheme="majorHAnsi"/>
        </w:rPr>
        <w:t xml:space="preserve">Dane źródłowe stanowiące podstawę do wyliczenia zapotrzebowania na terenie </w:t>
      </w:r>
      <w:r w:rsidR="00DE109A">
        <w:rPr>
          <w:rFonts w:asciiTheme="majorHAnsi" w:hAnsiTheme="majorHAnsi" w:cstheme="majorHAnsi"/>
        </w:rPr>
        <w:t>Gminy</w:t>
      </w:r>
      <w:r w:rsidR="00E614E9" w:rsidRPr="004B4852">
        <w:rPr>
          <w:rFonts w:asciiTheme="majorHAnsi" w:hAnsiTheme="majorHAnsi" w:cstheme="majorHAnsi"/>
        </w:rPr>
        <w:t xml:space="preserve"> </w:t>
      </w:r>
      <w:r w:rsidR="00E64A7E" w:rsidRPr="004B4852">
        <w:rPr>
          <w:rFonts w:asciiTheme="majorHAnsi" w:hAnsiTheme="majorHAnsi" w:cstheme="majorHAnsi"/>
        </w:rPr>
        <w:t>na</w:t>
      </w:r>
      <w:r w:rsidR="005614AA">
        <w:rPr>
          <w:rFonts w:asciiTheme="majorHAnsi" w:hAnsiTheme="majorHAnsi" w:cstheme="majorHAnsi"/>
        </w:rPr>
        <w:t xml:space="preserve"> </w:t>
      </w:r>
      <w:r w:rsidR="00E64A7E" w:rsidRPr="004B4852">
        <w:rPr>
          <w:rFonts w:asciiTheme="majorHAnsi" w:hAnsiTheme="majorHAnsi" w:cstheme="majorHAnsi"/>
        </w:rPr>
        <w:t xml:space="preserve">poszczególne media przedstawiają tabele poniżej. Wyliczono je na podstawie rzeczywistego zużycia na terenie </w:t>
      </w:r>
      <w:r w:rsidR="004B0F25">
        <w:rPr>
          <w:rFonts w:asciiTheme="majorHAnsi" w:hAnsiTheme="majorHAnsi" w:cstheme="majorHAnsi"/>
        </w:rPr>
        <w:t xml:space="preserve">Gminy </w:t>
      </w:r>
      <w:r w:rsidR="00E64A7E" w:rsidRPr="004B4852">
        <w:rPr>
          <w:rFonts w:asciiTheme="majorHAnsi" w:hAnsiTheme="majorHAnsi" w:cstheme="majorHAnsi"/>
        </w:rPr>
        <w:t xml:space="preserve">w ciągu ostatnich 3 lat. </w:t>
      </w:r>
      <w:r w:rsidR="006F2A7C" w:rsidRPr="004B4852">
        <w:rPr>
          <w:rFonts w:asciiTheme="majorHAnsi" w:hAnsiTheme="majorHAnsi" w:cstheme="majorHAnsi"/>
        </w:rPr>
        <w:t xml:space="preserve">Dane na temat zużycia pochodziły od </w:t>
      </w:r>
      <w:r w:rsidR="0021291A">
        <w:rPr>
          <w:rFonts w:asciiTheme="majorHAnsi" w:hAnsiTheme="majorHAnsi" w:cstheme="majorHAnsi"/>
        </w:rPr>
        <w:t>PSG Sp. z o.o.</w:t>
      </w:r>
      <w:r w:rsidR="00B020D9">
        <w:rPr>
          <w:rFonts w:asciiTheme="majorHAnsi" w:hAnsiTheme="majorHAnsi" w:cstheme="majorHAnsi"/>
        </w:rPr>
        <w:t xml:space="preserve">, </w:t>
      </w:r>
      <w:r w:rsidR="009B74AA" w:rsidRPr="009B74AA">
        <w:rPr>
          <w:rFonts w:asciiTheme="majorHAnsi" w:hAnsiTheme="majorHAnsi" w:cstheme="majorHAnsi"/>
        </w:rPr>
        <w:t>Przedsiębiorstw</w:t>
      </w:r>
      <w:r w:rsidR="009B74AA">
        <w:rPr>
          <w:rFonts w:asciiTheme="majorHAnsi" w:hAnsiTheme="majorHAnsi" w:cstheme="majorHAnsi"/>
        </w:rPr>
        <w:t>a</w:t>
      </w:r>
      <w:r w:rsidR="009B74AA" w:rsidRPr="009B74AA">
        <w:rPr>
          <w:rFonts w:asciiTheme="majorHAnsi" w:hAnsiTheme="majorHAnsi" w:cstheme="majorHAnsi"/>
        </w:rPr>
        <w:t xml:space="preserve"> Energetyki Cieplnej Geotermia Podhalańska S.A.</w:t>
      </w:r>
      <w:r w:rsidR="009B74AA">
        <w:rPr>
          <w:rFonts w:asciiTheme="majorHAnsi" w:hAnsiTheme="majorHAnsi" w:cstheme="majorHAnsi"/>
        </w:rPr>
        <w:t xml:space="preserve"> </w:t>
      </w:r>
      <w:r w:rsidR="004B0F25">
        <w:rPr>
          <w:rFonts w:asciiTheme="majorHAnsi" w:hAnsiTheme="majorHAnsi" w:cstheme="majorHAnsi"/>
        </w:rPr>
        <w:t xml:space="preserve">oraz </w:t>
      </w:r>
      <w:r w:rsidR="00B020D9">
        <w:rPr>
          <w:rFonts w:asciiTheme="majorHAnsi" w:hAnsiTheme="majorHAnsi" w:cstheme="majorHAnsi"/>
        </w:rPr>
        <w:t>TAURON DYSTRYBUCJA</w:t>
      </w:r>
      <w:r w:rsidR="00D05EAF">
        <w:rPr>
          <w:rFonts w:asciiTheme="majorHAnsi" w:hAnsiTheme="majorHAnsi" w:cstheme="majorHAnsi"/>
        </w:rPr>
        <w:t xml:space="preserve"> </w:t>
      </w:r>
      <w:r w:rsidR="004B0F25">
        <w:rPr>
          <w:rFonts w:asciiTheme="majorHAnsi" w:hAnsiTheme="majorHAnsi" w:cstheme="majorHAnsi"/>
        </w:rPr>
        <w:t>SA</w:t>
      </w:r>
      <w:r w:rsidR="00D05EAF">
        <w:rPr>
          <w:rFonts w:asciiTheme="majorHAnsi" w:hAnsiTheme="majorHAnsi" w:cstheme="majorHAnsi"/>
        </w:rPr>
        <w:t xml:space="preserve">, a także własnych </w:t>
      </w:r>
      <w:r w:rsidR="00F47AE6">
        <w:rPr>
          <w:rFonts w:asciiTheme="majorHAnsi" w:hAnsiTheme="majorHAnsi" w:cstheme="majorHAnsi"/>
        </w:rPr>
        <w:t>szacunków</w:t>
      </w:r>
      <w:r w:rsidR="00D05EAF">
        <w:rPr>
          <w:rFonts w:asciiTheme="majorHAnsi" w:hAnsiTheme="majorHAnsi" w:cstheme="majorHAnsi"/>
        </w:rPr>
        <w:t xml:space="preserve"> dotyczących zapotrzebowania na paliwa do przygotowania ciepła w źródła indywidualnych</w:t>
      </w:r>
      <w:r w:rsidR="007F5D05">
        <w:rPr>
          <w:rFonts w:asciiTheme="majorHAnsi" w:hAnsiTheme="majorHAnsi" w:cstheme="majorHAnsi"/>
        </w:rPr>
        <w:t>.</w:t>
      </w:r>
      <w:r w:rsidR="00893A2C">
        <w:rPr>
          <w:rFonts w:asciiTheme="majorHAnsi" w:hAnsiTheme="majorHAnsi" w:cstheme="majorHAnsi"/>
        </w:rPr>
        <w:t xml:space="preserve"> </w:t>
      </w:r>
      <w:r w:rsidR="00893A2C" w:rsidRPr="004B4852">
        <w:rPr>
          <w:rFonts w:asciiTheme="majorHAnsi" w:hAnsiTheme="majorHAnsi" w:cstheme="majorHAnsi"/>
        </w:rPr>
        <w:t>Podstawę do zapotrzebowania na</w:t>
      </w:r>
    </w:p>
    <w:p w14:paraId="0361C8F6" w14:textId="104FC55F" w:rsidR="006F2A7C" w:rsidRPr="004B4852" w:rsidRDefault="006F2A7C" w:rsidP="00802E96">
      <w:pPr>
        <w:pStyle w:val="Akapitzlist"/>
        <w:numPr>
          <w:ilvl w:val="0"/>
          <w:numId w:val="6"/>
        </w:numPr>
        <w:rPr>
          <w:rFonts w:asciiTheme="majorHAnsi" w:hAnsiTheme="majorHAnsi" w:cstheme="majorHAnsi"/>
        </w:rPr>
      </w:pPr>
      <w:r w:rsidRPr="004B4852">
        <w:rPr>
          <w:rFonts w:asciiTheme="majorHAnsi" w:hAnsiTheme="majorHAnsi" w:cstheme="majorHAnsi"/>
        </w:rPr>
        <w:t>energię elektryczną przedstawiają tabele zawarte</w:t>
      </w:r>
      <w:r w:rsidR="003836F5" w:rsidRPr="004B4852">
        <w:rPr>
          <w:rFonts w:asciiTheme="majorHAnsi" w:hAnsiTheme="majorHAnsi" w:cstheme="majorHAnsi"/>
        </w:rPr>
        <w:t xml:space="preserve"> </w:t>
      </w:r>
      <w:r w:rsidRPr="004B4852">
        <w:rPr>
          <w:rFonts w:asciiTheme="majorHAnsi" w:hAnsiTheme="majorHAnsi" w:cstheme="majorHAnsi"/>
        </w:rPr>
        <w:t>w</w:t>
      </w:r>
      <w:r w:rsidR="005614AA">
        <w:rPr>
          <w:rFonts w:asciiTheme="majorHAnsi" w:hAnsiTheme="majorHAnsi" w:cstheme="majorHAnsi"/>
        </w:rPr>
        <w:t xml:space="preserve"> </w:t>
      </w:r>
      <w:r w:rsidRPr="004B4852">
        <w:rPr>
          <w:rFonts w:asciiTheme="majorHAnsi" w:hAnsiTheme="majorHAnsi" w:cstheme="majorHAnsi"/>
        </w:rPr>
        <w:t>rozdziale V.2.2</w:t>
      </w:r>
      <w:r w:rsidR="00652A0E">
        <w:rPr>
          <w:rFonts w:asciiTheme="majorHAnsi" w:hAnsiTheme="majorHAnsi" w:cstheme="majorHAnsi"/>
        </w:rPr>
        <w:t>;</w:t>
      </w:r>
    </w:p>
    <w:p w14:paraId="596741C2" w14:textId="1D39320C" w:rsidR="006F2A7C" w:rsidRDefault="006F2A7C" w:rsidP="00802E96">
      <w:pPr>
        <w:pStyle w:val="Akapitzlist"/>
        <w:numPr>
          <w:ilvl w:val="0"/>
          <w:numId w:val="6"/>
        </w:numPr>
        <w:rPr>
          <w:rFonts w:asciiTheme="majorHAnsi" w:hAnsiTheme="majorHAnsi" w:cstheme="majorHAnsi"/>
        </w:rPr>
      </w:pPr>
      <w:r w:rsidRPr="004B4852">
        <w:rPr>
          <w:rFonts w:asciiTheme="majorHAnsi" w:hAnsiTheme="majorHAnsi" w:cstheme="majorHAnsi"/>
        </w:rPr>
        <w:t>paliwa gazowe przedstawiają tabele zawarte w</w:t>
      </w:r>
      <w:r w:rsidR="005614AA">
        <w:rPr>
          <w:rFonts w:asciiTheme="majorHAnsi" w:hAnsiTheme="majorHAnsi" w:cstheme="majorHAnsi"/>
        </w:rPr>
        <w:t xml:space="preserve"> </w:t>
      </w:r>
      <w:r w:rsidRPr="004B4852">
        <w:rPr>
          <w:rFonts w:asciiTheme="majorHAnsi" w:hAnsiTheme="majorHAnsi" w:cstheme="majorHAnsi"/>
        </w:rPr>
        <w:t>rozdziale V.1</w:t>
      </w:r>
      <w:r w:rsidR="009B74AA">
        <w:rPr>
          <w:rFonts w:asciiTheme="majorHAnsi" w:hAnsiTheme="majorHAnsi" w:cstheme="majorHAnsi"/>
        </w:rPr>
        <w:t>.2</w:t>
      </w:r>
      <w:r w:rsidR="00D05EAF">
        <w:rPr>
          <w:rFonts w:asciiTheme="majorHAnsi" w:hAnsiTheme="majorHAnsi" w:cstheme="majorHAnsi"/>
        </w:rPr>
        <w:t>,</w:t>
      </w:r>
    </w:p>
    <w:p w14:paraId="3140B73A" w14:textId="60BE99EC" w:rsidR="009B74AA" w:rsidRDefault="009B74AA" w:rsidP="009B74AA">
      <w:pPr>
        <w:pStyle w:val="Akapitzlist"/>
        <w:numPr>
          <w:ilvl w:val="0"/>
          <w:numId w:val="6"/>
        </w:numPr>
        <w:rPr>
          <w:rFonts w:asciiTheme="majorHAnsi" w:hAnsiTheme="majorHAnsi" w:cstheme="majorHAnsi"/>
        </w:rPr>
      </w:pPr>
      <w:r>
        <w:rPr>
          <w:rFonts w:asciiTheme="majorHAnsi" w:hAnsiTheme="majorHAnsi" w:cstheme="majorHAnsi"/>
        </w:rPr>
        <w:t>ciepło systemowe</w:t>
      </w:r>
      <w:r w:rsidRPr="004B4852">
        <w:rPr>
          <w:rFonts w:asciiTheme="majorHAnsi" w:hAnsiTheme="majorHAnsi" w:cstheme="majorHAnsi"/>
        </w:rPr>
        <w:t xml:space="preserve"> przedstawiają tabele zawarte w</w:t>
      </w:r>
      <w:r>
        <w:rPr>
          <w:rFonts w:asciiTheme="majorHAnsi" w:hAnsiTheme="majorHAnsi" w:cstheme="majorHAnsi"/>
        </w:rPr>
        <w:t xml:space="preserve"> </w:t>
      </w:r>
      <w:r w:rsidRPr="004B4852">
        <w:rPr>
          <w:rFonts w:asciiTheme="majorHAnsi" w:hAnsiTheme="majorHAnsi" w:cstheme="majorHAnsi"/>
        </w:rPr>
        <w:t>rozdziale V.</w:t>
      </w:r>
      <w:r>
        <w:rPr>
          <w:rFonts w:asciiTheme="majorHAnsi" w:hAnsiTheme="majorHAnsi" w:cstheme="majorHAnsi"/>
        </w:rPr>
        <w:t>3.2,</w:t>
      </w:r>
    </w:p>
    <w:p w14:paraId="331E4415" w14:textId="7A381975" w:rsidR="00D05EAF" w:rsidRDefault="00D05EAF" w:rsidP="00802E96">
      <w:pPr>
        <w:pStyle w:val="Akapitzlist"/>
        <w:numPr>
          <w:ilvl w:val="0"/>
          <w:numId w:val="6"/>
        </w:numPr>
        <w:rPr>
          <w:rFonts w:asciiTheme="majorHAnsi" w:hAnsiTheme="majorHAnsi" w:cstheme="majorHAnsi"/>
        </w:rPr>
      </w:pPr>
      <w:r>
        <w:rPr>
          <w:rFonts w:asciiTheme="majorHAnsi" w:hAnsiTheme="majorHAnsi" w:cstheme="majorHAnsi"/>
        </w:rPr>
        <w:t xml:space="preserve">dane pochodzące </w:t>
      </w:r>
      <w:r w:rsidR="009B74AA">
        <w:rPr>
          <w:rFonts w:asciiTheme="majorHAnsi" w:hAnsiTheme="majorHAnsi" w:cstheme="majorHAnsi"/>
        </w:rPr>
        <w:t xml:space="preserve">z Planu Gospodarki Niskoemisyjnej, </w:t>
      </w:r>
      <w:r>
        <w:rPr>
          <w:rFonts w:asciiTheme="majorHAnsi" w:hAnsiTheme="majorHAnsi" w:cstheme="majorHAnsi"/>
        </w:rPr>
        <w:t xml:space="preserve">bazy </w:t>
      </w:r>
      <w:r w:rsidR="009B74AA">
        <w:rPr>
          <w:rFonts w:asciiTheme="majorHAnsi" w:hAnsiTheme="majorHAnsi" w:cstheme="majorHAnsi"/>
        </w:rPr>
        <w:t xml:space="preserve">GUS </w:t>
      </w:r>
      <w:r>
        <w:rPr>
          <w:rFonts w:asciiTheme="majorHAnsi" w:hAnsiTheme="majorHAnsi" w:cstheme="majorHAnsi"/>
        </w:rPr>
        <w:t>w zakresie źródeł indywidualnych.</w:t>
      </w:r>
    </w:p>
    <w:p w14:paraId="20BADF75" w14:textId="53ACF7A6" w:rsidR="00074CD7" w:rsidRPr="004B4852" w:rsidRDefault="00074CD7" w:rsidP="007F5D05">
      <w:pPr>
        <w:spacing w:before="0" w:after="0"/>
        <w:rPr>
          <w:rFonts w:asciiTheme="majorHAnsi" w:hAnsiTheme="majorHAnsi" w:cstheme="majorHAnsi"/>
        </w:rPr>
      </w:pPr>
      <w:r w:rsidRPr="004B4852">
        <w:rPr>
          <w:rFonts w:asciiTheme="majorHAnsi" w:hAnsiTheme="majorHAnsi" w:cstheme="majorHAnsi"/>
        </w:rPr>
        <w:t xml:space="preserve">Bilans energetyczny w </w:t>
      </w:r>
      <w:r w:rsidR="004B0F25">
        <w:rPr>
          <w:rFonts w:asciiTheme="majorHAnsi" w:hAnsiTheme="majorHAnsi" w:cstheme="majorHAnsi"/>
        </w:rPr>
        <w:t>2023</w:t>
      </w:r>
      <w:r w:rsidRPr="004B4852">
        <w:rPr>
          <w:rFonts w:asciiTheme="majorHAnsi" w:hAnsiTheme="majorHAnsi" w:cstheme="majorHAnsi"/>
        </w:rPr>
        <w:t xml:space="preserve"> roku przedstawia tabela poniżej.</w:t>
      </w:r>
    </w:p>
    <w:p w14:paraId="772489D8" w14:textId="32556FE3" w:rsidR="008323A9" w:rsidRPr="00F53642" w:rsidRDefault="008323A9" w:rsidP="007F5D05">
      <w:pPr>
        <w:pStyle w:val="Legenda"/>
        <w:spacing w:before="0" w:after="0"/>
        <w:rPr>
          <w:b/>
          <w:bCs w:val="0"/>
          <w:sz w:val="18"/>
        </w:rPr>
      </w:pPr>
      <w:bookmarkStart w:id="604" w:name="_Toc188863246"/>
      <w:r w:rsidRPr="00F53642">
        <w:rPr>
          <w:b/>
          <w:bCs w:val="0"/>
          <w:sz w:val="18"/>
        </w:rPr>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sidRPr="00F53642">
        <w:rPr>
          <w:b/>
          <w:bCs w:val="0"/>
          <w:noProof/>
          <w:sz w:val="18"/>
        </w:rPr>
        <w:t>28</w:t>
      </w:r>
      <w:r w:rsidR="004648BA" w:rsidRPr="00F53642">
        <w:rPr>
          <w:b/>
          <w:bCs w:val="0"/>
          <w:noProof/>
          <w:sz w:val="18"/>
        </w:rPr>
        <w:fldChar w:fldCharType="end"/>
      </w:r>
      <w:r w:rsidRPr="00F53642">
        <w:rPr>
          <w:b/>
          <w:bCs w:val="0"/>
          <w:sz w:val="18"/>
        </w:rPr>
        <w:t xml:space="preserve"> Bilans energetyczny w </w:t>
      </w:r>
      <w:r w:rsidR="004B0F25" w:rsidRPr="00F53642">
        <w:rPr>
          <w:b/>
          <w:bCs w:val="0"/>
          <w:sz w:val="18"/>
        </w:rPr>
        <w:t>2023</w:t>
      </w:r>
      <w:r w:rsidRPr="00F53642">
        <w:rPr>
          <w:b/>
          <w:bCs w:val="0"/>
          <w:sz w:val="18"/>
        </w:rPr>
        <w:t xml:space="preserve"> roku</w:t>
      </w:r>
      <w:r w:rsidR="007F5D05" w:rsidRPr="00F53642">
        <w:rPr>
          <w:b/>
          <w:bCs w:val="0"/>
          <w:sz w:val="18"/>
        </w:rPr>
        <w:t xml:space="preserve"> [MWh]</w:t>
      </w:r>
      <w:bookmarkEnd w:id="604"/>
    </w:p>
    <w:tbl>
      <w:tblPr>
        <w:tblW w:w="5000" w:type="pct"/>
        <w:tblCellMar>
          <w:left w:w="70" w:type="dxa"/>
          <w:right w:w="70" w:type="dxa"/>
        </w:tblCellMar>
        <w:tblLook w:val="04A0" w:firstRow="1" w:lastRow="0" w:firstColumn="1" w:lastColumn="0" w:noHBand="0" w:noVBand="1"/>
      </w:tblPr>
      <w:tblGrid>
        <w:gridCol w:w="1512"/>
        <w:gridCol w:w="5552"/>
        <w:gridCol w:w="1988"/>
      </w:tblGrid>
      <w:tr w:rsidR="008102A9" w:rsidRPr="008102A9" w14:paraId="62AC0A65" w14:textId="77777777" w:rsidTr="00B47949">
        <w:trPr>
          <w:trHeight w:val="283"/>
          <w:tblHeader/>
        </w:trPr>
        <w:tc>
          <w:tcPr>
            <w:tcW w:w="835" w:type="pct"/>
            <w:tcBorders>
              <w:top w:val="single" w:sz="8" w:space="0" w:color="808080"/>
              <w:left w:val="single" w:sz="8" w:space="0" w:color="808080"/>
              <w:bottom w:val="single" w:sz="8" w:space="0" w:color="808080"/>
              <w:right w:val="single" w:sz="8" w:space="0" w:color="808080"/>
            </w:tcBorders>
            <w:shd w:val="clear" w:color="000000" w:fill="808080"/>
            <w:vAlign w:val="center"/>
            <w:hideMark/>
          </w:tcPr>
          <w:p w14:paraId="55A1248A" w14:textId="65793213" w:rsidR="008102A9" w:rsidRPr="008102A9" w:rsidRDefault="008102A9" w:rsidP="008102A9">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Lp</w:t>
            </w:r>
            <w:r w:rsidR="00F53642">
              <w:rPr>
                <w:rFonts w:ascii="Arial" w:eastAsia="Times New Roman" w:hAnsi="Arial" w:cs="Arial"/>
                <w:b/>
                <w:bCs/>
                <w:color w:val="FFFFFF"/>
                <w:sz w:val="20"/>
                <w:lang w:eastAsia="pl-PL"/>
              </w:rPr>
              <w:t>.</w:t>
            </w:r>
          </w:p>
        </w:tc>
        <w:tc>
          <w:tcPr>
            <w:tcW w:w="3067" w:type="pct"/>
            <w:tcBorders>
              <w:top w:val="single" w:sz="8" w:space="0" w:color="808080"/>
              <w:left w:val="nil"/>
              <w:bottom w:val="single" w:sz="8" w:space="0" w:color="808080"/>
              <w:right w:val="single" w:sz="8" w:space="0" w:color="808080"/>
            </w:tcBorders>
            <w:shd w:val="clear" w:color="000000" w:fill="808080"/>
            <w:vAlign w:val="center"/>
            <w:hideMark/>
          </w:tcPr>
          <w:p w14:paraId="2203A172" w14:textId="77777777" w:rsidR="008102A9" w:rsidRPr="008102A9" w:rsidRDefault="008102A9" w:rsidP="008102A9">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Kategoria</w:t>
            </w:r>
          </w:p>
        </w:tc>
        <w:tc>
          <w:tcPr>
            <w:tcW w:w="1098" w:type="pct"/>
            <w:tcBorders>
              <w:top w:val="single" w:sz="8" w:space="0" w:color="808080"/>
              <w:left w:val="nil"/>
              <w:bottom w:val="single" w:sz="8" w:space="0" w:color="808080"/>
              <w:right w:val="single" w:sz="8" w:space="0" w:color="808080"/>
            </w:tcBorders>
            <w:shd w:val="clear" w:color="000000" w:fill="808080"/>
            <w:vAlign w:val="center"/>
            <w:hideMark/>
          </w:tcPr>
          <w:p w14:paraId="005547B1" w14:textId="77777777" w:rsidR="008102A9" w:rsidRPr="008102A9" w:rsidRDefault="008102A9" w:rsidP="008102A9">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2023</w:t>
            </w:r>
          </w:p>
        </w:tc>
      </w:tr>
      <w:tr w:rsidR="008102A9" w:rsidRPr="008102A9" w14:paraId="2EFEC9D9" w14:textId="77777777" w:rsidTr="00B47949">
        <w:trPr>
          <w:trHeight w:val="283"/>
          <w:tblHeader/>
        </w:trPr>
        <w:tc>
          <w:tcPr>
            <w:tcW w:w="835" w:type="pct"/>
            <w:tcBorders>
              <w:top w:val="nil"/>
              <w:left w:val="single" w:sz="8" w:space="0" w:color="808080"/>
              <w:bottom w:val="single" w:sz="8" w:space="0" w:color="808080"/>
              <w:right w:val="single" w:sz="8" w:space="0" w:color="808080"/>
            </w:tcBorders>
            <w:shd w:val="clear" w:color="000000" w:fill="808080"/>
            <w:vAlign w:val="center"/>
            <w:hideMark/>
          </w:tcPr>
          <w:p w14:paraId="7D17AE43" w14:textId="77777777" w:rsidR="008102A9" w:rsidRPr="008102A9" w:rsidRDefault="008102A9" w:rsidP="008102A9">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 </w:t>
            </w:r>
          </w:p>
        </w:tc>
        <w:tc>
          <w:tcPr>
            <w:tcW w:w="3067" w:type="pct"/>
            <w:tcBorders>
              <w:top w:val="nil"/>
              <w:left w:val="nil"/>
              <w:bottom w:val="single" w:sz="8" w:space="0" w:color="808080"/>
              <w:right w:val="single" w:sz="8" w:space="0" w:color="808080"/>
            </w:tcBorders>
            <w:shd w:val="clear" w:color="000000" w:fill="808080"/>
            <w:vAlign w:val="center"/>
            <w:hideMark/>
          </w:tcPr>
          <w:p w14:paraId="10854C4F" w14:textId="77777777" w:rsidR="008102A9" w:rsidRPr="008102A9" w:rsidRDefault="008102A9" w:rsidP="008102A9">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 </w:t>
            </w:r>
          </w:p>
        </w:tc>
        <w:tc>
          <w:tcPr>
            <w:tcW w:w="1098" w:type="pct"/>
            <w:tcBorders>
              <w:top w:val="nil"/>
              <w:left w:val="nil"/>
              <w:bottom w:val="single" w:sz="8" w:space="0" w:color="808080"/>
              <w:right w:val="single" w:sz="8" w:space="0" w:color="808080"/>
            </w:tcBorders>
            <w:shd w:val="clear" w:color="000000" w:fill="808080"/>
            <w:vAlign w:val="center"/>
            <w:hideMark/>
          </w:tcPr>
          <w:p w14:paraId="64CD31DD" w14:textId="77777777" w:rsidR="008102A9" w:rsidRPr="008102A9" w:rsidRDefault="008102A9" w:rsidP="008102A9">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MWh/a</w:t>
            </w:r>
          </w:p>
        </w:tc>
      </w:tr>
      <w:tr w:rsidR="009B74AA" w:rsidRPr="008102A9" w14:paraId="55381E12"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000000" w:fill="F2F2F2"/>
            <w:vAlign w:val="center"/>
            <w:hideMark/>
          </w:tcPr>
          <w:p w14:paraId="7F924625" w14:textId="77777777"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I.1</w:t>
            </w:r>
          </w:p>
        </w:tc>
        <w:tc>
          <w:tcPr>
            <w:tcW w:w="3067" w:type="pct"/>
            <w:tcBorders>
              <w:top w:val="nil"/>
              <w:left w:val="nil"/>
              <w:bottom w:val="single" w:sz="8" w:space="0" w:color="808080"/>
              <w:right w:val="single" w:sz="8" w:space="0" w:color="808080"/>
            </w:tcBorders>
            <w:shd w:val="clear" w:color="000000" w:fill="F2F2F2"/>
            <w:vAlign w:val="center"/>
            <w:hideMark/>
          </w:tcPr>
          <w:p w14:paraId="299A021D" w14:textId="77777777" w:rsidR="009B74AA" w:rsidRPr="008102A9" w:rsidRDefault="009B74AA" w:rsidP="009B74AA">
            <w:pPr>
              <w:spacing w:before="0" w:after="0" w:line="240" w:lineRule="auto"/>
              <w:contextualSpacing w:val="0"/>
              <w:jc w:val="left"/>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Energia elektryczna</w:t>
            </w:r>
          </w:p>
        </w:tc>
        <w:tc>
          <w:tcPr>
            <w:tcW w:w="1098" w:type="pct"/>
            <w:tcBorders>
              <w:top w:val="nil"/>
              <w:left w:val="nil"/>
              <w:bottom w:val="single" w:sz="8" w:space="0" w:color="808080"/>
              <w:right w:val="single" w:sz="8" w:space="0" w:color="808080"/>
            </w:tcBorders>
            <w:shd w:val="clear" w:color="000000" w:fill="F2F2F2"/>
            <w:vAlign w:val="center"/>
            <w:hideMark/>
          </w:tcPr>
          <w:p w14:paraId="144FD201" w14:textId="028203DB"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Pr>
                <w:rFonts w:ascii="Arial" w:hAnsi="Arial" w:cs="Arial"/>
                <w:b/>
                <w:bCs/>
                <w:color w:val="000000"/>
                <w:sz w:val="22"/>
              </w:rPr>
              <w:t>140 333</w:t>
            </w:r>
          </w:p>
        </w:tc>
      </w:tr>
      <w:tr w:rsidR="009B74AA" w:rsidRPr="008102A9" w14:paraId="59944AE3"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64E66ABC"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I.1.1</w:t>
            </w:r>
          </w:p>
        </w:tc>
        <w:tc>
          <w:tcPr>
            <w:tcW w:w="3067" w:type="pct"/>
            <w:tcBorders>
              <w:top w:val="nil"/>
              <w:left w:val="nil"/>
              <w:bottom w:val="single" w:sz="8" w:space="0" w:color="808080"/>
              <w:right w:val="single" w:sz="8" w:space="0" w:color="808080"/>
            </w:tcBorders>
            <w:shd w:val="clear" w:color="auto" w:fill="auto"/>
            <w:vAlign w:val="center"/>
            <w:hideMark/>
          </w:tcPr>
          <w:p w14:paraId="76999219"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Budynki, wyposażenie/ urządzenia komunalne</w:t>
            </w:r>
          </w:p>
        </w:tc>
        <w:tc>
          <w:tcPr>
            <w:tcW w:w="1098" w:type="pct"/>
            <w:tcBorders>
              <w:top w:val="nil"/>
              <w:left w:val="nil"/>
              <w:bottom w:val="single" w:sz="8" w:space="0" w:color="808080"/>
              <w:right w:val="single" w:sz="8" w:space="0" w:color="808080"/>
            </w:tcBorders>
            <w:shd w:val="clear" w:color="auto" w:fill="auto"/>
            <w:vAlign w:val="center"/>
            <w:hideMark/>
          </w:tcPr>
          <w:p w14:paraId="7C86C72F" w14:textId="6AA71936"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1 172</w:t>
            </w:r>
          </w:p>
        </w:tc>
      </w:tr>
      <w:tr w:rsidR="009B74AA" w:rsidRPr="008102A9" w14:paraId="1951BFDB"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2909C733"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I.1.2</w:t>
            </w:r>
          </w:p>
        </w:tc>
        <w:tc>
          <w:tcPr>
            <w:tcW w:w="3067" w:type="pct"/>
            <w:tcBorders>
              <w:top w:val="nil"/>
              <w:left w:val="nil"/>
              <w:bottom w:val="single" w:sz="8" w:space="0" w:color="808080"/>
              <w:right w:val="single" w:sz="8" w:space="0" w:color="808080"/>
            </w:tcBorders>
            <w:shd w:val="clear" w:color="auto" w:fill="auto"/>
            <w:vAlign w:val="center"/>
            <w:hideMark/>
          </w:tcPr>
          <w:p w14:paraId="772BB61B"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Budynki mieszkalne</w:t>
            </w:r>
          </w:p>
        </w:tc>
        <w:tc>
          <w:tcPr>
            <w:tcW w:w="1098" w:type="pct"/>
            <w:tcBorders>
              <w:top w:val="nil"/>
              <w:left w:val="nil"/>
              <w:bottom w:val="single" w:sz="8" w:space="0" w:color="808080"/>
              <w:right w:val="single" w:sz="8" w:space="0" w:color="808080"/>
            </w:tcBorders>
            <w:shd w:val="clear" w:color="auto" w:fill="auto"/>
            <w:vAlign w:val="center"/>
            <w:hideMark/>
          </w:tcPr>
          <w:p w14:paraId="62F62E0E" w14:textId="5537C25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47 633</w:t>
            </w:r>
          </w:p>
        </w:tc>
      </w:tr>
      <w:tr w:rsidR="009B74AA" w:rsidRPr="008102A9" w14:paraId="5F5AE20B"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7039F631"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I.1.3</w:t>
            </w:r>
          </w:p>
        </w:tc>
        <w:tc>
          <w:tcPr>
            <w:tcW w:w="3067" w:type="pct"/>
            <w:tcBorders>
              <w:top w:val="nil"/>
              <w:left w:val="nil"/>
              <w:bottom w:val="single" w:sz="8" w:space="0" w:color="808080"/>
              <w:right w:val="single" w:sz="8" w:space="0" w:color="808080"/>
            </w:tcBorders>
            <w:shd w:val="clear" w:color="auto" w:fill="auto"/>
            <w:vAlign w:val="center"/>
            <w:hideMark/>
          </w:tcPr>
          <w:p w14:paraId="7AA6BA7F"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Komunalne oświetlenie uliczne</w:t>
            </w:r>
          </w:p>
        </w:tc>
        <w:tc>
          <w:tcPr>
            <w:tcW w:w="1098" w:type="pct"/>
            <w:tcBorders>
              <w:top w:val="nil"/>
              <w:left w:val="nil"/>
              <w:bottom w:val="single" w:sz="8" w:space="0" w:color="808080"/>
              <w:right w:val="single" w:sz="8" w:space="0" w:color="808080"/>
            </w:tcBorders>
            <w:shd w:val="clear" w:color="auto" w:fill="auto"/>
            <w:vAlign w:val="center"/>
            <w:hideMark/>
          </w:tcPr>
          <w:p w14:paraId="694D8E59" w14:textId="1C1BF162"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1 559</w:t>
            </w:r>
          </w:p>
        </w:tc>
      </w:tr>
      <w:tr w:rsidR="009B74AA" w:rsidRPr="008102A9" w14:paraId="1C64C1E3"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3C9EA78C"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I.1.4</w:t>
            </w:r>
          </w:p>
        </w:tc>
        <w:tc>
          <w:tcPr>
            <w:tcW w:w="3067" w:type="pct"/>
            <w:tcBorders>
              <w:top w:val="nil"/>
              <w:left w:val="nil"/>
              <w:bottom w:val="single" w:sz="8" w:space="0" w:color="808080"/>
              <w:right w:val="single" w:sz="8" w:space="0" w:color="808080"/>
            </w:tcBorders>
            <w:shd w:val="clear" w:color="auto" w:fill="auto"/>
            <w:vAlign w:val="center"/>
            <w:hideMark/>
          </w:tcPr>
          <w:p w14:paraId="2D8E80C0"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Przedsiębiorstwa</w:t>
            </w:r>
          </w:p>
        </w:tc>
        <w:tc>
          <w:tcPr>
            <w:tcW w:w="1098" w:type="pct"/>
            <w:tcBorders>
              <w:top w:val="nil"/>
              <w:left w:val="nil"/>
              <w:bottom w:val="single" w:sz="8" w:space="0" w:color="808080"/>
              <w:right w:val="single" w:sz="8" w:space="0" w:color="808080"/>
            </w:tcBorders>
            <w:shd w:val="clear" w:color="auto" w:fill="auto"/>
            <w:vAlign w:val="center"/>
            <w:hideMark/>
          </w:tcPr>
          <w:p w14:paraId="4EEE05E3" w14:textId="06EDFCCE"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89 969</w:t>
            </w:r>
          </w:p>
        </w:tc>
      </w:tr>
      <w:tr w:rsidR="009B74AA" w:rsidRPr="008102A9" w14:paraId="1DA072E4"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000000" w:fill="F2F2F2"/>
            <w:vAlign w:val="center"/>
            <w:hideMark/>
          </w:tcPr>
          <w:p w14:paraId="606EF4EF" w14:textId="77777777"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I.2</w:t>
            </w:r>
          </w:p>
        </w:tc>
        <w:tc>
          <w:tcPr>
            <w:tcW w:w="3067" w:type="pct"/>
            <w:tcBorders>
              <w:top w:val="nil"/>
              <w:left w:val="nil"/>
              <w:bottom w:val="single" w:sz="8" w:space="0" w:color="808080"/>
              <w:right w:val="single" w:sz="8" w:space="0" w:color="808080"/>
            </w:tcBorders>
            <w:shd w:val="clear" w:color="000000" w:fill="F2F2F2"/>
            <w:vAlign w:val="center"/>
            <w:hideMark/>
          </w:tcPr>
          <w:p w14:paraId="1BB75C01" w14:textId="77777777" w:rsidR="009B74AA" w:rsidRPr="008102A9" w:rsidRDefault="009B74AA" w:rsidP="009B74AA">
            <w:pPr>
              <w:spacing w:before="0" w:after="0" w:line="240" w:lineRule="auto"/>
              <w:contextualSpacing w:val="0"/>
              <w:jc w:val="left"/>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Ciepło</w:t>
            </w:r>
          </w:p>
        </w:tc>
        <w:tc>
          <w:tcPr>
            <w:tcW w:w="1098" w:type="pct"/>
            <w:tcBorders>
              <w:top w:val="nil"/>
              <w:left w:val="nil"/>
              <w:bottom w:val="single" w:sz="8" w:space="0" w:color="808080"/>
              <w:right w:val="single" w:sz="8" w:space="0" w:color="808080"/>
            </w:tcBorders>
            <w:shd w:val="clear" w:color="000000" w:fill="F2F2F2"/>
            <w:vAlign w:val="center"/>
            <w:hideMark/>
          </w:tcPr>
          <w:p w14:paraId="64514A68" w14:textId="16F05239"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Pr>
                <w:rFonts w:ascii="Arial" w:hAnsi="Arial" w:cs="Arial"/>
                <w:b/>
                <w:bCs/>
                <w:color w:val="000000"/>
                <w:sz w:val="22"/>
              </w:rPr>
              <w:t>129 093</w:t>
            </w:r>
          </w:p>
        </w:tc>
      </w:tr>
      <w:tr w:rsidR="009B74AA" w:rsidRPr="008102A9" w14:paraId="3B637257"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2F645904"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I.2.1</w:t>
            </w:r>
          </w:p>
        </w:tc>
        <w:tc>
          <w:tcPr>
            <w:tcW w:w="3067" w:type="pct"/>
            <w:tcBorders>
              <w:top w:val="nil"/>
              <w:left w:val="nil"/>
              <w:bottom w:val="single" w:sz="8" w:space="0" w:color="808080"/>
              <w:right w:val="single" w:sz="8" w:space="0" w:color="808080"/>
            </w:tcBorders>
            <w:shd w:val="clear" w:color="auto" w:fill="auto"/>
            <w:vAlign w:val="center"/>
            <w:hideMark/>
          </w:tcPr>
          <w:p w14:paraId="37B7AD2B"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Budynki, wyposażenie/ urządzenia komunalne</w:t>
            </w:r>
          </w:p>
        </w:tc>
        <w:tc>
          <w:tcPr>
            <w:tcW w:w="1098" w:type="pct"/>
            <w:tcBorders>
              <w:top w:val="nil"/>
              <w:left w:val="nil"/>
              <w:bottom w:val="single" w:sz="8" w:space="0" w:color="808080"/>
              <w:right w:val="single" w:sz="8" w:space="0" w:color="808080"/>
            </w:tcBorders>
            <w:shd w:val="clear" w:color="auto" w:fill="auto"/>
            <w:vAlign w:val="center"/>
            <w:hideMark/>
          </w:tcPr>
          <w:p w14:paraId="1C7B25BD" w14:textId="3902A4AD"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2 538</w:t>
            </w:r>
          </w:p>
        </w:tc>
      </w:tr>
      <w:tr w:rsidR="009B74AA" w:rsidRPr="008102A9" w14:paraId="3724AF87"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712653A9"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I.2.2</w:t>
            </w:r>
          </w:p>
        </w:tc>
        <w:tc>
          <w:tcPr>
            <w:tcW w:w="3067" w:type="pct"/>
            <w:tcBorders>
              <w:top w:val="nil"/>
              <w:left w:val="nil"/>
              <w:bottom w:val="single" w:sz="8" w:space="0" w:color="808080"/>
              <w:right w:val="single" w:sz="8" w:space="0" w:color="808080"/>
            </w:tcBorders>
            <w:shd w:val="clear" w:color="auto" w:fill="auto"/>
            <w:vAlign w:val="center"/>
            <w:hideMark/>
          </w:tcPr>
          <w:p w14:paraId="6664755A"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Budynki mieszkalne</w:t>
            </w:r>
          </w:p>
        </w:tc>
        <w:tc>
          <w:tcPr>
            <w:tcW w:w="1098" w:type="pct"/>
            <w:tcBorders>
              <w:top w:val="nil"/>
              <w:left w:val="nil"/>
              <w:bottom w:val="single" w:sz="8" w:space="0" w:color="808080"/>
              <w:right w:val="single" w:sz="8" w:space="0" w:color="808080"/>
            </w:tcBorders>
            <w:shd w:val="clear" w:color="auto" w:fill="auto"/>
            <w:vAlign w:val="center"/>
            <w:hideMark/>
          </w:tcPr>
          <w:p w14:paraId="36F6DA62" w14:textId="4807CECE"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112 126</w:t>
            </w:r>
          </w:p>
        </w:tc>
      </w:tr>
      <w:tr w:rsidR="009B74AA" w:rsidRPr="008102A9" w14:paraId="0D760949"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156EA44A"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I.2.3</w:t>
            </w:r>
          </w:p>
        </w:tc>
        <w:tc>
          <w:tcPr>
            <w:tcW w:w="3067" w:type="pct"/>
            <w:tcBorders>
              <w:top w:val="nil"/>
              <w:left w:val="nil"/>
              <w:bottom w:val="single" w:sz="8" w:space="0" w:color="808080"/>
              <w:right w:val="single" w:sz="8" w:space="0" w:color="808080"/>
            </w:tcBorders>
            <w:shd w:val="clear" w:color="auto" w:fill="auto"/>
            <w:vAlign w:val="center"/>
            <w:hideMark/>
          </w:tcPr>
          <w:p w14:paraId="50A160FB"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Komunalne oświetlenie uliczne</w:t>
            </w:r>
          </w:p>
        </w:tc>
        <w:tc>
          <w:tcPr>
            <w:tcW w:w="1098" w:type="pct"/>
            <w:tcBorders>
              <w:top w:val="nil"/>
              <w:left w:val="nil"/>
              <w:bottom w:val="single" w:sz="8" w:space="0" w:color="808080"/>
              <w:right w:val="single" w:sz="8" w:space="0" w:color="808080"/>
            </w:tcBorders>
            <w:shd w:val="clear" w:color="auto" w:fill="auto"/>
            <w:vAlign w:val="center"/>
            <w:hideMark/>
          </w:tcPr>
          <w:p w14:paraId="5A125C91" w14:textId="79CBDD4F"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0</w:t>
            </w:r>
          </w:p>
        </w:tc>
      </w:tr>
      <w:tr w:rsidR="009B74AA" w:rsidRPr="008102A9" w14:paraId="51E244A3"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044EEA7F"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I.2.4</w:t>
            </w:r>
          </w:p>
        </w:tc>
        <w:tc>
          <w:tcPr>
            <w:tcW w:w="3067" w:type="pct"/>
            <w:tcBorders>
              <w:top w:val="nil"/>
              <w:left w:val="nil"/>
              <w:bottom w:val="single" w:sz="8" w:space="0" w:color="808080"/>
              <w:right w:val="single" w:sz="8" w:space="0" w:color="808080"/>
            </w:tcBorders>
            <w:shd w:val="clear" w:color="auto" w:fill="auto"/>
            <w:vAlign w:val="center"/>
            <w:hideMark/>
          </w:tcPr>
          <w:p w14:paraId="6286CDB8"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Przedsiębiorstwa</w:t>
            </w:r>
          </w:p>
        </w:tc>
        <w:tc>
          <w:tcPr>
            <w:tcW w:w="1098" w:type="pct"/>
            <w:tcBorders>
              <w:top w:val="nil"/>
              <w:left w:val="nil"/>
              <w:bottom w:val="single" w:sz="8" w:space="0" w:color="808080"/>
              <w:right w:val="single" w:sz="8" w:space="0" w:color="808080"/>
            </w:tcBorders>
            <w:shd w:val="clear" w:color="auto" w:fill="auto"/>
            <w:vAlign w:val="center"/>
            <w:hideMark/>
          </w:tcPr>
          <w:p w14:paraId="688F05E6" w14:textId="2AE79F02"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14 429</w:t>
            </w:r>
          </w:p>
        </w:tc>
      </w:tr>
      <w:tr w:rsidR="009B74AA" w:rsidRPr="008102A9" w14:paraId="420F3D87"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000000" w:fill="F2F2F2"/>
            <w:vAlign w:val="center"/>
            <w:hideMark/>
          </w:tcPr>
          <w:p w14:paraId="706FF342" w14:textId="77777777"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I.3</w:t>
            </w:r>
          </w:p>
        </w:tc>
        <w:tc>
          <w:tcPr>
            <w:tcW w:w="3067" w:type="pct"/>
            <w:tcBorders>
              <w:top w:val="nil"/>
              <w:left w:val="nil"/>
              <w:bottom w:val="single" w:sz="8" w:space="0" w:color="808080"/>
              <w:right w:val="single" w:sz="8" w:space="0" w:color="808080"/>
            </w:tcBorders>
            <w:shd w:val="clear" w:color="000000" w:fill="F2F2F2"/>
            <w:vAlign w:val="center"/>
            <w:hideMark/>
          </w:tcPr>
          <w:p w14:paraId="11D42736" w14:textId="77777777" w:rsidR="009B74AA" w:rsidRPr="008102A9" w:rsidRDefault="009B74AA" w:rsidP="009B74AA">
            <w:pPr>
              <w:spacing w:before="0" w:after="0" w:line="240" w:lineRule="auto"/>
              <w:contextualSpacing w:val="0"/>
              <w:jc w:val="left"/>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Gaz ziemny</w:t>
            </w:r>
          </w:p>
        </w:tc>
        <w:tc>
          <w:tcPr>
            <w:tcW w:w="1098" w:type="pct"/>
            <w:tcBorders>
              <w:top w:val="nil"/>
              <w:left w:val="nil"/>
              <w:bottom w:val="single" w:sz="8" w:space="0" w:color="808080"/>
              <w:right w:val="single" w:sz="8" w:space="0" w:color="808080"/>
            </w:tcBorders>
            <w:shd w:val="clear" w:color="000000" w:fill="F2F2F2"/>
            <w:vAlign w:val="center"/>
            <w:hideMark/>
          </w:tcPr>
          <w:p w14:paraId="12F0FC64" w14:textId="32E35BD3"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Pr>
                <w:rFonts w:ascii="Arial" w:hAnsi="Arial" w:cs="Arial"/>
                <w:b/>
                <w:bCs/>
                <w:color w:val="000000"/>
                <w:sz w:val="22"/>
              </w:rPr>
              <w:t>91 106</w:t>
            </w:r>
          </w:p>
        </w:tc>
      </w:tr>
      <w:tr w:rsidR="009B74AA" w:rsidRPr="008102A9" w14:paraId="79075D70"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5DB83C88"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lastRenderedPageBreak/>
              <w:t>I.3.1</w:t>
            </w:r>
          </w:p>
        </w:tc>
        <w:tc>
          <w:tcPr>
            <w:tcW w:w="3067" w:type="pct"/>
            <w:tcBorders>
              <w:top w:val="nil"/>
              <w:left w:val="nil"/>
              <w:bottom w:val="single" w:sz="8" w:space="0" w:color="808080"/>
              <w:right w:val="single" w:sz="8" w:space="0" w:color="808080"/>
            </w:tcBorders>
            <w:shd w:val="clear" w:color="auto" w:fill="auto"/>
            <w:vAlign w:val="center"/>
            <w:hideMark/>
          </w:tcPr>
          <w:p w14:paraId="7FF71B19"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Budynki, wyposażenie/ urządzenia komunalne</w:t>
            </w:r>
          </w:p>
        </w:tc>
        <w:tc>
          <w:tcPr>
            <w:tcW w:w="1098" w:type="pct"/>
            <w:tcBorders>
              <w:top w:val="nil"/>
              <w:left w:val="nil"/>
              <w:bottom w:val="single" w:sz="8" w:space="0" w:color="808080"/>
              <w:right w:val="single" w:sz="8" w:space="0" w:color="808080"/>
            </w:tcBorders>
            <w:shd w:val="clear" w:color="auto" w:fill="auto"/>
            <w:vAlign w:val="center"/>
            <w:hideMark/>
          </w:tcPr>
          <w:p w14:paraId="45D78B4A" w14:textId="45FFB302"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61</w:t>
            </w:r>
          </w:p>
        </w:tc>
      </w:tr>
      <w:tr w:rsidR="009B74AA" w:rsidRPr="008102A9" w14:paraId="2439817B"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2A987D70"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I.3.2</w:t>
            </w:r>
          </w:p>
        </w:tc>
        <w:tc>
          <w:tcPr>
            <w:tcW w:w="3067" w:type="pct"/>
            <w:tcBorders>
              <w:top w:val="nil"/>
              <w:left w:val="nil"/>
              <w:bottom w:val="single" w:sz="8" w:space="0" w:color="808080"/>
              <w:right w:val="single" w:sz="8" w:space="0" w:color="808080"/>
            </w:tcBorders>
            <w:shd w:val="clear" w:color="auto" w:fill="auto"/>
            <w:vAlign w:val="center"/>
            <w:hideMark/>
          </w:tcPr>
          <w:p w14:paraId="3710ECF5"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Budynki mieszkalne</w:t>
            </w:r>
          </w:p>
        </w:tc>
        <w:tc>
          <w:tcPr>
            <w:tcW w:w="1098" w:type="pct"/>
            <w:tcBorders>
              <w:top w:val="nil"/>
              <w:left w:val="nil"/>
              <w:bottom w:val="single" w:sz="8" w:space="0" w:color="808080"/>
              <w:right w:val="single" w:sz="8" w:space="0" w:color="808080"/>
            </w:tcBorders>
            <w:shd w:val="clear" w:color="auto" w:fill="auto"/>
            <w:vAlign w:val="center"/>
            <w:hideMark/>
          </w:tcPr>
          <w:p w14:paraId="1F5F407B" w14:textId="2CDC80D3"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50 585</w:t>
            </w:r>
          </w:p>
        </w:tc>
      </w:tr>
      <w:tr w:rsidR="009B74AA" w:rsidRPr="008102A9" w14:paraId="4DEB9969"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4D291A82"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I.3.3</w:t>
            </w:r>
          </w:p>
        </w:tc>
        <w:tc>
          <w:tcPr>
            <w:tcW w:w="3067" w:type="pct"/>
            <w:tcBorders>
              <w:top w:val="nil"/>
              <w:left w:val="nil"/>
              <w:bottom w:val="single" w:sz="8" w:space="0" w:color="808080"/>
              <w:right w:val="single" w:sz="8" w:space="0" w:color="808080"/>
            </w:tcBorders>
            <w:shd w:val="clear" w:color="auto" w:fill="auto"/>
            <w:vAlign w:val="center"/>
            <w:hideMark/>
          </w:tcPr>
          <w:p w14:paraId="3CEACA5D"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Komunalne oświetlenie uliczne</w:t>
            </w:r>
          </w:p>
        </w:tc>
        <w:tc>
          <w:tcPr>
            <w:tcW w:w="1098" w:type="pct"/>
            <w:tcBorders>
              <w:top w:val="nil"/>
              <w:left w:val="nil"/>
              <w:bottom w:val="single" w:sz="8" w:space="0" w:color="808080"/>
              <w:right w:val="single" w:sz="8" w:space="0" w:color="808080"/>
            </w:tcBorders>
            <w:shd w:val="clear" w:color="auto" w:fill="auto"/>
            <w:vAlign w:val="center"/>
            <w:hideMark/>
          </w:tcPr>
          <w:p w14:paraId="16622329" w14:textId="134B3E6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0</w:t>
            </w:r>
          </w:p>
        </w:tc>
      </w:tr>
      <w:tr w:rsidR="009B74AA" w:rsidRPr="008102A9" w14:paraId="7FE44FD9"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62692FDA"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I.3.4</w:t>
            </w:r>
          </w:p>
        </w:tc>
        <w:tc>
          <w:tcPr>
            <w:tcW w:w="3067" w:type="pct"/>
            <w:tcBorders>
              <w:top w:val="nil"/>
              <w:left w:val="nil"/>
              <w:bottom w:val="single" w:sz="8" w:space="0" w:color="808080"/>
              <w:right w:val="single" w:sz="8" w:space="0" w:color="808080"/>
            </w:tcBorders>
            <w:shd w:val="clear" w:color="auto" w:fill="auto"/>
            <w:vAlign w:val="center"/>
            <w:hideMark/>
          </w:tcPr>
          <w:p w14:paraId="785DAECF" w14:textId="77777777"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8102A9">
              <w:rPr>
                <w:rFonts w:ascii="Arial" w:eastAsia="Times New Roman" w:hAnsi="Arial" w:cs="Arial"/>
                <w:color w:val="000000"/>
                <w:sz w:val="20"/>
                <w:lang w:eastAsia="pl-PL"/>
              </w:rPr>
              <w:t>Przedsiębiorstwa</w:t>
            </w:r>
          </w:p>
        </w:tc>
        <w:tc>
          <w:tcPr>
            <w:tcW w:w="1098" w:type="pct"/>
            <w:tcBorders>
              <w:top w:val="nil"/>
              <w:left w:val="nil"/>
              <w:bottom w:val="single" w:sz="8" w:space="0" w:color="808080"/>
              <w:right w:val="single" w:sz="8" w:space="0" w:color="808080"/>
            </w:tcBorders>
            <w:shd w:val="clear" w:color="auto" w:fill="auto"/>
            <w:vAlign w:val="center"/>
            <w:hideMark/>
          </w:tcPr>
          <w:p w14:paraId="3D083BA0" w14:textId="1819162D"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40 460</w:t>
            </w:r>
          </w:p>
        </w:tc>
      </w:tr>
      <w:tr w:rsidR="009B74AA" w:rsidRPr="008102A9" w14:paraId="33A0C278"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000000" w:fill="F2F2F2"/>
            <w:vAlign w:val="center"/>
            <w:hideMark/>
          </w:tcPr>
          <w:p w14:paraId="74D83928" w14:textId="77777777"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sidRPr="008102A9">
              <w:rPr>
                <w:rFonts w:ascii="Arial" w:eastAsia="Times New Roman" w:hAnsi="Arial" w:cs="Arial"/>
                <w:b/>
                <w:bCs/>
                <w:color w:val="000000"/>
                <w:sz w:val="20"/>
                <w:lang w:eastAsia="pl-PL"/>
              </w:rPr>
              <w:t>I.4</w:t>
            </w:r>
          </w:p>
        </w:tc>
        <w:tc>
          <w:tcPr>
            <w:tcW w:w="3067" w:type="pct"/>
            <w:tcBorders>
              <w:top w:val="nil"/>
              <w:left w:val="nil"/>
              <w:bottom w:val="single" w:sz="8" w:space="0" w:color="808080"/>
              <w:right w:val="single" w:sz="8" w:space="0" w:color="808080"/>
            </w:tcBorders>
            <w:shd w:val="clear" w:color="000000" w:fill="F2F2F2"/>
            <w:vAlign w:val="center"/>
            <w:hideMark/>
          </w:tcPr>
          <w:p w14:paraId="2615A127" w14:textId="33B29FAE" w:rsidR="009B74AA" w:rsidRPr="008102A9" w:rsidRDefault="009B74AA" w:rsidP="009B74AA">
            <w:pPr>
              <w:spacing w:before="0" w:after="0" w:line="240" w:lineRule="auto"/>
              <w:contextualSpacing w:val="0"/>
              <w:jc w:val="left"/>
              <w:rPr>
                <w:rFonts w:ascii="Arial" w:eastAsia="Times New Roman" w:hAnsi="Arial" w:cs="Arial"/>
                <w:b/>
                <w:bCs/>
                <w:color w:val="000000"/>
                <w:sz w:val="20"/>
                <w:lang w:eastAsia="pl-PL"/>
              </w:rPr>
            </w:pPr>
            <w:r w:rsidRPr="00B47949">
              <w:rPr>
                <w:rFonts w:ascii="Arial" w:hAnsi="Arial" w:cs="Arial"/>
                <w:b/>
                <w:bCs/>
                <w:color w:val="000000"/>
                <w:sz w:val="20"/>
              </w:rPr>
              <w:t>Pozostałe źródła ciepła</w:t>
            </w:r>
          </w:p>
        </w:tc>
        <w:tc>
          <w:tcPr>
            <w:tcW w:w="1098" w:type="pct"/>
            <w:tcBorders>
              <w:top w:val="nil"/>
              <w:left w:val="nil"/>
              <w:bottom w:val="single" w:sz="8" w:space="0" w:color="808080"/>
              <w:right w:val="single" w:sz="8" w:space="0" w:color="808080"/>
            </w:tcBorders>
            <w:shd w:val="clear" w:color="000000" w:fill="F2F2F2"/>
            <w:vAlign w:val="center"/>
            <w:hideMark/>
          </w:tcPr>
          <w:p w14:paraId="26D4251E" w14:textId="2DCD9084" w:rsidR="009B74AA" w:rsidRPr="008102A9" w:rsidRDefault="009B74AA" w:rsidP="009B74AA">
            <w:pPr>
              <w:spacing w:before="0" w:after="0" w:line="240" w:lineRule="auto"/>
              <w:contextualSpacing w:val="0"/>
              <w:jc w:val="center"/>
              <w:rPr>
                <w:rFonts w:ascii="Arial" w:eastAsia="Times New Roman" w:hAnsi="Arial" w:cs="Arial"/>
                <w:b/>
                <w:bCs/>
                <w:color w:val="000000"/>
                <w:sz w:val="20"/>
                <w:lang w:eastAsia="pl-PL"/>
              </w:rPr>
            </w:pPr>
            <w:r>
              <w:rPr>
                <w:rFonts w:ascii="Arial" w:hAnsi="Arial" w:cs="Arial"/>
                <w:b/>
                <w:bCs/>
                <w:color w:val="000000"/>
                <w:sz w:val="22"/>
              </w:rPr>
              <w:t>53 260</w:t>
            </w:r>
          </w:p>
        </w:tc>
      </w:tr>
      <w:tr w:rsidR="009B74AA" w:rsidRPr="008102A9" w14:paraId="42F27235"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395155E1"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I.3.1</w:t>
            </w:r>
          </w:p>
        </w:tc>
        <w:tc>
          <w:tcPr>
            <w:tcW w:w="3067" w:type="pct"/>
            <w:tcBorders>
              <w:top w:val="nil"/>
              <w:left w:val="nil"/>
              <w:bottom w:val="single" w:sz="8" w:space="0" w:color="808080"/>
              <w:right w:val="single" w:sz="8" w:space="0" w:color="808080"/>
            </w:tcBorders>
            <w:shd w:val="clear" w:color="auto" w:fill="auto"/>
            <w:vAlign w:val="center"/>
            <w:hideMark/>
          </w:tcPr>
          <w:p w14:paraId="00585BE1" w14:textId="73037780"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B47949">
              <w:rPr>
                <w:rFonts w:ascii="Arial" w:hAnsi="Arial" w:cs="Arial"/>
                <w:color w:val="000000"/>
                <w:sz w:val="20"/>
              </w:rPr>
              <w:t>Budynki, wyposażenie/ urządzenia komunalne</w:t>
            </w:r>
          </w:p>
        </w:tc>
        <w:tc>
          <w:tcPr>
            <w:tcW w:w="1098" w:type="pct"/>
            <w:tcBorders>
              <w:top w:val="nil"/>
              <w:left w:val="nil"/>
              <w:bottom w:val="single" w:sz="8" w:space="0" w:color="808080"/>
              <w:right w:val="single" w:sz="8" w:space="0" w:color="808080"/>
            </w:tcBorders>
            <w:shd w:val="clear" w:color="auto" w:fill="auto"/>
            <w:vAlign w:val="center"/>
            <w:hideMark/>
          </w:tcPr>
          <w:p w14:paraId="58C9709F" w14:textId="77514E09"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143</w:t>
            </w:r>
          </w:p>
        </w:tc>
      </w:tr>
      <w:tr w:rsidR="009B74AA" w:rsidRPr="008102A9" w14:paraId="541F30D4"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6A143970"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I.3.2</w:t>
            </w:r>
          </w:p>
        </w:tc>
        <w:tc>
          <w:tcPr>
            <w:tcW w:w="3067" w:type="pct"/>
            <w:tcBorders>
              <w:top w:val="nil"/>
              <w:left w:val="nil"/>
              <w:bottom w:val="single" w:sz="8" w:space="0" w:color="808080"/>
              <w:right w:val="single" w:sz="8" w:space="0" w:color="808080"/>
            </w:tcBorders>
            <w:shd w:val="clear" w:color="auto" w:fill="auto"/>
            <w:vAlign w:val="center"/>
            <w:hideMark/>
          </w:tcPr>
          <w:p w14:paraId="24EC63E4" w14:textId="68A733FA"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B47949">
              <w:rPr>
                <w:rFonts w:ascii="Arial" w:hAnsi="Arial" w:cs="Arial"/>
                <w:color w:val="000000"/>
                <w:sz w:val="20"/>
              </w:rPr>
              <w:t>Budynki mieszkalne</w:t>
            </w:r>
          </w:p>
        </w:tc>
        <w:tc>
          <w:tcPr>
            <w:tcW w:w="1098" w:type="pct"/>
            <w:tcBorders>
              <w:top w:val="nil"/>
              <w:left w:val="nil"/>
              <w:bottom w:val="single" w:sz="8" w:space="0" w:color="808080"/>
              <w:right w:val="single" w:sz="8" w:space="0" w:color="808080"/>
            </w:tcBorders>
            <w:shd w:val="clear" w:color="auto" w:fill="auto"/>
            <w:vAlign w:val="center"/>
            <w:hideMark/>
          </w:tcPr>
          <w:p w14:paraId="1BC0F261" w14:textId="77F1C6F6"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36 232</w:t>
            </w:r>
          </w:p>
        </w:tc>
      </w:tr>
      <w:tr w:rsidR="009B74AA" w:rsidRPr="008102A9" w14:paraId="2F881DFE"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4BA11AB1"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I.3.3</w:t>
            </w:r>
          </w:p>
        </w:tc>
        <w:tc>
          <w:tcPr>
            <w:tcW w:w="3067" w:type="pct"/>
            <w:tcBorders>
              <w:top w:val="nil"/>
              <w:left w:val="nil"/>
              <w:bottom w:val="single" w:sz="8" w:space="0" w:color="808080"/>
              <w:right w:val="single" w:sz="8" w:space="0" w:color="808080"/>
            </w:tcBorders>
            <w:shd w:val="clear" w:color="auto" w:fill="auto"/>
            <w:vAlign w:val="center"/>
            <w:hideMark/>
          </w:tcPr>
          <w:p w14:paraId="7E89E4CB" w14:textId="605D740A"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B47949">
              <w:rPr>
                <w:rFonts w:ascii="Arial" w:hAnsi="Arial" w:cs="Arial"/>
                <w:color w:val="000000"/>
                <w:sz w:val="20"/>
              </w:rPr>
              <w:t>Komunalne oświetlenie uliczne</w:t>
            </w:r>
          </w:p>
        </w:tc>
        <w:tc>
          <w:tcPr>
            <w:tcW w:w="1098" w:type="pct"/>
            <w:tcBorders>
              <w:top w:val="nil"/>
              <w:left w:val="nil"/>
              <w:bottom w:val="single" w:sz="8" w:space="0" w:color="808080"/>
              <w:right w:val="single" w:sz="8" w:space="0" w:color="808080"/>
            </w:tcBorders>
            <w:shd w:val="clear" w:color="auto" w:fill="auto"/>
            <w:vAlign w:val="center"/>
            <w:hideMark/>
          </w:tcPr>
          <w:p w14:paraId="0B1B408D" w14:textId="4586FA73"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0</w:t>
            </w:r>
          </w:p>
        </w:tc>
      </w:tr>
      <w:tr w:rsidR="009B74AA" w:rsidRPr="008102A9" w14:paraId="1C898B98"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auto" w:fill="auto"/>
            <w:vAlign w:val="center"/>
            <w:hideMark/>
          </w:tcPr>
          <w:p w14:paraId="13F358AA" w14:textId="77777777"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sidRPr="008102A9">
              <w:rPr>
                <w:rFonts w:ascii="Arial" w:eastAsia="Times New Roman" w:hAnsi="Arial" w:cs="Arial"/>
                <w:color w:val="000000"/>
                <w:sz w:val="20"/>
                <w:lang w:eastAsia="pl-PL"/>
              </w:rPr>
              <w:t>I.3.4</w:t>
            </w:r>
          </w:p>
        </w:tc>
        <w:tc>
          <w:tcPr>
            <w:tcW w:w="3067" w:type="pct"/>
            <w:tcBorders>
              <w:top w:val="nil"/>
              <w:left w:val="nil"/>
              <w:bottom w:val="single" w:sz="8" w:space="0" w:color="808080"/>
              <w:right w:val="single" w:sz="8" w:space="0" w:color="808080"/>
            </w:tcBorders>
            <w:shd w:val="clear" w:color="auto" w:fill="auto"/>
            <w:vAlign w:val="center"/>
            <w:hideMark/>
          </w:tcPr>
          <w:p w14:paraId="799D3EDB" w14:textId="231314F0" w:rsidR="009B74AA" w:rsidRPr="008102A9" w:rsidRDefault="009B74AA" w:rsidP="009B74AA">
            <w:pPr>
              <w:spacing w:before="0" w:after="0" w:line="240" w:lineRule="auto"/>
              <w:contextualSpacing w:val="0"/>
              <w:jc w:val="left"/>
              <w:rPr>
                <w:rFonts w:ascii="Arial" w:eastAsia="Times New Roman" w:hAnsi="Arial" w:cs="Arial"/>
                <w:color w:val="000000"/>
                <w:sz w:val="20"/>
                <w:lang w:eastAsia="pl-PL"/>
              </w:rPr>
            </w:pPr>
            <w:r w:rsidRPr="00B47949">
              <w:rPr>
                <w:rFonts w:ascii="Arial" w:hAnsi="Arial" w:cs="Arial"/>
                <w:color w:val="000000"/>
                <w:sz w:val="20"/>
              </w:rPr>
              <w:t>Przedsiębiorstwa</w:t>
            </w:r>
          </w:p>
        </w:tc>
        <w:tc>
          <w:tcPr>
            <w:tcW w:w="1098" w:type="pct"/>
            <w:tcBorders>
              <w:top w:val="nil"/>
              <w:left w:val="nil"/>
              <w:bottom w:val="single" w:sz="8" w:space="0" w:color="808080"/>
              <w:right w:val="single" w:sz="8" w:space="0" w:color="808080"/>
            </w:tcBorders>
            <w:shd w:val="clear" w:color="auto" w:fill="auto"/>
            <w:vAlign w:val="center"/>
            <w:hideMark/>
          </w:tcPr>
          <w:p w14:paraId="2081543E" w14:textId="2EBC9595" w:rsidR="009B74AA" w:rsidRPr="008102A9" w:rsidRDefault="009B74AA" w:rsidP="009B74AA">
            <w:pPr>
              <w:spacing w:before="0" w:after="0" w:line="240" w:lineRule="auto"/>
              <w:contextualSpacing w:val="0"/>
              <w:jc w:val="center"/>
              <w:rPr>
                <w:rFonts w:ascii="Arial" w:eastAsia="Times New Roman" w:hAnsi="Arial" w:cs="Arial"/>
                <w:color w:val="000000"/>
                <w:sz w:val="20"/>
                <w:lang w:eastAsia="pl-PL"/>
              </w:rPr>
            </w:pPr>
            <w:r>
              <w:rPr>
                <w:rFonts w:ascii="Arial" w:hAnsi="Arial" w:cs="Arial"/>
                <w:color w:val="000000"/>
                <w:sz w:val="22"/>
              </w:rPr>
              <w:t>16 885</w:t>
            </w:r>
          </w:p>
        </w:tc>
      </w:tr>
      <w:tr w:rsidR="009B74AA" w:rsidRPr="008102A9" w14:paraId="50511FEE" w14:textId="77777777" w:rsidTr="00B47949">
        <w:trPr>
          <w:trHeight w:val="283"/>
        </w:trPr>
        <w:tc>
          <w:tcPr>
            <w:tcW w:w="835" w:type="pct"/>
            <w:tcBorders>
              <w:top w:val="nil"/>
              <w:left w:val="single" w:sz="8" w:space="0" w:color="808080"/>
              <w:bottom w:val="single" w:sz="8" w:space="0" w:color="808080"/>
              <w:right w:val="single" w:sz="8" w:space="0" w:color="808080"/>
            </w:tcBorders>
            <w:shd w:val="clear" w:color="000000" w:fill="808080"/>
            <w:vAlign w:val="center"/>
            <w:hideMark/>
          </w:tcPr>
          <w:p w14:paraId="63BCFB1E" w14:textId="77777777" w:rsidR="009B74AA" w:rsidRPr="008102A9" w:rsidRDefault="009B74AA" w:rsidP="009B74AA">
            <w:pPr>
              <w:spacing w:before="0" w:after="0" w:line="240" w:lineRule="auto"/>
              <w:contextualSpacing w:val="0"/>
              <w:jc w:val="center"/>
              <w:rPr>
                <w:rFonts w:ascii="Arial" w:eastAsia="Times New Roman" w:hAnsi="Arial" w:cs="Arial"/>
                <w:b/>
                <w:bCs/>
                <w:color w:val="FFFFFF"/>
                <w:sz w:val="20"/>
                <w:lang w:eastAsia="pl-PL"/>
              </w:rPr>
            </w:pPr>
            <w:r w:rsidRPr="008102A9">
              <w:rPr>
                <w:rFonts w:ascii="Arial" w:eastAsia="Times New Roman" w:hAnsi="Arial" w:cs="Arial"/>
                <w:b/>
                <w:bCs/>
                <w:color w:val="FFFFFF"/>
                <w:sz w:val="20"/>
                <w:lang w:eastAsia="pl-PL"/>
              </w:rPr>
              <w:t> </w:t>
            </w:r>
          </w:p>
        </w:tc>
        <w:tc>
          <w:tcPr>
            <w:tcW w:w="3067" w:type="pct"/>
            <w:tcBorders>
              <w:top w:val="nil"/>
              <w:left w:val="nil"/>
              <w:bottom w:val="single" w:sz="8" w:space="0" w:color="808080"/>
              <w:right w:val="single" w:sz="8" w:space="0" w:color="808080"/>
            </w:tcBorders>
            <w:shd w:val="clear" w:color="000000" w:fill="808080"/>
            <w:vAlign w:val="center"/>
            <w:hideMark/>
          </w:tcPr>
          <w:p w14:paraId="63FA90E0" w14:textId="7DDBAE81" w:rsidR="009B74AA" w:rsidRPr="008102A9" w:rsidRDefault="009B74AA" w:rsidP="009B74AA">
            <w:pPr>
              <w:spacing w:before="0" w:after="0" w:line="240" w:lineRule="auto"/>
              <w:contextualSpacing w:val="0"/>
              <w:jc w:val="center"/>
              <w:rPr>
                <w:rFonts w:ascii="Arial" w:eastAsia="Times New Roman" w:hAnsi="Arial" w:cs="Arial"/>
                <w:b/>
                <w:bCs/>
                <w:color w:val="FFFFFF"/>
                <w:sz w:val="20"/>
                <w:lang w:eastAsia="pl-PL"/>
              </w:rPr>
            </w:pPr>
            <w:r w:rsidRPr="00B47949">
              <w:rPr>
                <w:rFonts w:ascii="Arial" w:hAnsi="Arial" w:cs="Arial"/>
                <w:b/>
                <w:bCs/>
                <w:color w:val="FFFFFF"/>
                <w:sz w:val="20"/>
              </w:rPr>
              <w:t>RAZEM:</w:t>
            </w:r>
          </w:p>
        </w:tc>
        <w:tc>
          <w:tcPr>
            <w:tcW w:w="1098" w:type="pct"/>
            <w:tcBorders>
              <w:top w:val="nil"/>
              <w:left w:val="nil"/>
              <w:bottom w:val="single" w:sz="8" w:space="0" w:color="808080"/>
              <w:right w:val="single" w:sz="8" w:space="0" w:color="808080"/>
            </w:tcBorders>
            <w:shd w:val="clear" w:color="000000" w:fill="808080"/>
            <w:vAlign w:val="center"/>
            <w:hideMark/>
          </w:tcPr>
          <w:p w14:paraId="1E94DF8E" w14:textId="44214FA4" w:rsidR="009B74AA" w:rsidRPr="008102A9" w:rsidRDefault="009B74AA" w:rsidP="009B74AA">
            <w:pPr>
              <w:spacing w:before="0" w:after="0" w:line="240" w:lineRule="auto"/>
              <w:contextualSpacing w:val="0"/>
              <w:jc w:val="center"/>
              <w:rPr>
                <w:rFonts w:ascii="Arial" w:eastAsia="Times New Roman" w:hAnsi="Arial" w:cs="Arial"/>
                <w:b/>
                <w:bCs/>
                <w:color w:val="FFFFFF"/>
                <w:sz w:val="20"/>
                <w:lang w:eastAsia="pl-PL"/>
              </w:rPr>
            </w:pPr>
            <w:r>
              <w:rPr>
                <w:rFonts w:ascii="Arial" w:hAnsi="Arial" w:cs="Arial"/>
                <w:b/>
                <w:bCs/>
                <w:color w:val="FFFFFF"/>
                <w:sz w:val="22"/>
              </w:rPr>
              <w:t>413 792</w:t>
            </w:r>
          </w:p>
        </w:tc>
      </w:tr>
    </w:tbl>
    <w:p w14:paraId="3ECF0B89" w14:textId="0B6517D9" w:rsidR="00B7425E" w:rsidRDefault="00074CD7" w:rsidP="00810506">
      <w:pPr>
        <w:pStyle w:val="rdo"/>
      </w:pPr>
      <w:r w:rsidRPr="007F5D05">
        <w:t>Źródło: Opracowanie własne</w:t>
      </w:r>
    </w:p>
    <w:p w14:paraId="405087EB" w14:textId="6563904D" w:rsidR="008102A9" w:rsidRDefault="009B74AA" w:rsidP="008102A9">
      <w:r w:rsidRPr="009B74AA">
        <w:t>W 2023 roku w Zakopanem zużycie energii wyniosło łącznie 413 792 MWh/a, co odzwierciedla zróżnicowaną strukturę energetyczną miasta. Największy udział w konsumpcji miały energia elektryczna, ciepło, gaz ziemny oraz pozostałe źródła ciepła, co wskazuje na istotną rolę zarówno tradycyjnych, jak i odnawialnych źródeł energii.</w:t>
      </w:r>
    </w:p>
    <w:p w14:paraId="50681ECC" w14:textId="77777777" w:rsidR="009B74AA" w:rsidRDefault="009B74AA" w:rsidP="009B74AA">
      <w:r>
        <w:t>Zużycie energii w Zakopanem w 2023 roku przedstawia się jako zróżnicowane pod względem kategorii i odbiorców. Energia elektryczna wyniosła 140 333 MWh/a, z czego większość zużycia przypadała na przedsiębiorstwa, które skonsumowały 89 969 MWh/a. Budynki mieszkalne zużyły 47 633 MWh/a. W przypadku ciepła, całkowite zużycie osiągnęło poziom 129 093 MWh/a, z dominującym udziałem budynków mieszkalnych, które odpowiadały za 112 126 MWh/a. Warto podkreślić, że ciepło systemowe w Zakopanem pochodzi głównie z geotermii, będącej odnawialnym źródłem energii, co stanowi istotny element zrównoważonego rozwoju energetycznego miasta.</w:t>
      </w:r>
    </w:p>
    <w:p w14:paraId="4C4EB981" w14:textId="77777777" w:rsidR="009B74AA" w:rsidRDefault="009B74AA" w:rsidP="009B74AA">
      <w:r>
        <w:t>Gaz ziemny odegrał również ważną rolę, osiągając całkowite zużycie na poziomie 91 106 MWh/a. Największymi odbiorcami były budynki mieszkalne (50 585 MWh/a) oraz przedsiębiorstwa (40 460 MWh/a). Zużycie w kategorii pozostałych źródeł ciepła, obejmujących węgiel, biomasę, olej opałowy oraz gaz propan-butan, wyniosło 53 260 MWh/a. Największym konsumentem w tej kategorii były budynki mieszkalne, które zużyły 36 232 MWh/a.</w:t>
      </w:r>
    </w:p>
    <w:p w14:paraId="37A3C6EB" w14:textId="4A8F9364" w:rsidR="009B74AA" w:rsidRPr="008102A9" w:rsidRDefault="009B74AA" w:rsidP="009B74AA">
      <w:r>
        <w:t xml:space="preserve">Znaczący udział ciepła systemowego z geotermii pokazuje, że Zakopane skutecznie wykorzystuje potencjał odnawialnych źródeł energii, co wpisuje się w krajowe i globalne strategie ekologiczne. Jednak nadal istotna część struktury energetycznej </w:t>
      </w:r>
      <w:r>
        <w:lastRenderedPageBreak/>
        <w:t>opiera się na paliwach kopalnych i biomasie, co wymaga modernizacji oraz zwiększenia udziału systemowych i odnawialnych źródeł energii. Rozwój takich rozwiązań, jak geotermia, stwarza możliwość redukcji emisji i poprawy jakości powietrza, co ma szczególne znaczenie w regionie o dużym ruchu turystycznym i wysokim zapotrzebowaniu na energię. Mimo obecności nowoczesnych rozwiązań, istnieje duży potencjał dalszego rozwoju infrastruktury OZE oraz integracji systemów ciepłowniczych w Zakopanem.</w:t>
      </w:r>
    </w:p>
    <w:p w14:paraId="7AC605F8" w14:textId="699EB6E6" w:rsidR="008102A9" w:rsidRDefault="008102A9" w:rsidP="008102A9">
      <w:pPr>
        <w:pStyle w:val="Nagwek3"/>
      </w:pPr>
      <w:bookmarkStart w:id="605" w:name="_Toc418518901"/>
      <w:bookmarkStart w:id="606" w:name="_Toc423349865"/>
      <w:bookmarkStart w:id="607" w:name="_Toc435104446"/>
      <w:bookmarkStart w:id="608" w:name="_Toc444160563"/>
      <w:bookmarkStart w:id="609" w:name="_Toc484420682"/>
      <w:bookmarkStart w:id="610" w:name="_Toc484420771"/>
      <w:bookmarkStart w:id="611" w:name="_Toc497929678"/>
      <w:bookmarkStart w:id="612" w:name="_Toc497992645"/>
      <w:bookmarkStart w:id="613" w:name="_Toc188863381"/>
      <w:r>
        <w:t>Dane bazowe do obliczenia wartości w sektorach</w:t>
      </w:r>
      <w:bookmarkEnd w:id="613"/>
    </w:p>
    <w:p w14:paraId="08DB7850" w14:textId="173A13F8" w:rsidR="008102A9" w:rsidRDefault="008102A9" w:rsidP="008102A9">
      <w:pPr>
        <w:pStyle w:val="Nagwek4"/>
      </w:pPr>
      <w:r>
        <w:t>Sektor budynków użyteczności publicznej</w:t>
      </w:r>
    </w:p>
    <w:p w14:paraId="28D44A44" w14:textId="77777777" w:rsidR="00A13F19" w:rsidRDefault="00A13F19" w:rsidP="00A13F19">
      <w:r>
        <w:t>Do ankietowanych budynków należały:</w:t>
      </w:r>
    </w:p>
    <w:p w14:paraId="3084A8BA" w14:textId="77777777" w:rsidR="00D84B60" w:rsidRDefault="00D84B60" w:rsidP="00FF1887">
      <w:pPr>
        <w:pStyle w:val="Akapitzlist"/>
        <w:numPr>
          <w:ilvl w:val="0"/>
          <w:numId w:val="46"/>
        </w:numPr>
      </w:pPr>
      <w:r>
        <w:t>Dworzec PKP</w:t>
      </w:r>
    </w:p>
    <w:p w14:paraId="6C49AFF3" w14:textId="77777777" w:rsidR="00D84B60" w:rsidRDefault="00D84B60" w:rsidP="00FF1887">
      <w:pPr>
        <w:pStyle w:val="Akapitzlist"/>
        <w:numPr>
          <w:ilvl w:val="0"/>
          <w:numId w:val="46"/>
        </w:numPr>
      </w:pPr>
      <w:r>
        <w:t xml:space="preserve">Miejski Ośrodek Pomocy Społecznej </w:t>
      </w:r>
    </w:p>
    <w:p w14:paraId="61EFE8F3" w14:textId="77777777" w:rsidR="00D84B60" w:rsidRDefault="00D84B60" w:rsidP="00FF1887">
      <w:pPr>
        <w:pStyle w:val="Akapitzlist"/>
        <w:numPr>
          <w:ilvl w:val="0"/>
          <w:numId w:val="46"/>
        </w:numPr>
      </w:pPr>
      <w:r>
        <w:t>Noclegownia dla Bezdomnych</w:t>
      </w:r>
    </w:p>
    <w:p w14:paraId="4BC88CDE" w14:textId="77777777" w:rsidR="00D84B60" w:rsidRDefault="00D84B60" w:rsidP="00FF1887">
      <w:pPr>
        <w:pStyle w:val="Akapitzlist"/>
        <w:numPr>
          <w:ilvl w:val="0"/>
          <w:numId w:val="46"/>
        </w:numPr>
      </w:pPr>
      <w:r>
        <w:t>Parking wielopoziomowy przy ul. Smrekowej</w:t>
      </w:r>
    </w:p>
    <w:p w14:paraId="67D0EB46" w14:textId="77777777" w:rsidR="00D84B60" w:rsidRDefault="00D84B60" w:rsidP="00FF1887">
      <w:pPr>
        <w:pStyle w:val="Akapitzlist"/>
        <w:numPr>
          <w:ilvl w:val="0"/>
          <w:numId w:val="46"/>
        </w:numPr>
      </w:pPr>
      <w:r>
        <w:t>Pawilon przy ul. 3 Maja</w:t>
      </w:r>
    </w:p>
    <w:p w14:paraId="54DED956" w14:textId="77777777" w:rsidR="00D84B60" w:rsidRDefault="00D84B60" w:rsidP="00FF1887">
      <w:pPr>
        <w:pStyle w:val="Akapitzlist"/>
        <w:numPr>
          <w:ilvl w:val="0"/>
          <w:numId w:val="46"/>
        </w:numPr>
      </w:pPr>
      <w:r>
        <w:t xml:space="preserve">Przedszkole nr 3 im. Karola Szymanowskiego </w:t>
      </w:r>
    </w:p>
    <w:p w14:paraId="04448A38" w14:textId="259A5253" w:rsidR="00D84B60" w:rsidRDefault="00D84B60" w:rsidP="00FF1887">
      <w:pPr>
        <w:pStyle w:val="Akapitzlist"/>
        <w:numPr>
          <w:ilvl w:val="0"/>
          <w:numId w:val="46"/>
        </w:numPr>
      </w:pPr>
      <w:r>
        <w:t xml:space="preserve">Przedszkole nr 7 im. </w:t>
      </w:r>
      <w:r w:rsidR="00000B83">
        <w:t>Kazimierza</w:t>
      </w:r>
      <w:r>
        <w:t xml:space="preserve"> Przerwy-Tetmajera</w:t>
      </w:r>
    </w:p>
    <w:p w14:paraId="54772EE1" w14:textId="77777777" w:rsidR="00D84B60" w:rsidRDefault="00D84B60" w:rsidP="00FF1887">
      <w:pPr>
        <w:pStyle w:val="Akapitzlist"/>
        <w:numPr>
          <w:ilvl w:val="0"/>
          <w:numId w:val="46"/>
        </w:numPr>
      </w:pPr>
      <w:r>
        <w:t>Przedszkole nr 9 im. K. Makuszyńskiego</w:t>
      </w:r>
    </w:p>
    <w:p w14:paraId="7B4E51D7" w14:textId="77777777" w:rsidR="00D84B60" w:rsidRDefault="00D84B60" w:rsidP="00FF1887">
      <w:pPr>
        <w:pStyle w:val="Akapitzlist"/>
        <w:numPr>
          <w:ilvl w:val="0"/>
          <w:numId w:val="46"/>
        </w:numPr>
      </w:pPr>
      <w:r>
        <w:t>Szkoła Podstawowa nr 2 im. Bronisława Czecha</w:t>
      </w:r>
    </w:p>
    <w:p w14:paraId="06A698B9" w14:textId="77777777" w:rsidR="00D84B60" w:rsidRDefault="00D84B60" w:rsidP="00FF1887">
      <w:pPr>
        <w:pStyle w:val="Akapitzlist"/>
        <w:numPr>
          <w:ilvl w:val="0"/>
          <w:numId w:val="46"/>
        </w:numPr>
      </w:pPr>
      <w:r>
        <w:t>Szkoła Podstawowa nr 3, ul. Karłowicza 6</w:t>
      </w:r>
    </w:p>
    <w:p w14:paraId="403DAF2C" w14:textId="77777777" w:rsidR="00D84B60" w:rsidRDefault="00D84B60" w:rsidP="00FF1887">
      <w:pPr>
        <w:pStyle w:val="Akapitzlist"/>
        <w:numPr>
          <w:ilvl w:val="0"/>
          <w:numId w:val="46"/>
        </w:numPr>
      </w:pPr>
      <w:r>
        <w:t>Szkoła Podstawowa nr 4 im. Marszałka Józefa Piłsudskiego w Zakopanem</w:t>
      </w:r>
    </w:p>
    <w:p w14:paraId="19760D25" w14:textId="77777777" w:rsidR="00D84B60" w:rsidRDefault="00D84B60" w:rsidP="00FF1887">
      <w:pPr>
        <w:pStyle w:val="Akapitzlist"/>
        <w:numPr>
          <w:ilvl w:val="0"/>
          <w:numId w:val="46"/>
        </w:numPr>
      </w:pPr>
      <w:r>
        <w:t>Szkoła Podstawowa nr 4 im. Marszałka Józefa Piłsudskiego w Zakopanem</w:t>
      </w:r>
    </w:p>
    <w:p w14:paraId="60E2F5F8" w14:textId="77777777" w:rsidR="00D84B60" w:rsidRDefault="00D84B60" w:rsidP="00FF1887">
      <w:pPr>
        <w:pStyle w:val="Akapitzlist"/>
        <w:numPr>
          <w:ilvl w:val="0"/>
          <w:numId w:val="46"/>
        </w:numPr>
      </w:pPr>
      <w:r>
        <w:t>Szkoła Podstawowa nr 7 im. Kornela Makuszyńskiego w Zakopanem</w:t>
      </w:r>
    </w:p>
    <w:p w14:paraId="7E030767" w14:textId="77777777" w:rsidR="00D84B60" w:rsidRDefault="00D84B60" w:rsidP="00FF1887">
      <w:pPr>
        <w:pStyle w:val="Akapitzlist"/>
        <w:numPr>
          <w:ilvl w:val="0"/>
          <w:numId w:val="46"/>
        </w:numPr>
      </w:pPr>
      <w:r>
        <w:t xml:space="preserve">Szkoła Podstawowa nr 9 im. Jana Kasprowicza w Zakopanem </w:t>
      </w:r>
    </w:p>
    <w:p w14:paraId="553FF23A" w14:textId="77777777" w:rsidR="00D84B60" w:rsidRDefault="00D84B60" w:rsidP="00FF1887">
      <w:pPr>
        <w:pStyle w:val="Akapitzlist"/>
        <w:numPr>
          <w:ilvl w:val="0"/>
          <w:numId w:val="46"/>
        </w:numPr>
      </w:pPr>
      <w:r>
        <w:t>Szkoła Podstawowa z Oddziałami Integracyjnymi nr 1 im. Heleny Marusarzówny w Zakopanem</w:t>
      </w:r>
    </w:p>
    <w:p w14:paraId="113C85FF" w14:textId="77777777" w:rsidR="00D84B60" w:rsidRDefault="00D84B60" w:rsidP="00FF1887">
      <w:pPr>
        <w:pStyle w:val="Akapitzlist"/>
        <w:numPr>
          <w:ilvl w:val="0"/>
          <w:numId w:val="46"/>
        </w:numPr>
      </w:pPr>
      <w:r>
        <w:t xml:space="preserve">Toaleta Miejska, Dolina </w:t>
      </w:r>
      <w:proofErr w:type="spellStart"/>
      <w:r>
        <w:t>Rówień</w:t>
      </w:r>
      <w:proofErr w:type="spellEnd"/>
      <w:r>
        <w:t xml:space="preserve"> Krupowa</w:t>
      </w:r>
    </w:p>
    <w:p w14:paraId="59ED42D4" w14:textId="77777777" w:rsidR="00D84B60" w:rsidRDefault="00D84B60" w:rsidP="00FF1887">
      <w:pPr>
        <w:pStyle w:val="Akapitzlist"/>
        <w:numPr>
          <w:ilvl w:val="0"/>
          <w:numId w:val="46"/>
        </w:numPr>
      </w:pPr>
      <w:r>
        <w:t>Toaleta miejska, samoobsługowa, al. 3 Maja</w:t>
      </w:r>
    </w:p>
    <w:p w14:paraId="7E29ABE2" w14:textId="77777777" w:rsidR="00D84B60" w:rsidRDefault="00D84B60" w:rsidP="00FF1887">
      <w:pPr>
        <w:pStyle w:val="Akapitzlist"/>
        <w:numPr>
          <w:ilvl w:val="0"/>
          <w:numId w:val="46"/>
        </w:numPr>
      </w:pPr>
      <w:r>
        <w:t>Toaleta miejska, samoobsługowa, Brzozowa</w:t>
      </w:r>
    </w:p>
    <w:p w14:paraId="1FB3FA62" w14:textId="77777777" w:rsidR="00D84B60" w:rsidRDefault="00D84B60" w:rsidP="00FF1887">
      <w:pPr>
        <w:pStyle w:val="Akapitzlist"/>
        <w:numPr>
          <w:ilvl w:val="0"/>
          <w:numId w:val="46"/>
        </w:numPr>
      </w:pPr>
      <w:r>
        <w:t>Toaleta miejska, samoobsługowa, GRK przy placu zabaw</w:t>
      </w:r>
    </w:p>
    <w:p w14:paraId="5699500D" w14:textId="77777777" w:rsidR="00D84B60" w:rsidRDefault="00D84B60" w:rsidP="00FF1887">
      <w:pPr>
        <w:pStyle w:val="Akapitzlist"/>
        <w:numPr>
          <w:ilvl w:val="0"/>
          <w:numId w:val="46"/>
        </w:numPr>
      </w:pPr>
      <w:r>
        <w:t>Toaleta miejska, samoobsługowa, Kościuszki</w:t>
      </w:r>
    </w:p>
    <w:p w14:paraId="52A0E361" w14:textId="77777777" w:rsidR="00D84B60" w:rsidRDefault="00D84B60" w:rsidP="00FF1887">
      <w:pPr>
        <w:pStyle w:val="Akapitzlist"/>
        <w:numPr>
          <w:ilvl w:val="0"/>
          <w:numId w:val="46"/>
        </w:numPr>
      </w:pPr>
      <w:r>
        <w:lastRenderedPageBreak/>
        <w:t xml:space="preserve">Toaleta miejska, samoobsługowa, Smrekowa </w:t>
      </w:r>
    </w:p>
    <w:p w14:paraId="013FE638" w14:textId="77777777" w:rsidR="00D84B60" w:rsidRDefault="00D84B60" w:rsidP="00FF1887">
      <w:pPr>
        <w:pStyle w:val="Akapitzlist"/>
        <w:numPr>
          <w:ilvl w:val="0"/>
          <w:numId w:val="46"/>
        </w:numPr>
      </w:pPr>
      <w:r>
        <w:t>Urząd Miasta, ul. Chałubińskiego 38a</w:t>
      </w:r>
    </w:p>
    <w:p w14:paraId="0B6FADFD" w14:textId="77777777" w:rsidR="00D84B60" w:rsidRDefault="00D84B60" w:rsidP="00FF1887">
      <w:pPr>
        <w:pStyle w:val="Akapitzlist"/>
        <w:numPr>
          <w:ilvl w:val="0"/>
          <w:numId w:val="46"/>
        </w:numPr>
      </w:pPr>
      <w:r>
        <w:t>Urząd Miasta, ul. Kościuszki 17</w:t>
      </w:r>
    </w:p>
    <w:p w14:paraId="56728CDD" w14:textId="77777777" w:rsidR="00D84B60" w:rsidRDefault="00D84B60" w:rsidP="00FF1887">
      <w:pPr>
        <w:pStyle w:val="Akapitzlist"/>
        <w:numPr>
          <w:ilvl w:val="0"/>
          <w:numId w:val="46"/>
        </w:numPr>
      </w:pPr>
      <w:r>
        <w:t>Urząd Miasta, ul. Kościuszki 17, budynek główny</w:t>
      </w:r>
    </w:p>
    <w:p w14:paraId="0392EA58" w14:textId="77777777" w:rsidR="00D84B60" w:rsidRDefault="00D84B60" w:rsidP="00FF1887">
      <w:pPr>
        <w:pStyle w:val="Akapitzlist"/>
        <w:numPr>
          <w:ilvl w:val="0"/>
          <w:numId w:val="46"/>
        </w:numPr>
      </w:pPr>
      <w:r>
        <w:t>Zakopiańskie Centrum Edukacji- budynek główny</w:t>
      </w:r>
    </w:p>
    <w:p w14:paraId="3634EAEA" w14:textId="77777777" w:rsidR="00D84B60" w:rsidRDefault="00D84B60" w:rsidP="00FF1887">
      <w:pPr>
        <w:pStyle w:val="Akapitzlist"/>
        <w:numPr>
          <w:ilvl w:val="0"/>
          <w:numId w:val="46"/>
        </w:numPr>
      </w:pPr>
      <w:r>
        <w:t>Zakopiańskie Centrum Edukacji- budynek Ośrodka Szpulki</w:t>
      </w:r>
    </w:p>
    <w:p w14:paraId="2A1CDBF3" w14:textId="2724EEA6" w:rsidR="00A13F19" w:rsidRDefault="00D84B60" w:rsidP="00FF1887">
      <w:pPr>
        <w:pStyle w:val="Akapitzlist"/>
        <w:numPr>
          <w:ilvl w:val="0"/>
          <w:numId w:val="46"/>
        </w:numPr>
      </w:pPr>
      <w:r>
        <w:t>Zakopiańskie Centrum informacji</w:t>
      </w:r>
      <w:r w:rsidR="00A13F19">
        <w:t>.</w:t>
      </w:r>
    </w:p>
    <w:p w14:paraId="31CAEEFC" w14:textId="3C0251EA" w:rsidR="00A13F19" w:rsidRDefault="00A13F19" w:rsidP="00A13F19">
      <w:r>
        <w:t>Zestawienie budynków przedstawia tabela poniżej.</w:t>
      </w:r>
    </w:p>
    <w:p w14:paraId="1915D7FA" w14:textId="77777777" w:rsidR="00CE49B6" w:rsidRDefault="00CE49B6" w:rsidP="00A13F19">
      <w:pPr>
        <w:pStyle w:val="Legenda"/>
        <w:keepNext/>
        <w:sectPr w:rsidR="00CE49B6" w:rsidSect="00CE49B6">
          <w:pgSz w:w="11906" w:h="16838"/>
          <w:pgMar w:top="1417" w:right="1417" w:bottom="1417" w:left="1417" w:header="708" w:footer="708" w:gutter="0"/>
          <w:cols w:space="708"/>
          <w:docGrid w:linePitch="360"/>
        </w:sectPr>
      </w:pPr>
    </w:p>
    <w:p w14:paraId="3794E71C" w14:textId="7C255EDC" w:rsidR="00A13F19" w:rsidRPr="00F53642" w:rsidRDefault="00A13F19" w:rsidP="00F53642">
      <w:pPr>
        <w:pStyle w:val="Legenda"/>
        <w:keepNext/>
        <w:spacing w:after="0"/>
        <w:rPr>
          <w:b/>
          <w:bCs w:val="0"/>
          <w:sz w:val="18"/>
        </w:rPr>
      </w:pPr>
      <w:bookmarkStart w:id="614" w:name="_Toc188863247"/>
      <w:r w:rsidRPr="00F53642">
        <w:rPr>
          <w:b/>
          <w:bCs w:val="0"/>
          <w:sz w:val="18"/>
        </w:rPr>
        <w:lastRenderedPageBreak/>
        <w:t xml:space="preserve">Tabela </w:t>
      </w:r>
      <w:r w:rsidR="004648BA" w:rsidRPr="00F53642">
        <w:rPr>
          <w:b/>
          <w:bCs w:val="0"/>
          <w:sz w:val="18"/>
        </w:rPr>
        <w:fldChar w:fldCharType="begin"/>
      </w:r>
      <w:r w:rsidR="004648BA" w:rsidRPr="00F53642">
        <w:rPr>
          <w:b/>
          <w:bCs w:val="0"/>
          <w:sz w:val="18"/>
        </w:rPr>
        <w:instrText xml:space="preserve"> SEQ Tabela \* ARABIC </w:instrText>
      </w:r>
      <w:r w:rsidR="004648BA" w:rsidRPr="00F53642">
        <w:rPr>
          <w:b/>
          <w:bCs w:val="0"/>
          <w:sz w:val="18"/>
        </w:rPr>
        <w:fldChar w:fldCharType="separate"/>
      </w:r>
      <w:r w:rsidR="00F53642" w:rsidRPr="00F53642">
        <w:rPr>
          <w:b/>
          <w:bCs w:val="0"/>
          <w:noProof/>
          <w:sz w:val="18"/>
        </w:rPr>
        <w:t>29</w:t>
      </w:r>
      <w:r w:rsidR="004648BA" w:rsidRPr="00F53642">
        <w:rPr>
          <w:b/>
          <w:bCs w:val="0"/>
          <w:noProof/>
          <w:sz w:val="18"/>
        </w:rPr>
        <w:fldChar w:fldCharType="end"/>
      </w:r>
      <w:r w:rsidRPr="00F53642">
        <w:rPr>
          <w:b/>
          <w:bCs w:val="0"/>
          <w:sz w:val="18"/>
        </w:rPr>
        <w:t xml:space="preserve"> Zestawienie budynków użyteczności publicznej uwzględnionych w bilansie energii</w:t>
      </w:r>
      <w:bookmarkEnd w:id="614"/>
    </w:p>
    <w:tbl>
      <w:tblPr>
        <w:tblStyle w:val="Tabelasiatki1jasna5"/>
        <w:tblW w:w="5000" w:type="pct"/>
        <w:tblLook w:val="04A0" w:firstRow="1" w:lastRow="0" w:firstColumn="1" w:lastColumn="0" w:noHBand="0" w:noVBand="1"/>
      </w:tblPr>
      <w:tblGrid>
        <w:gridCol w:w="3271"/>
        <w:gridCol w:w="1495"/>
        <w:gridCol w:w="2191"/>
        <w:gridCol w:w="1727"/>
        <w:gridCol w:w="1951"/>
        <w:gridCol w:w="1727"/>
        <w:gridCol w:w="1632"/>
      </w:tblGrid>
      <w:tr w:rsidR="00CE49B6" w:rsidRPr="00CE49B6" w14:paraId="0A31A91F" w14:textId="77777777" w:rsidTr="00CE49B6">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6265CEC8" w14:textId="77777777" w:rsidR="00CE49B6" w:rsidRPr="00CE49B6" w:rsidRDefault="00CE49B6" w:rsidP="00CE49B6">
            <w:pPr>
              <w:pStyle w:val="Bezodstpwrodek"/>
              <w:rPr>
                <w:sz w:val="20"/>
                <w:lang w:eastAsia="pl-PL"/>
              </w:rPr>
            </w:pPr>
            <w:r w:rsidRPr="00CE49B6">
              <w:rPr>
                <w:sz w:val="20"/>
                <w:lang w:eastAsia="pl-PL"/>
              </w:rPr>
              <w:t>Nazwa</w:t>
            </w:r>
          </w:p>
        </w:tc>
        <w:tc>
          <w:tcPr>
            <w:tcW w:w="522" w:type="pct"/>
            <w:noWrap/>
            <w:vAlign w:val="center"/>
            <w:hideMark/>
          </w:tcPr>
          <w:p w14:paraId="76BAA74B" w14:textId="3DA53C30" w:rsidR="00CE49B6" w:rsidRPr="00CE49B6" w:rsidRDefault="00CE49B6" w:rsidP="00CE49B6">
            <w:pPr>
              <w:pStyle w:val="Bezodstpwrodek"/>
              <w:cnfStyle w:val="100000000000" w:firstRow="1" w:lastRow="0" w:firstColumn="0" w:lastColumn="0" w:oddVBand="0" w:evenVBand="0" w:oddHBand="0" w:evenHBand="0" w:firstRowFirstColumn="0" w:firstRowLastColumn="0" w:lastRowFirstColumn="0" w:lastRowLastColumn="0"/>
              <w:rPr>
                <w:sz w:val="20"/>
                <w:lang w:eastAsia="pl-PL"/>
              </w:rPr>
            </w:pPr>
            <w:r w:rsidRPr="00CE49B6">
              <w:rPr>
                <w:sz w:val="20"/>
                <w:lang w:eastAsia="pl-PL"/>
              </w:rPr>
              <w:t>Powierzchnia</w:t>
            </w:r>
          </w:p>
        </w:tc>
        <w:tc>
          <w:tcPr>
            <w:tcW w:w="785" w:type="pct"/>
            <w:vAlign w:val="center"/>
            <w:hideMark/>
          </w:tcPr>
          <w:p w14:paraId="71B0E3E0" w14:textId="77777777" w:rsidR="00CE49B6" w:rsidRPr="00CE49B6" w:rsidRDefault="00CE49B6" w:rsidP="00CE49B6">
            <w:pPr>
              <w:pStyle w:val="Bezodstpwrodek"/>
              <w:cnfStyle w:val="100000000000" w:firstRow="1" w:lastRow="0" w:firstColumn="0" w:lastColumn="0" w:oddVBand="0" w:evenVBand="0" w:oddHBand="0" w:evenHBand="0" w:firstRowFirstColumn="0" w:firstRowLastColumn="0" w:lastRowFirstColumn="0" w:lastRowLastColumn="0"/>
              <w:rPr>
                <w:sz w:val="20"/>
                <w:lang w:eastAsia="pl-PL"/>
              </w:rPr>
            </w:pPr>
            <w:r w:rsidRPr="00CE49B6">
              <w:rPr>
                <w:sz w:val="20"/>
                <w:lang w:eastAsia="pl-PL"/>
              </w:rPr>
              <w:t>Rodzaj źródła ciepła</w:t>
            </w:r>
          </w:p>
        </w:tc>
        <w:tc>
          <w:tcPr>
            <w:tcW w:w="619" w:type="pct"/>
            <w:vAlign w:val="center"/>
            <w:hideMark/>
          </w:tcPr>
          <w:p w14:paraId="2A22FD7D" w14:textId="77777777" w:rsidR="00CE49B6" w:rsidRPr="00CE49B6" w:rsidRDefault="00CE49B6" w:rsidP="00CE49B6">
            <w:pPr>
              <w:pStyle w:val="Bezodstpwrodek"/>
              <w:cnfStyle w:val="100000000000" w:firstRow="1" w:lastRow="0" w:firstColumn="0" w:lastColumn="0" w:oddVBand="0" w:evenVBand="0" w:oddHBand="0" w:evenHBand="0" w:firstRowFirstColumn="0" w:firstRowLastColumn="0" w:lastRowFirstColumn="0" w:lastRowLastColumn="0"/>
              <w:rPr>
                <w:sz w:val="20"/>
                <w:lang w:eastAsia="pl-PL"/>
              </w:rPr>
            </w:pPr>
            <w:r w:rsidRPr="00CE49B6">
              <w:rPr>
                <w:sz w:val="20"/>
                <w:lang w:eastAsia="pl-PL"/>
              </w:rPr>
              <w:t>Paliwo stosowane</w:t>
            </w:r>
          </w:p>
        </w:tc>
        <w:tc>
          <w:tcPr>
            <w:tcW w:w="699" w:type="pct"/>
            <w:vAlign w:val="center"/>
            <w:hideMark/>
          </w:tcPr>
          <w:p w14:paraId="1B637AA8" w14:textId="77777777" w:rsidR="00CE49B6" w:rsidRPr="00CE49B6" w:rsidRDefault="00CE49B6" w:rsidP="00CE49B6">
            <w:pPr>
              <w:pStyle w:val="Bezodstpwrodek"/>
              <w:cnfStyle w:val="100000000000" w:firstRow="1" w:lastRow="0" w:firstColumn="0" w:lastColumn="0" w:oddVBand="0" w:evenVBand="0" w:oddHBand="0" w:evenHBand="0" w:firstRowFirstColumn="0" w:firstRowLastColumn="0" w:lastRowFirstColumn="0" w:lastRowLastColumn="0"/>
              <w:rPr>
                <w:sz w:val="20"/>
                <w:lang w:eastAsia="pl-PL"/>
              </w:rPr>
            </w:pPr>
            <w:r w:rsidRPr="00CE49B6">
              <w:rPr>
                <w:sz w:val="20"/>
                <w:lang w:eastAsia="pl-PL"/>
              </w:rPr>
              <w:t xml:space="preserve">Rodzaj źródła </w:t>
            </w:r>
            <w:proofErr w:type="spellStart"/>
            <w:r w:rsidRPr="00CE49B6">
              <w:rPr>
                <w:sz w:val="20"/>
                <w:lang w:eastAsia="pl-PL"/>
              </w:rPr>
              <w:t>cwu</w:t>
            </w:r>
            <w:proofErr w:type="spellEnd"/>
          </w:p>
        </w:tc>
        <w:tc>
          <w:tcPr>
            <w:tcW w:w="619" w:type="pct"/>
            <w:vAlign w:val="center"/>
            <w:hideMark/>
          </w:tcPr>
          <w:p w14:paraId="52653521" w14:textId="77777777" w:rsidR="00CE49B6" w:rsidRPr="00CE49B6" w:rsidRDefault="00CE49B6" w:rsidP="00CE49B6">
            <w:pPr>
              <w:pStyle w:val="Bezodstpwrodek"/>
              <w:cnfStyle w:val="100000000000" w:firstRow="1" w:lastRow="0" w:firstColumn="0" w:lastColumn="0" w:oddVBand="0" w:evenVBand="0" w:oddHBand="0" w:evenHBand="0" w:firstRowFirstColumn="0" w:firstRowLastColumn="0" w:lastRowFirstColumn="0" w:lastRowLastColumn="0"/>
              <w:rPr>
                <w:sz w:val="20"/>
                <w:lang w:eastAsia="pl-PL"/>
              </w:rPr>
            </w:pPr>
            <w:r w:rsidRPr="00CE49B6">
              <w:rPr>
                <w:sz w:val="20"/>
                <w:lang w:eastAsia="pl-PL"/>
              </w:rPr>
              <w:t>Paliwo stosowane</w:t>
            </w:r>
          </w:p>
        </w:tc>
        <w:tc>
          <w:tcPr>
            <w:tcW w:w="586" w:type="pct"/>
            <w:vAlign w:val="center"/>
            <w:hideMark/>
          </w:tcPr>
          <w:p w14:paraId="0FB41260" w14:textId="77777777" w:rsidR="00CE49B6" w:rsidRPr="00CE49B6" w:rsidRDefault="00CE49B6" w:rsidP="00CE49B6">
            <w:pPr>
              <w:pStyle w:val="Bezodstpwrodek"/>
              <w:cnfStyle w:val="100000000000" w:firstRow="1" w:lastRow="0" w:firstColumn="0" w:lastColumn="0" w:oddVBand="0" w:evenVBand="0" w:oddHBand="0" w:evenHBand="0" w:firstRowFirstColumn="0" w:firstRowLastColumn="0" w:lastRowFirstColumn="0" w:lastRowLastColumn="0"/>
              <w:rPr>
                <w:sz w:val="20"/>
                <w:lang w:eastAsia="pl-PL"/>
              </w:rPr>
            </w:pPr>
            <w:r w:rsidRPr="00CE49B6">
              <w:rPr>
                <w:sz w:val="20"/>
                <w:lang w:eastAsia="pl-PL"/>
              </w:rPr>
              <w:t>Czy występuje OZE?</w:t>
            </w:r>
          </w:p>
        </w:tc>
      </w:tr>
      <w:tr w:rsidR="00CE49B6" w:rsidRPr="00CE49B6" w14:paraId="7E4B935E"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2E31BF3D" w14:textId="77777777" w:rsidR="00CE49B6" w:rsidRPr="00CE49B6" w:rsidRDefault="00CE49B6" w:rsidP="00CE49B6">
            <w:pPr>
              <w:pStyle w:val="Bezodstpwrodek"/>
              <w:rPr>
                <w:sz w:val="20"/>
                <w:lang w:eastAsia="pl-PL"/>
              </w:rPr>
            </w:pPr>
            <w:r w:rsidRPr="00CE49B6">
              <w:rPr>
                <w:sz w:val="20"/>
                <w:lang w:eastAsia="pl-PL"/>
              </w:rPr>
              <w:t>Dworzec PKP</w:t>
            </w:r>
          </w:p>
        </w:tc>
        <w:tc>
          <w:tcPr>
            <w:tcW w:w="522" w:type="pct"/>
            <w:noWrap/>
            <w:vAlign w:val="center"/>
            <w:hideMark/>
          </w:tcPr>
          <w:p w14:paraId="45824ABF"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785" w:type="pct"/>
            <w:vAlign w:val="center"/>
            <w:hideMark/>
          </w:tcPr>
          <w:p w14:paraId="327A551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1A1EDC5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2CF8146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4432A31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65A822C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475520DE"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3461843F" w14:textId="6E70277E" w:rsidR="00CE49B6" w:rsidRPr="00CE49B6" w:rsidRDefault="00CE49B6" w:rsidP="00CE49B6">
            <w:pPr>
              <w:pStyle w:val="Bezodstpwrodek"/>
              <w:rPr>
                <w:sz w:val="20"/>
                <w:lang w:eastAsia="pl-PL"/>
              </w:rPr>
            </w:pPr>
            <w:r w:rsidRPr="00CE49B6">
              <w:rPr>
                <w:sz w:val="20"/>
                <w:lang w:eastAsia="pl-PL"/>
              </w:rPr>
              <w:t>Miejski Ośrodek Pomocy Społecznej</w:t>
            </w:r>
          </w:p>
        </w:tc>
        <w:tc>
          <w:tcPr>
            <w:tcW w:w="522" w:type="pct"/>
            <w:noWrap/>
            <w:vAlign w:val="center"/>
            <w:hideMark/>
          </w:tcPr>
          <w:p w14:paraId="1C1B2B8C"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753,50</w:t>
            </w:r>
          </w:p>
        </w:tc>
        <w:tc>
          <w:tcPr>
            <w:tcW w:w="785" w:type="pct"/>
            <w:vAlign w:val="center"/>
            <w:hideMark/>
          </w:tcPr>
          <w:p w14:paraId="5962585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2CE43AE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4AB4915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bojler elektryczny</w:t>
            </w:r>
          </w:p>
        </w:tc>
        <w:tc>
          <w:tcPr>
            <w:tcW w:w="619" w:type="pct"/>
            <w:vAlign w:val="center"/>
            <w:hideMark/>
          </w:tcPr>
          <w:p w14:paraId="0C37FC1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5ACEB72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217E5796"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27DACC5A" w14:textId="77777777" w:rsidR="00CE49B6" w:rsidRPr="00CE49B6" w:rsidRDefault="00CE49B6" w:rsidP="00CE49B6">
            <w:pPr>
              <w:pStyle w:val="Bezodstpwrodek"/>
              <w:rPr>
                <w:sz w:val="20"/>
                <w:lang w:eastAsia="pl-PL"/>
              </w:rPr>
            </w:pPr>
            <w:r w:rsidRPr="00CE49B6">
              <w:rPr>
                <w:sz w:val="20"/>
                <w:lang w:eastAsia="pl-PL"/>
              </w:rPr>
              <w:t>Noclegownia dla Bezdomnych</w:t>
            </w:r>
          </w:p>
        </w:tc>
        <w:tc>
          <w:tcPr>
            <w:tcW w:w="522" w:type="pct"/>
            <w:noWrap/>
            <w:vAlign w:val="center"/>
            <w:hideMark/>
          </w:tcPr>
          <w:p w14:paraId="0FDE5B2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315,52</w:t>
            </w:r>
          </w:p>
        </w:tc>
        <w:tc>
          <w:tcPr>
            <w:tcW w:w="785" w:type="pct"/>
            <w:vAlign w:val="center"/>
            <w:hideMark/>
          </w:tcPr>
          <w:p w14:paraId="605BEBC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4171918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3CE9C10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6E9E746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4FE50F0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424836EA"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06F2D962" w14:textId="77777777" w:rsidR="00CE49B6" w:rsidRPr="00CE49B6" w:rsidRDefault="00CE49B6" w:rsidP="00CE49B6">
            <w:pPr>
              <w:pStyle w:val="Bezodstpwrodek"/>
              <w:rPr>
                <w:sz w:val="20"/>
                <w:lang w:eastAsia="pl-PL"/>
              </w:rPr>
            </w:pPr>
            <w:r w:rsidRPr="00CE49B6">
              <w:rPr>
                <w:sz w:val="20"/>
                <w:lang w:eastAsia="pl-PL"/>
              </w:rPr>
              <w:t>Parking wielopoziomowy przy ul. Smrekowej</w:t>
            </w:r>
          </w:p>
        </w:tc>
        <w:tc>
          <w:tcPr>
            <w:tcW w:w="522" w:type="pct"/>
            <w:noWrap/>
            <w:vAlign w:val="center"/>
            <w:hideMark/>
          </w:tcPr>
          <w:p w14:paraId="2D8A277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785" w:type="pct"/>
            <w:vAlign w:val="center"/>
            <w:hideMark/>
          </w:tcPr>
          <w:p w14:paraId="281805A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3C9D84D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01FE66F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619" w:type="pct"/>
            <w:vAlign w:val="center"/>
            <w:hideMark/>
          </w:tcPr>
          <w:p w14:paraId="17C15F1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586" w:type="pct"/>
            <w:vAlign w:val="center"/>
            <w:hideMark/>
          </w:tcPr>
          <w:p w14:paraId="706A8A4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63E09878"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676F7690" w14:textId="77777777" w:rsidR="00CE49B6" w:rsidRPr="00CE49B6" w:rsidRDefault="00CE49B6" w:rsidP="00CE49B6">
            <w:pPr>
              <w:pStyle w:val="Bezodstpwrodek"/>
              <w:rPr>
                <w:sz w:val="20"/>
                <w:lang w:eastAsia="pl-PL"/>
              </w:rPr>
            </w:pPr>
            <w:r w:rsidRPr="00CE49B6">
              <w:rPr>
                <w:sz w:val="20"/>
                <w:lang w:eastAsia="pl-PL"/>
              </w:rPr>
              <w:t>Pawilon przy ul. 3 Maja</w:t>
            </w:r>
          </w:p>
        </w:tc>
        <w:tc>
          <w:tcPr>
            <w:tcW w:w="522" w:type="pct"/>
            <w:noWrap/>
            <w:vAlign w:val="center"/>
            <w:hideMark/>
          </w:tcPr>
          <w:p w14:paraId="3A245E0F"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130,94</w:t>
            </w:r>
          </w:p>
        </w:tc>
        <w:tc>
          <w:tcPr>
            <w:tcW w:w="785" w:type="pct"/>
            <w:vAlign w:val="center"/>
            <w:hideMark/>
          </w:tcPr>
          <w:p w14:paraId="203946EF"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5062FE5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00C510D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23233CB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19DD8FC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2F7C3499"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3A462260" w14:textId="5FA7F5AC" w:rsidR="00CE49B6" w:rsidRPr="00CE49B6" w:rsidRDefault="00CE49B6" w:rsidP="00CE49B6">
            <w:pPr>
              <w:pStyle w:val="Bezodstpwrodek"/>
              <w:rPr>
                <w:sz w:val="20"/>
                <w:lang w:eastAsia="pl-PL"/>
              </w:rPr>
            </w:pPr>
            <w:r w:rsidRPr="00CE49B6">
              <w:rPr>
                <w:sz w:val="20"/>
                <w:lang w:eastAsia="pl-PL"/>
              </w:rPr>
              <w:t>Przedszkole nr 3 im. Karola Szymanowskiego</w:t>
            </w:r>
          </w:p>
        </w:tc>
        <w:tc>
          <w:tcPr>
            <w:tcW w:w="522" w:type="pct"/>
            <w:noWrap/>
            <w:vAlign w:val="center"/>
            <w:hideMark/>
          </w:tcPr>
          <w:p w14:paraId="2FA198E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884,43</w:t>
            </w:r>
          </w:p>
        </w:tc>
        <w:tc>
          <w:tcPr>
            <w:tcW w:w="785" w:type="pct"/>
            <w:vAlign w:val="center"/>
            <w:hideMark/>
          </w:tcPr>
          <w:p w14:paraId="6573186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0B7BFC6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2E8E3B0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217C60C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3B9A74B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6D51406A"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4AFA9A30" w14:textId="10325130" w:rsidR="00CE49B6" w:rsidRPr="00CE49B6" w:rsidRDefault="00CE49B6" w:rsidP="00CE49B6">
            <w:pPr>
              <w:pStyle w:val="Bezodstpwrodek"/>
              <w:rPr>
                <w:sz w:val="20"/>
                <w:lang w:eastAsia="pl-PL"/>
              </w:rPr>
            </w:pPr>
            <w:r w:rsidRPr="00CE49B6">
              <w:rPr>
                <w:sz w:val="20"/>
                <w:lang w:eastAsia="pl-PL"/>
              </w:rPr>
              <w:t>Przedszkole nr 7 im. Kazimierza Przerwy-Tetmajera</w:t>
            </w:r>
          </w:p>
        </w:tc>
        <w:tc>
          <w:tcPr>
            <w:tcW w:w="522" w:type="pct"/>
            <w:noWrap/>
            <w:vAlign w:val="center"/>
            <w:hideMark/>
          </w:tcPr>
          <w:p w14:paraId="0AF9FDA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424,52</w:t>
            </w:r>
          </w:p>
        </w:tc>
        <w:tc>
          <w:tcPr>
            <w:tcW w:w="785" w:type="pct"/>
            <w:vAlign w:val="center"/>
            <w:hideMark/>
          </w:tcPr>
          <w:p w14:paraId="3384BDD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0672E61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00F1370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40D7DB8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340CE24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0B627519"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61210A0F" w14:textId="77777777" w:rsidR="00CE49B6" w:rsidRPr="00CE49B6" w:rsidRDefault="00CE49B6" w:rsidP="00CE49B6">
            <w:pPr>
              <w:pStyle w:val="Bezodstpwrodek"/>
              <w:rPr>
                <w:sz w:val="20"/>
                <w:lang w:eastAsia="pl-PL"/>
              </w:rPr>
            </w:pPr>
            <w:r w:rsidRPr="00CE49B6">
              <w:rPr>
                <w:sz w:val="20"/>
                <w:lang w:eastAsia="pl-PL"/>
              </w:rPr>
              <w:t>Przedszkole nr 9 im. K. Makuszyńskiego</w:t>
            </w:r>
          </w:p>
        </w:tc>
        <w:tc>
          <w:tcPr>
            <w:tcW w:w="522" w:type="pct"/>
            <w:noWrap/>
            <w:vAlign w:val="center"/>
            <w:hideMark/>
          </w:tcPr>
          <w:p w14:paraId="4B8BBC7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842,00</w:t>
            </w:r>
          </w:p>
        </w:tc>
        <w:tc>
          <w:tcPr>
            <w:tcW w:w="785" w:type="pct"/>
            <w:vAlign w:val="center"/>
            <w:hideMark/>
          </w:tcPr>
          <w:p w14:paraId="4ACAD57C"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 pompa ciepła</w:t>
            </w:r>
          </w:p>
        </w:tc>
        <w:tc>
          <w:tcPr>
            <w:tcW w:w="619" w:type="pct"/>
            <w:vAlign w:val="center"/>
            <w:hideMark/>
          </w:tcPr>
          <w:p w14:paraId="626CDA3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04FCB74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bojler elektryczny</w:t>
            </w:r>
          </w:p>
        </w:tc>
        <w:tc>
          <w:tcPr>
            <w:tcW w:w="619" w:type="pct"/>
            <w:vAlign w:val="center"/>
            <w:hideMark/>
          </w:tcPr>
          <w:p w14:paraId="6E10720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07F2DF0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TAK, pompa ciepła</w:t>
            </w:r>
          </w:p>
        </w:tc>
      </w:tr>
      <w:tr w:rsidR="00CE49B6" w:rsidRPr="00CE49B6" w14:paraId="5A0B14D3"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5B32EEFC" w14:textId="77777777" w:rsidR="00CE49B6" w:rsidRPr="00CE49B6" w:rsidRDefault="00CE49B6" w:rsidP="00CE49B6">
            <w:pPr>
              <w:pStyle w:val="Bezodstpwrodek"/>
              <w:rPr>
                <w:sz w:val="20"/>
                <w:lang w:eastAsia="pl-PL"/>
              </w:rPr>
            </w:pPr>
            <w:r w:rsidRPr="00CE49B6">
              <w:rPr>
                <w:sz w:val="20"/>
                <w:lang w:eastAsia="pl-PL"/>
              </w:rPr>
              <w:t>Szkoła Podstawowa nr 2 im. Bronisława Czecha</w:t>
            </w:r>
          </w:p>
        </w:tc>
        <w:tc>
          <w:tcPr>
            <w:tcW w:w="522" w:type="pct"/>
            <w:noWrap/>
            <w:vAlign w:val="center"/>
            <w:hideMark/>
          </w:tcPr>
          <w:p w14:paraId="4C072E8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2560,00</w:t>
            </w:r>
          </w:p>
        </w:tc>
        <w:tc>
          <w:tcPr>
            <w:tcW w:w="785" w:type="pct"/>
            <w:vAlign w:val="center"/>
            <w:hideMark/>
          </w:tcPr>
          <w:p w14:paraId="4A901FD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1621990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21F85DF0"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5038831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230A37C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4E8365C6"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762AD7B0" w14:textId="77777777" w:rsidR="00CE49B6" w:rsidRPr="00CE49B6" w:rsidRDefault="00CE49B6" w:rsidP="00CE49B6">
            <w:pPr>
              <w:pStyle w:val="Bezodstpwrodek"/>
              <w:rPr>
                <w:sz w:val="20"/>
                <w:lang w:eastAsia="pl-PL"/>
              </w:rPr>
            </w:pPr>
            <w:r w:rsidRPr="00CE49B6">
              <w:rPr>
                <w:sz w:val="20"/>
                <w:lang w:eastAsia="pl-PL"/>
              </w:rPr>
              <w:t>Szkoła Podstawowa nr 3, ul. Karłowicza 6</w:t>
            </w:r>
          </w:p>
        </w:tc>
        <w:tc>
          <w:tcPr>
            <w:tcW w:w="522" w:type="pct"/>
            <w:noWrap/>
            <w:vAlign w:val="center"/>
            <w:hideMark/>
          </w:tcPr>
          <w:p w14:paraId="64A17080"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4137,84</w:t>
            </w:r>
          </w:p>
        </w:tc>
        <w:tc>
          <w:tcPr>
            <w:tcW w:w="785" w:type="pct"/>
            <w:vAlign w:val="center"/>
            <w:hideMark/>
          </w:tcPr>
          <w:p w14:paraId="2065B83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 xml:space="preserve">kocioł gazowy, kondensacyjny, </w:t>
            </w:r>
            <w:proofErr w:type="spellStart"/>
            <w:r w:rsidRPr="00CE49B6">
              <w:rPr>
                <w:sz w:val="20"/>
                <w:lang w:eastAsia="pl-PL"/>
              </w:rPr>
              <w:t>Viessman</w:t>
            </w:r>
            <w:proofErr w:type="spellEnd"/>
            <w:r w:rsidRPr="00CE49B6">
              <w:rPr>
                <w:sz w:val="20"/>
                <w:lang w:eastAsia="pl-PL"/>
              </w:rPr>
              <w:t xml:space="preserve">, </w:t>
            </w:r>
            <w:proofErr w:type="spellStart"/>
            <w:r w:rsidRPr="00CE49B6">
              <w:rPr>
                <w:sz w:val="20"/>
                <w:lang w:eastAsia="pl-PL"/>
              </w:rPr>
              <w:t>Vitocrosal</w:t>
            </w:r>
            <w:proofErr w:type="spellEnd"/>
            <w:r w:rsidRPr="00CE49B6">
              <w:rPr>
                <w:sz w:val="20"/>
                <w:lang w:eastAsia="pl-PL"/>
              </w:rPr>
              <w:t xml:space="preserve"> 300</w:t>
            </w:r>
          </w:p>
        </w:tc>
        <w:tc>
          <w:tcPr>
            <w:tcW w:w="619" w:type="pct"/>
            <w:vAlign w:val="center"/>
            <w:hideMark/>
          </w:tcPr>
          <w:p w14:paraId="7957F38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699" w:type="pct"/>
            <w:vAlign w:val="center"/>
            <w:hideMark/>
          </w:tcPr>
          <w:p w14:paraId="3E26B06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jak co</w:t>
            </w:r>
          </w:p>
        </w:tc>
        <w:tc>
          <w:tcPr>
            <w:tcW w:w="619" w:type="pct"/>
            <w:vAlign w:val="center"/>
            <w:hideMark/>
          </w:tcPr>
          <w:p w14:paraId="6D4A2CF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586" w:type="pct"/>
            <w:vAlign w:val="center"/>
            <w:hideMark/>
          </w:tcPr>
          <w:p w14:paraId="51ABFFD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6573337E"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21E44861" w14:textId="77777777" w:rsidR="00CE49B6" w:rsidRPr="00CE49B6" w:rsidRDefault="00CE49B6" w:rsidP="00CE49B6">
            <w:pPr>
              <w:pStyle w:val="Bezodstpwrodek"/>
              <w:rPr>
                <w:sz w:val="20"/>
                <w:lang w:eastAsia="pl-PL"/>
              </w:rPr>
            </w:pPr>
            <w:r w:rsidRPr="00CE49B6">
              <w:rPr>
                <w:sz w:val="20"/>
                <w:lang w:eastAsia="pl-PL"/>
              </w:rPr>
              <w:lastRenderedPageBreak/>
              <w:t>Szkoła Podstawowa nr 4 im. Marszałka Józefa Piłsudskiego w Zakopanem</w:t>
            </w:r>
          </w:p>
        </w:tc>
        <w:tc>
          <w:tcPr>
            <w:tcW w:w="522" w:type="pct"/>
            <w:noWrap/>
            <w:vAlign w:val="center"/>
            <w:hideMark/>
          </w:tcPr>
          <w:p w14:paraId="4DB976D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530,00</w:t>
            </w:r>
          </w:p>
        </w:tc>
        <w:tc>
          <w:tcPr>
            <w:tcW w:w="785" w:type="pct"/>
            <w:vAlign w:val="center"/>
            <w:hideMark/>
          </w:tcPr>
          <w:p w14:paraId="5F1132D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kocioł co, kondensacyjny gazowy - De Dietrich MCA 65.</w:t>
            </w:r>
          </w:p>
        </w:tc>
        <w:tc>
          <w:tcPr>
            <w:tcW w:w="619" w:type="pct"/>
            <w:vAlign w:val="center"/>
            <w:hideMark/>
          </w:tcPr>
          <w:p w14:paraId="31D8D51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699" w:type="pct"/>
            <w:vAlign w:val="center"/>
            <w:hideMark/>
          </w:tcPr>
          <w:p w14:paraId="6673FC3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jak co</w:t>
            </w:r>
          </w:p>
        </w:tc>
        <w:tc>
          <w:tcPr>
            <w:tcW w:w="619" w:type="pct"/>
            <w:vAlign w:val="center"/>
            <w:hideMark/>
          </w:tcPr>
          <w:p w14:paraId="0AA0C06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586" w:type="pct"/>
            <w:vAlign w:val="center"/>
            <w:hideMark/>
          </w:tcPr>
          <w:p w14:paraId="5401D5C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37184F4C"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0F8B60D0" w14:textId="77777777" w:rsidR="00CE49B6" w:rsidRPr="00CE49B6" w:rsidRDefault="00CE49B6" w:rsidP="00CE49B6">
            <w:pPr>
              <w:pStyle w:val="Bezodstpwrodek"/>
              <w:rPr>
                <w:sz w:val="20"/>
                <w:lang w:eastAsia="pl-PL"/>
              </w:rPr>
            </w:pPr>
            <w:r w:rsidRPr="00CE49B6">
              <w:rPr>
                <w:sz w:val="20"/>
                <w:lang w:eastAsia="pl-PL"/>
              </w:rPr>
              <w:t>Szkoła Podstawowa nr 4 im. Marszałka Józefa Piłsudskiego w Zakopanem</w:t>
            </w:r>
          </w:p>
        </w:tc>
        <w:tc>
          <w:tcPr>
            <w:tcW w:w="522" w:type="pct"/>
            <w:noWrap/>
            <w:vAlign w:val="center"/>
            <w:hideMark/>
          </w:tcPr>
          <w:p w14:paraId="710DBE9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1860,00</w:t>
            </w:r>
          </w:p>
        </w:tc>
        <w:tc>
          <w:tcPr>
            <w:tcW w:w="785" w:type="pct"/>
            <w:vAlign w:val="center"/>
            <w:hideMark/>
          </w:tcPr>
          <w:p w14:paraId="3755751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kocioł co, kondensacyjny gazowy - De Dietrich MCA 65.</w:t>
            </w:r>
          </w:p>
        </w:tc>
        <w:tc>
          <w:tcPr>
            <w:tcW w:w="619" w:type="pct"/>
            <w:vAlign w:val="center"/>
            <w:hideMark/>
          </w:tcPr>
          <w:p w14:paraId="6479726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699" w:type="pct"/>
            <w:vAlign w:val="center"/>
            <w:hideMark/>
          </w:tcPr>
          <w:p w14:paraId="2225E59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jak co</w:t>
            </w:r>
          </w:p>
        </w:tc>
        <w:tc>
          <w:tcPr>
            <w:tcW w:w="619" w:type="pct"/>
            <w:vAlign w:val="center"/>
            <w:hideMark/>
          </w:tcPr>
          <w:p w14:paraId="22E53FA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586" w:type="pct"/>
            <w:vAlign w:val="center"/>
            <w:hideMark/>
          </w:tcPr>
          <w:p w14:paraId="4FC797D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00D80C16"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3AA6E1B0" w14:textId="77777777" w:rsidR="00CE49B6" w:rsidRPr="00CE49B6" w:rsidRDefault="00CE49B6" w:rsidP="00CE49B6">
            <w:pPr>
              <w:pStyle w:val="Bezodstpwrodek"/>
              <w:rPr>
                <w:sz w:val="20"/>
                <w:lang w:eastAsia="pl-PL"/>
              </w:rPr>
            </w:pPr>
            <w:r w:rsidRPr="00CE49B6">
              <w:rPr>
                <w:sz w:val="20"/>
                <w:lang w:eastAsia="pl-PL"/>
              </w:rPr>
              <w:t>Szkoła Podstawowa nr 7 im. Kornela Makuszyńskiego w Zakopanem</w:t>
            </w:r>
          </w:p>
        </w:tc>
        <w:tc>
          <w:tcPr>
            <w:tcW w:w="522" w:type="pct"/>
            <w:noWrap/>
            <w:vAlign w:val="center"/>
            <w:hideMark/>
          </w:tcPr>
          <w:p w14:paraId="2F2CF6E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1079,19</w:t>
            </w:r>
          </w:p>
        </w:tc>
        <w:tc>
          <w:tcPr>
            <w:tcW w:w="785" w:type="pct"/>
            <w:vAlign w:val="center"/>
            <w:hideMark/>
          </w:tcPr>
          <w:p w14:paraId="6B09C1B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Olejowo-gazowy kocioł opałowy</w:t>
            </w:r>
          </w:p>
        </w:tc>
        <w:tc>
          <w:tcPr>
            <w:tcW w:w="619" w:type="pct"/>
            <w:vAlign w:val="center"/>
            <w:hideMark/>
          </w:tcPr>
          <w:p w14:paraId="70590DE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olej opałowy</w:t>
            </w:r>
          </w:p>
        </w:tc>
        <w:tc>
          <w:tcPr>
            <w:tcW w:w="699" w:type="pct"/>
            <w:vAlign w:val="center"/>
            <w:hideMark/>
          </w:tcPr>
          <w:p w14:paraId="237725F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jak co</w:t>
            </w:r>
          </w:p>
        </w:tc>
        <w:tc>
          <w:tcPr>
            <w:tcW w:w="619" w:type="pct"/>
            <w:vAlign w:val="center"/>
            <w:hideMark/>
          </w:tcPr>
          <w:p w14:paraId="2CF866D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olej opałowy</w:t>
            </w:r>
          </w:p>
        </w:tc>
        <w:tc>
          <w:tcPr>
            <w:tcW w:w="586" w:type="pct"/>
            <w:vAlign w:val="center"/>
            <w:hideMark/>
          </w:tcPr>
          <w:p w14:paraId="508E5ECF"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02946ADC"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7B545625" w14:textId="4988B840" w:rsidR="00CE49B6" w:rsidRPr="00CE49B6" w:rsidRDefault="00CE49B6" w:rsidP="00CE49B6">
            <w:pPr>
              <w:pStyle w:val="Bezodstpwrodek"/>
              <w:rPr>
                <w:sz w:val="20"/>
                <w:lang w:eastAsia="pl-PL"/>
              </w:rPr>
            </w:pPr>
            <w:r w:rsidRPr="00CE49B6">
              <w:rPr>
                <w:sz w:val="20"/>
                <w:lang w:eastAsia="pl-PL"/>
              </w:rPr>
              <w:t>Szkoła Podstawowa nr 9 im. Jana Kasprowicza w Zakopanem</w:t>
            </w:r>
          </w:p>
        </w:tc>
        <w:tc>
          <w:tcPr>
            <w:tcW w:w="522" w:type="pct"/>
            <w:noWrap/>
            <w:vAlign w:val="center"/>
            <w:hideMark/>
          </w:tcPr>
          <w:p w14:paraId="6D79C57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2362,35</w:t>
            </w:r>
          </w:p>
        </w:tc>
        <w:tc>
          <w:tcPr>
            <w:tcW w:w="785" w:type="pct"/>
            <w:vAlign w:val="center"/>
            <w:hideMark/>
          </w:tcPr>
          <w:p w14:paraId="7398A37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 xml:space="preserve">kocioł co, kondensacyjny gazowy -  HOVAL </w:t>
            </w:r>
            <w:proofErr w:type="spellStart"/>
            <w:r w:rsidRPr="00CE49B6">
              <w:rPr>
                <w:sz w:val="20"/>
                <w:lang w:eastAsia="pl-PL"/>
              </w:rPr>
              <w:t>UltraGas</w:t>
            </w:r>
            <w:proofErr w:type="spellEnd"/>
            <w:r w:rsidRPr="00CE49B6">
              <w:rPr>
                <w:sz w:val="20"/>
                <w:lang w:eastAsia="pl-PL"/>
              </w:rPr>
              <w:t xml:space="preserve"> UG-AM-c-150,2007</w:t>
            </w:r>
          </w:p>
        </w:tc>
        <w:tc>
          <w:tcPr>
            <w:tcW w:w="619" w:type="pct"/>
            <w:vAlign w:val="center"/>
            <w:hideMark/>
          </w:tcPr>
          <w:p w14:paraId="41C4129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699" w:type="pct"/>
            <w:vAlign w:val="center"/>
            <w:hideMark/>
          </w:tcPr>
          <w:p w14:paraId="1A09857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jak co</w:t>
            </w:r>
          </w:p>
        </w:tc>
        <w:tc>
          <w:tcPr>
            <w:tcW w:w="619" w:type="pct"/>
            <w:vAlign w:val="center"/>
            <w:hideMark/>
          </w:tcPr>
          <w:p w14:paraId="7A520DE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gaz ziemny</w:t>
            </w:r>
          </w:p>
        </w:tc>
        <w:tc>
          <w:tcPr>
            <w:tcW w:w="586" w:type="pct"/>
            <w:vAlign w:val="center"/>
            <w:hideMark/>
          </w:tcPr>
          <w:p w14:paraId="38ED4C4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0CC1B3CE"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12D42156" w14:textId="77777777" w:rsidR="00CE49B6" w:rsidRPr="00CE49B6" w:rsidRDefault="00CE49B6" w:rsidP="00CE49B6">
            <w:pPr>
              <w:pStyle w:val="Bezodstpwrodek"/>
              <w:rPr>
                <w:sz w:val="20"/>
                <w:lang w:eastAsia="pl-PL"/>
              </w:rPr>
            </w:pPr>
            <w:r w:rsidRPr="00CE49B6">
              <w:rPr>
                <w:sz w:val="20"/>
                <w:lang w:eastAsia="pl-PL"/>
              </w:rPr>
              <w:t>Szkoła Podstawowa z Oddziałami Integracyjnymi nr 1 im. Heleny Marusarzówny w Zakopanem</w:t>
            </w:r>
          </w:p>
        </w:tc>
        <w:tc>
          <w:tcPr>
            <w:tcW w:w="522" w:type="pct"/>
            <w:noWrap/>
            <w:vAlign w:val="center"/>
            <w:hideMark/>
          </w:tcPr>
          <w:p w14:paraId="6F0FA88C"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2650,00</w:t>
            </w:r>
          </w:p>
        </w:tc>
        <w:tc>
          <w:tcPr>
            <w:tcW w:w="785" w:type="pct"/>
            <w:vAlign w:val="center"/>
            <w:hideMark/>
          </w:tcPr>
          <w:p w14:paraId="46C1FE9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1B4FD65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60DDD2D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38EF68A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538E14D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678CF046"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7E1B8E72" w14:textId="77777777" w:rsidR="00CE49B6" w:rsidRPr="00CE49B6" w:rsidRDefault="00CE49B6" w:rsidP="00CE49B6">
            <w:pPr>
              <w:pStyle w:val="Bezodstpwrodek"/>
              <w:rPr>
                <w:sz w:val="20"/>
                <w:lang w:eastAsia="pl-PL"/>
              </w:rPr>
            </w:pPr>
            <w:r w:rsidRPr="00CE49B6">
              <w:rPr>
                <w:sz w:val="20"/>
                <w:lang w:eastAsia="pl-PL"/>
              </w:rPr>
              <w:t xml:space="preserve">Toaleta Miejska, Dolina </w:t>
            </w:r>
            <w:proofErr w:type="spellStart"/>
            <w:r w:rsidRPr="00CE49B6">
              <w:rPr>
                <w:sz w:val="20"/>
                <w:lang w:eastAsia="pl-PL"/>
              </w:rPr>
              <w:t>Rówień</w:t>
            </w:r>
            <w:proofErr w:type="spellEnd"/>
            <w:r w:rsidRPr="00CE49B6">
              <w:rPr>
                <w:sz w:val="20"/>
                <w:lang w:eastAsia="pl-PL"/>
              </w:rPr>
              <w:t xml:space="preserve"> Krupowa</w:t>
            </w:r>
          </w:p>
        </w:tc>
        <w:tc>
          <w:tcPr>
            <w:tcW w:w="522" w:type="pct"/>
            <w:noWrap/>
            <w:vAlign w:val="center"/>
            <w:hideMark/>
          </w:tcPr>
          <w:p w14:paraId="0234967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785" w:type="pct"/>
            <w:vAlign w:val="center"/>
            <w:hideMark/>
          </w:tcPr>
          <w:p w14:paraId="367E029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1B372CA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2EB82D6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6AB2872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5DF6FE7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49CCF1E3"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24EA8D7D" w14:textId="77777777" w:rsidR="00CE49B6" w:rsidRPr="00CE49B6" w:rsidRDefault="00CE49B6" w:rsidP="00CE49B6">
            <w:pPr>
              <w:pStyle w:val="Bezodstpwrodek"/>
              <w:rPr>
                <w:sz w:val="20"/>
                <w:lang w:eastAsia="pl-PL"/>
              </w:rPr>
            </w:pPr>
            <w:r w:rsidRPr="00CE49B6">
              <w:rPr>
                <w:sz w:val="20"/>
                <w:lang w:eastAsia="pl-PL"/>
              </w:rPr>
              <w:t>Toaleta miejska, samoobsługowa, al. 3 Maja</w:t>
            </w:r>
          </w:p>
        </w:tc>
        <w:tc>
          <w:tcPr>
            <w:tcW w:w="522" w:type="pct"/>
            <w:noWrap/>
            <w:vAlign w:val="center"/>
            <w:hideMark/>
          </w:tcPr>
          <w:p w14:paraId="5542C90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5,67</w:t>
            </w:r>
          </w:p>
        </w:tc>
        <w:tc>
          <w:tcPr>
            <w:tcW w:w="785" w:type="pct"/>
            <w:vAlign w:val="center"/>
            <w:hideMark/>
          </w:tcPr>
          <w:p w14:paraId="7E2607F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140CC8C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497F54B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przepływowy podgrzewacz wody</w:t>
            </w:r>
          </w:p>
        </w:tc>
        <w:tc>
          <w:tcPr>
            <w:tcW w:w="619" w:type="pct"/>
            <w:vAlign w:val="center"/>
            <w:hideMark/>
          </w:tcPr>
          <w:p w14:paraId="34E26CF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6D7C04B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195C1461"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56686768" w14:textId="77777777" w:rsidR="00CE49B6" w:rsidRPr="00CE49B6" w:rsidRDefault="00CE49B6" w:rsidP="00CE49B6">
            <w:pPr>
              <w:pStyle w:val="Bezodstpwrodek"/>
              <w:rPr>
                <w:sz w:val="20"/>
                <w:lang w:eastAsia="pl-PL"/>
              </w:rPr>
            </w:pPr>
            <w:r w:rsidRPr="00CE49B6">
              <w:rPr>
                <w:sz w:val="20"/>
                <w:lang w:eastAsia="pl-PL"/>
              </w:rPr>
              <w:t>Toaleta miejska, samoobsługowa, Brzozowa</w:t>
            </w:r>
          </w:p>
        </w:tc>
        <w:tc>
          <w:tcPr>
            <w:tcW w:w="522" w:type="pct"/>
            <w:noWrap/>
            <w:vAlign w:val="center"/>
            <w:hideMark/>
          </w:tcPr>
          <w:p w14:paraId="7E53E7B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5,67</w:t>
            </w:r>
          </w:p>
        </w:tc>
        <w:tc>
          <w:tcPr>
            <w:tcW w:w="785" w:type="pct"/>
            <w:vAlign w:val="center"/>
            <w:hideMark/>
          </w:tcPr>
          <w:p w14:paraId="73EDE0CC"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07D5F9A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36D76C2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przepływowy podgrzewacz wody</w:t>
            </w:r>
          </w:p>
        </w:tc>
        <w:tc>
          <w:tcPr>
            <w:tcW w:w="619" w:type="pct"/>
            <w:vAlign w:val="center"/>
            <w:hideMark/>
          </w:tcPr>
          <w:p w14:paraId="015C46D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4C1694E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6524BF18"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7C8688BA" w14:textId="77777777" w:rsidR="00CE49B6" w:rsidRPr="00CE49B6" w:rsidRDefault="00CE49B6" w:rsidP="00CE49B6">
            <w:pPr>
              <w:pStyle w:val="Bezodstpwrodek"/>
              <w:rPr>
                <w:sz w:val="20"/>
                <w:lang w:eastAsia="pl-PL"/>
              </w:rPr>
            </w:pPr>
            <w:r w:rsidRPr="00CE49B6">
              <w:rPr>
                <w:sz w:val="20"/>
                <w:lang w:eastAsia="pl-PL"/>
              </w:rPr>
              <w:lastRenderedPageBreak/>
              <w:t>Toaleta miejska, samoobsługowa, GRK przy placu zabaw</w:t>
            </w:r>
          </w:p>
        </w:tc>
        <w:tc>
          <w:tcPr>
            <w:tcW w:w="522" w:type="pct"/>
            <w:noWrap/>
            <w:vAlign w:val="center"/>
            <w:hideMark/>
          </w:tcPr>
          <w:p w14:paraId="50385050"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10,31</w:t>
            </w:r>
          </w:p>
        </w:tc>
        <w:tc>
          <w:tcPr>
            <w:tcW w:w="785" w:type="pct"/>
            <w:vAlign w:val="center"/>
            <w:hideMark/>
          </w:tcPr>
          <w:p w14:paraId="1B6DF9F0"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651A1CB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35CD737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przepływowy podgrzewacz wody</w:t>
            </w:r>
          </w:p>
        </w:tc>
        <w:tc>
          <w:tcPr>
            <w:tcW w:w="619" w:type="pct"/>
            <w:vAlign w:val="center"/>
            <w:hideMark/>
          </w:tcPr>
          <w:p w14:paraId="25D3C99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48EA720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55674F6F"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4DC3EC09" w14:textId="77777777" w:rsidR="00CE49B6" w:rsidRPr="00CE49B6" w:rsidRDefault="00CE49B6" w:rsidP="00CE49B6">
            <w:pPr>
              <w:pStyle w:val="Bezodstpwrodek"/>
              <w:rPr>
                <w:sz w:val="20"/>
                <w:lang w:eastAsia="pl-PL"/>
              </w:rPr>
            </w:pPr>
            <w:r w:rsidRPr="00CE49B6">
              <w:rPr>
                <w:sz w:val="20"/>
                <w:lang w:eastAsia="pl-PL"/>
              </w:rPr>
              <w:t>Toaleta miejska, samoobsługowa, Kościuszki</w:t>
            </w:r>
          </w:p>
        </w:tc>
        <w:tc>
          <w:tcPr>
            <w:tcW w:w="522" w:type="pct"/>
            <w:noWrap/>
            <w:vAlign w:val="center"/>
            <w:hideMark/>
          </w:tcPr>
          <w:p w14:paraId="7042F9D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5,67</w:t>
            </w:r>
          </w:p>
        </w:tc>
        <w:tc>
          <w:tcPr>
            <w:tcW w:w="785" w:type="pct"/>
            <w:vAlign w:val="center"/>
            <w:hideMark/>
          </w:tcPr>
          <w:p w14:paraId="5476E45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70231C4C"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0E01740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przepływowy podgrzewacz wody</w:t>
            </w:r>
          </w:p>
        </w:tc>
        <w:tc>
          <w:tcPr>
            <w:tcW w:w="619" w:type="pct"/>
            <w:vAlign w:val="center"/>
            <w:hideMark/>
          </w:tcPr>
          <w:p w14:paraId="68CC803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085F91C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0A972082"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775F499C" w14:textId="1D115741" w:rsidR="00CE49B6" w:rsidRPr="00CE49B6" w:rsidRDefault="00CE49B6" w:rsidP="00CE49B6">
            <w:pPr>
              <w:pStyle w:val="Bezodstpwrodek"/>
              <w:rPr>
                <w:sz w:val="20"/>
                <w:lang w:eastAsia="pl-PL"/>
              </w:rPr>
            </w:pPr>
            <w:r w:rsidRPr="00CE49B6">
              <w:rPr>
                <w:sz w:val="20"/>
                <w:lang w:eastAsia="pl-PL"/>
              </w:rPr>
              <w:t>Toaleta miejska, samoobsługowa, Smrekowa</w:t>
            </w:r>
          </w:p>
        </w:tc>
        <w:tc>
          <w:tcPr>
            <w:tcW w:w="522" w:type="pct"/>
            <w:noWrap/>
            <w:vAlign w:val="center"/>
            <w:hideMark/>
          </w:tcPr>
          <w:p w14:paraId="1D97E248"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5,67</w:t>
            </w:r>
          </w:p>
        </w:tc>
        <w:tc>
          <w:tcPr>
            <w:tcW w:w="785" w:type="pct"/>
            <w:vAlign w:val="center"/>
            <w:hideMark/>
          </w:tcPr>
          <w:p w14:paraId="66D09A5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6BBD6ED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5D53192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przepływowy podgrzewacz wody</w:t>
            </w:r>
          </w:p>
        </w:tc>
        <w:tc>
          <w:tcPr>
            <w:tcW w:w="619" w:type="pct"/>
            <w:vAlign w:val="center"/>
            <w:hideMark/>
          </w:tcPr>
          <w:p w14:paraId="57F8092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6183711C"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2780CB18"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62C6CCD4" w14:textId="77777777" w:rsidR="00CE49B6" w:rsidRPr="00CE49B6" w:rsidRDefault="00CE49B6" w:rsidP="00CE49B6">
            <w:pPr>
              <w:pStyle w:val="Bezodstpwrodek"/>
              <w:rPr>
                <w:sz w:val="20"/>
                <w:lang w:eastAsia="pl-PL"/>
              </w:rPr>
            </w:pPr>
            <w:r w:rsidRPr="00CE49B6">
              <w:rPr>
                <w:sz w:val="20"/>
                <w:lang w:eastAsia="pl-PL"/>
              </w:rPr>
              <w:t>Urząd Miasta, ul. Chałubińskiego 38a</w:t>
            </w:r>
          </w:p>
        </w:tc>
        <w:tc>
          <w:tcPr>
            <w:tcW w:w="522" w:type="pct"/>
            <w:noWrap/>
            <w:vAlign w:val="center"/>
            <w:hideMark/>
          </w:tcPr>
          <w:p w14:paraId="7FACC44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35,31</w:t>
            </w:r>
          </w:p>
        </w:tc>
        <w:tc>
          <w:tcPr>
            <w:tcW w:w="785" w:type="pct"/>
            <w:vAlign w:val="center"/>
            <w:hideMark/>
          </w:tcPr>
          <w:p w14:paraId="21F364F0"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1174100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2C98736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bojler elektryczny</w:t>
            </w:r>
          </w:p>
        </w:tc>
        <w:tc>
          <w:tcPr>
            <w:tcW w:w="619" w:type="pct"/>
            <w:vAlign w:val="center"/>
            <w:hideMark/>
          </w:tcPr>
          <w:p w14:paraId="6F90F8F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27ACB3F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2CE354C4"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12FC32AF" w14:textId="77777777" w:rsidR="00CE49B6" w:rsidRPr="00CE49B6" w:rsidRDefault="00CE49B6" w:rsidP="00CE49B6">
            <w:pPr>
              <w:pStyle w:val="Bezodstpwrodek"/>
              <w:rPr>
                <w:sz w:val="20"/>
                <w:lang w:eastAsia="pl-PL"/>
              </w:rPr>
            </w:pPr>
            <w:r w:rsidRPr="00CE49B6">
              <w:rPr>
                <w:sz w:val="20"/>
                <w:lang w:eastAsia="pl-PL"/>
              </w:rPr>
              <w:t>Urząd Miasta, ul. Kościuszki 17</w:t>
            </w:r>
          </w:p>
        </w:tc>
        <w:tc>
          <w:tcPr>
            <w:tcW w:w="522" w:type="pct"/>
            <w:noWrap/>
            <w:vAlign w:val="center"/>
            <w:hideMark/>
          </w:tcPr>
          <w:p w14:paraId="70312AA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785" w:type="pct"/>
            <w:vAlign w:val="center"/>
            <w:hideMark/>
          </w:tcPr>
          <w:p w14:paraId="293F3D8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ogrzewanie elektryczne (indywidualne grzejniki)</w:t>
            </w:r>
          </w:p>
        </w:tc>
        <w:tc>
          <w:tcPr>
            <w:tcW w:w="619" w:type="pct"/>
            <w:vAlign w:val="center"/>
            <w:hideMark/>
          </w:tcPr>
          <w:p w14:paraId="7A279E6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699" w:type="pct"/>
            <w:vAlign w:val="center"/>
            <w:hideMark/>
          </w:tcPr>
          <w:p w14:paraId="5CF5EBF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bojler elektryczny</w:t>
            </w:r>
          </w:p>
        </w:tc>
        <w:tc>
          <w:tcPr>
            <w:tcW w:w="619" w:type="pct"/>
            <w:vAlign w:val="center"/>
            <w:hideMark/>
          </w:tcPr>
          <w:p w14:paraId="616AC623"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58401144"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2EE8BEBC"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2837AEBC" w14:textId="77777777" w:rsidR="00CE49B6" w:rsidRPr="00CE49B6" w:rsidRDefault="00CE49B6" w:rsidP="00CE49B6">
            <w:pPr>
              <w:pStyle w:val="Bezodstpwrodek"/>
              <w:rPr>
                <w:sz w:val="20"/>
                <w:lang w:eastAsia="pl-PL"/>
              </w:rPr>
            </w:pPr>
            <w:r w:rsidRPr="00CE49B6">
              <w:rPr>
                <w:sz w:val="20"/>
                <w:lang w:eastAsia="pl-PL"/>
              </w:rPr>
              <w:t>Urząd Miasta, ul. Kościuszki 17, budynek główny</w:t>
            </w:r>
          </w:p>
        </w:tc>
        <w:tc>
          <w:tcPr>
            <w:tcW w:w="522" w:type="pct"/>
            <w:noWrap/>
            <w:vAlign w:val="center"/>
            <w:hideMark/>
          </w:tcPr>
          <w:p w14:paraId="7B37195E"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2975,00</w:t>
            </w:r>
          </w:p>
        </w:tc>
        <w:tc>
          <w:tcPr>
            <w:tcW w:w="785" w:type="pct"/>
            <w:vAlign w:val="center"/>
            <w:hideMark/>
          </w:tcPr>
          <w:p w14:paraId="0BD5186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0915AE3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1FCA21F2"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bojler elektryczny</w:t>
            </w:r>
          </w:p>
        </w:tc>
        <w:tc>
          <w:tcPr>
            <w:tcW w:w="619" w:type="pct"/>
            <w:vAlign w:val="center"/>
            <w:hideMark/>
          </w:tcPr>
          <w:p w14:paraId="2884F4D7"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energia elektryczna</w:t>
            </w:r>
          </w:p>
        </w:tc>
        <w:tc>
          <w:tcPr>
            <w:tcW w:w="586" w:type="pct"/>
            <w:vAlign w:val="center"/>
            <w:hideMark/>
          </w:tcPr>
          <w:p w14:paraId="0FB1B13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31BA89E4"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31EA02C5" w14:textId="77777777" w:rsidR="00CE49B6" w:rsidRPr="00CE49B6" w:rsidRDefault="00CE49B6" w:rsidP="00CE49B6">
            <w:pPr>
              <w:pStyle w:val="Bezodstpwrodek"/>
              <w:rPr>
                <w:sz w:val="20"/>
                <w:lang w:eastAsia="pl-PL"/>
              </w:rPr>
            </w:pPr>
            <w:r w:rsidRPr="00CE49B6">
              <w:rPr>
                <w:sz w:val="20"/>
                <w:lang w:eastAsia="pl-PL"/>
              </w:rPr>
              <w:t>Zakopiańskie Centrum Edukacji- budynek główny</w:t>
            </w:r>
          </w:p>
        </w:tc>
        <w:tc>
          <w:tcPr>
            <w:tcW w:w="522" w:type="pct"/>
            <w:noWrap/>
            <w:vAlign w:val="center"/>
            <w:hideMark/>
          </w:tcPr>
          <w:p w14:paraId="79791C8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5557,46</w:t>
            </w:r>
          </w:p>
        </w:tc>
        <w:tc>
          <w:tcPr>
            <w:tcW w:w="785" w:type="pct"/>
            <w:vAlign w:val="center"/>
            <w:hideMark/>
          </w:tcPr>
          <w:p w14:paraId="3649370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31D0A6F0"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2CA1232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3CCE3A1A"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4E97D45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03267099"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5C48B9B5" w14:textId="77777777" w:rsidR="00CE49B6" w:rsidRPr="00CE49B6" w:rsidRDefault="00CE49B6" w:rsidP="00CE49B6">
            <w:pPr>
              <w:pStyle w:val="Bezodstpwrodek"/>
              <w:rPr>
                <w:sz w:val="20"/>
                <w:lang w:eastAsia="pl-PL"/>
              </w:rPr>
            </w:pPr>
            <w:r w:rsidRPr="00CE49B6">
              <w:rPr>
                <w:sz w:val="20"/>
                <w:lang w:eastAsia="pl-PL"/>
              </w:rPr>
              <w:t>Zakopiańskie Centrum Edukacji- budynek Ośrodka Szpulki</w:t>
            </w:r>
          </w:p>
        </w:tc>
        <w:tc>
          <w:tcPr>
            <w:tcW w:w="522" w:type="pct"/>
            <w:noWrap/>
            <w:vAlign w:val="center"/>
            <w:hideMark/>
          </w:tcPr>
          <w:p w14:paraId="6D093256"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3243,00</w:t>
            </w:r>
          </w:p>
        </w:tc>
        <w:tc>
          <w:tcPr>
            <w:tcW w:w="785" w:type="pct"/>
            <w:vAlign w:val="center"/>
            <w:hideMark/>
          </w:tcPr>
          <w:p w14:paraId="14DD086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7E9908BF"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4FF18EB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00FC916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746288C9"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r w:rsidR="00CE49B6" w:rsidRPr="00CE49B6" w14:paraId="59ED6D99" w14:textId="77777777" w:rsidTr="00CE49B6">
        <w:trPr>
          <w:trHeight w:val="20"/>
        </w:trPr>
        <w:tc>
          <w:tcPr>
            <w:cnfStyle w:val="001000000000" w:firstRow="0" w:lastRow="0" w:firstColumn="1" w:lastColumn="0" w:oddVBand="0" w:evenVBand="0" w:oddHBand="0" w:evenHBand="0" w:firstRowFirstColumn="0" w:firstRowLastColumn="0" w:lastRowFirstColumn="0" w:lastRowLastColumn="0"/>
            <w:tcW w:w="1171" w:type="pct"/>
            <w:vAlign w:val="center"/>
            <w:hideMark/>
          </w:tcPr>
          <w:p w14:paraId="74BA5A0C" w14:textId="77777777" w:rsidR="00CE49B6" w:rsidRPr="00CE49B6" w:rsidRDefault="00CE49B6" w:rsidP="00CE49B6">
            <w:pPr>
              <w:pStyle w:val="Bezodstpwrodek"/>
              <w:rPr>
                <w:sz w:val="20"/>
                <w:lang w:eastAsia="pl-PL"/>
              </w:rPr>
            </w:pPr>
            <w:r w:rsidRPr="00CE49B6">
              <w:rPr>
                <w:sz w:val="20"/>
                <w:lang w:eastAsia="pl-PL"/>
              </w:rPr>
              <w:t>Zakopiańskie Centrum informacji</w:t>
            </w:r>
          </w:p>
        </w:tc>
        <w:tc>
          <w:tcPr>
            <w:tcW w:w="522" w:type="pct"/>
            <w:noWrap/>
            <w:vAlign w:val="center"/>
            <w:hideMark/>
          </w:tcPr>
          <w:p w14:paraId="2C1D6E9B"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t>
            </w:r>
          </w:p>
        </w:tc>
        <w:tc>
          <w:tcPr>
            <w:tcW w:w="785" w:type="pct"/>
            <w:vAlign w:val="center"/>
            <w:hideMark/>
          </w:tcPr>
          <w:p w14:paraId="0028FE9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3FBC7965"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699" w:type="pct"/>
            <w:vAlign w:val="center"/>
            <w:hideMark/>
          </w:tcPr>
          <w:p w14:paraId="3C89DF8D"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wymiennik ciepła (miejska sieć ciepłownicza)</w:t>
            </w:r>
          </w:p>
        </w:tc>
        <w:tc>
          <w:tcPr>
            <w:tcW w:w="619" w:type="pct"/>
            <w:vAlign w:val="center"/>
            <w:hideMark/>
          </w:tcPr>
          <w:p w14:paraId="1051ED8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ciepło sieciowe</w:t>
            </w:r>
          </w:p>
        </w:tc>
        <w:tc>
          <w:tcPr>
            <w:tcW w:w="586" w:type="pct"/>
            <w:vAlign w:val="center"/>
            <w:hideMark/>
          </w:tcPr>
          <w:p w14:paraId="32113A11" w14:textId="77777777" w:rsidR="00CE49B6" w:rsidRPr="00CE49B6" w:rsidRDefault="00CE49B6" w:rsidP="00CE49B6">
            <w:pPr>
              <w:pStyle w:val="Bezodstpwrodek"/>
              <w:cnfStyle w:val="000000000000" w:firstRow="0" w:lastRow="0" w:firstColumn="0" w:lastColumn="0" w:oddVBand="0" w:evenVBand="0" w:oddHBand="0" w:evenHBand="0" w:firstRowFirstColumn="0" w:firstRowLastColumn="0" w:lastRowFirstColumn="0" w:lastRowLastColumn="0"/>
              <w:rPr>
                <w:sz w:val="20"/>
                <w:lang w:eastAsia="pl-PL"/>
              </w:rPr>
            </w:pPr>
            <w:r w:rsidRPr="00CE49B6">
              <w:rPr>
                <w:sz w:val="20"/>
                <w:lang w:eastAsia="pl-PL"/>
              </w:rPr>
              <w:t>NIE</w:t>
            </w:r>
          </w:p>
        </w:tc>
      </w:tr>
    </w:tbl>
    <w:p w14:paraId="183CC749" w14:textId="77777777" w:rsidR="00CE49B6" w:rsidRDefault="00A13F19" w:rsidP="00A13F19">
      <w:pPr>
        <w:pStyle w:val="rdo"/>
        <w:sectPr w:rsidR="00CE49B6" w:rsidSect="00CE49B6">
          <w:pgSz w:w="16838" w:h="11906" w:orient="landscape"/>
          <w:pgMar w:top="1417" w:right="1417" w:bottom="1417" w:left="1417" w:header="708" w:footer="708" w:gutter="0"/>
          <w:cols w:space="708"/>
          <w:titlePg/>
          <w:docGrid w:linePitch="360"/>
        </w:sectPr>
      </w:pPr>
      <w:r>
        <w:t xml:space="preserve">Źródło: Opracowanie własne na podstawie danych Urzędu </w:t>
      </w:r>
      <w:r w:rsidR="00CE49B6">
        <w:t>Miasta Zakopane</w:t>
      </w:r>
    </w:p>
    <w:p w14:paraId="7351149F" w14:textId="342E0305" w:rsidR="008102A9" w:rsidRDefault="008102A9" w:rsidP="008102A9">
      <w:pPr>
        <w:pStyle w:val="Nagwek4"/>
      </w:pPr>
      <w:r>
        <w:lastRenderedPageBreak/>
        <w:t>Sektor przedsiębiorstw</w:t>
      </w:r>
    </w:p>
    <w:p w14:paraId="6436B2FA" w14:textId="50EDAD07" w:rsidR="00A13F19" w:rsidRDefault="00285F16" w:rsidP="00A13F19">
      <w:r w:rsidRPr="00285F16">
        <w:t>Sektor przedsiębiorstw w Zakopanem charakteryzuje się zróżnicowaną strukturą energetyczną, wynikającą z działalności gospodarczej związanej głównie z turystyką, usługami oraz handlem. Na podstawie danych z Planu Gospodarki Niskoemisyjnej oszacowano, że przedsiębiorstwa zużywają znaczną ilość energii z różnych źródeł. Oprócz ciepła sieciowego, gazu ziemnego i energii elektrycznej, 16 885 MWh pochodzi ze źródeł indywidualnych, takich jak węgiel, biomasa, olej opałowy oraz gaz propan-butan.</w:t>
      </w:r>
    </w:p>
    <w:p w14:paraId="496A059C" w14:textId="77777777" w:rsidR="00285F16" w:rsidRDefault="00285F16" w:rsidP="00285F16">
      <w:r>
        <w:t>Sektor przedsiębiorstw w Zakopanem charakteryzuje się znacznym zużyciem energii elektrycznej, gazu ziemnego oraz ciepła. Energia elektryczna jest dominującym źródłem, odpowiadając za 89 969 MWh, co podkreśla znaczenie tego nośnika energii w działalności gospodarczej, zwłaszcza w branży turystycznej i usługowej. Gaz ziemny, którego zużycie wynosi 40 460 MWh, odgrywa kluczową rolę w procesach grzewczych i technologicznych, stanowiąc istotny element infrastruktury energetycznej. Natomiast ciepło systemowe, głównie z geotermii, osiągnęło zużycie na poziomie 14 429 MWh, co wskazuje na rosnącą rolę odnawialnych źródeł energii w zaopatrzeniu przedsiębiorstw.</w:t>
      </w:r>
    </w:p>
    <w:p w14:paraId="4913D70F" w14:textId="7F91D2B4" w:rsidR="00285F16" w:rsidRPr="00A13F19" w:rsidRDefault="00285F16" w:rsidP="00285F16">
      <w:r>
        <w:t>Dane te pokazują, że sektor przedsiębiorstw w Zakopanem opiera się głównie na systemowych źródłach energii, takich jak energia elektryczna i gaz ziemny, z mniejszym, ale istotnym udziałem ciepła geotermalnego. Obecne rozwiązania oferują potencjał dla dalszego zwiększania udziału OZE oraz modernizacji infrastruktury energetycznej, co przyczyni się do poprawy efektywności energetycznej oraz ograniczenia emisji w tym turystycznym regionie.</w:t>
      </w:r>
    </w:p>
    <w:p w14:paraId="388A0D10" w14:textId="217D0AB2" w:rsidR="008102A9" w:rsidRDefault="008102A9" w:rsidP="008102A9">
      <w:pPr>
        <w:pStyle w:val="Nagwek4"/>
      </w:pPr>
      <w:r>
        <w:t>Sektor mieszkalny</w:t>
      </w:r>
    </w:p>
    <w:p w14:paraId="471CB29F" w14:textId="6F1E327D" w:rsidR="007C715D" w:rsidRDefault="007C715D" w:rsidP="007C715D">
      <w:r>
        <w:t xml:space="preserve">Największym emiterem na terenie Gminy jest zabudowa </w:t>
      </w:r>
      <w:r w:rsidR="00645D7E">
        <w:t>mieszkaniowa</w:t>
      </w:r>
      <w:r>
        <w:t>, której potrzeby cieplne zapewniają systemy centralnego ogrzewania oparte na:</w:t>
      </w:r>
    </w:p>
    <w:p w14:paraId="278AE9DE" w14:textId="77777777" w:rsidR="00645D7E" w:rsidRDefault="00645D7E" w:rsidP="00FF1887">
      <w:pPr>
        <w:pStyle w:val="Akapitzlist"/>
        <w:numPr>
          <w:ilvl w:val="0"/>
          <w:numId w:val="47"/>
        </w:numPr>
        <w:spacing w:before="0" w:after="200"/>
      </w:pPr>
      <w:r>
        <w:t xml:space="preserve">gazie ziemny, </w:t>
      </w:r>
    </w:p>
    <w:p w14:paraId="6960910B" w14:textId="6D0FE18F" w:rsidR="00645D7E" w:rsidRDefault="00645D7E" w:rsidP="00FF1887">
      <w:pPr>
        <w:pStyle w:val="Akapitzlist"/>
        <w:numPr>
          <w:ilvl w:val="0"/>
          <w:numId w:val="47"/>
        </w:numPr>
        <w:spacing w:before="0" w:after="200"/>
      </w:pPr>
      <w:r>
        <w:t>cieple systemowym pochodzącym z geotermii,</w:t>
      </w:r>
    </w:p>
    <w:p w14:paraId="32FD4C97" w14:textId="64D563BF" w:rsidR="007C715D" w:rsidRDefault="007C715D" w:rsidP="00FF1887">
      <w:pPr>
        <w:pStyle w:val="Akapitzlist"/>
        <w:numPr>
          <w:ilvl w:val="0"/>
          <w:numId w:val="47"/>
        </w:numPr>
        <w:spacing w:before="0" w:after="200"/>
      </w:pPr>
      <w:r>
        <w:t>węglu kamiennym,</w:t>
      </w:r>
    </w:p>
    <w:p w14:paraId="3A6FFF18" w14:textId="77777777" w:rsidR="007C715D" w:rsidRDefault="007C715D" w:rsidP="00FF1887">
      <w:pPr>
        <w:pStyle w:val="Akapitzlist"/>
        <w:numPr>
          <w:ilvl w:val="0"/>
          <w:numId w:val="47"/>
        </w:numPr>
        <w:spacing w:before="0" w:after="200"/>
      </w:pPr>
      <w:r>
        <w:t>biomasie (lub drewnie)</w:t>
      </w:r>
    </w:p>
    <w:p w14:paraId="759A0512" w14:textId="77777777" w:rsidR="007C715D" w:rsidRDefault="007C715D" w:rsidP="00FF1887">
      <w:pPr>
        <w:pStyle w:val="Akapitzlist"/>
        <w:numPr>
          <w:ilvl w:val="0"/>
          <w:numId w:val="47"/>
        </w:numPr>
        <w:spacing w:before="0" w:after="200"/>
      </w:pPr>
      <w:r>
        <w:t>oleju opałowym,</w:t>
      </w:r>
    </w:p>
    <w:p w14:paraId="09E80D5C" w14:textId="77777777" w:rsidR="007C715D" w:rsidRDefault="007C715D" w:rsidP="00FF1887">
      <w:pPr>
        <w:pStyle w:val="Akapitzlist"/>
        <w:numPr>
          <w:ilvl w:val="0"/>
          <w:numId w:val="47"/>
        </w:numPr>
        <w:spacing w:before="0" w:after="200"/>
      </w:pPr>
      <w:r>
        <w:t>innych rozwiązaniach.</w:t>
      </w:r>
    </w:p>
    <w:p w14:paraId="55101B64" w14:textId="76116CEF" w:rsidR="00A13F19" w:rsidRDefault="001D6E68" w:rsidP="00A13F19">
      <w:r>
        <w:lastRenderedPageBreak/>
        <w:t xml:space="preserve">Ze względu na brak dostępu do </w:t>
      </w:r>
      <w:r w:rsidR="007C715D">
        <w:t xml:space="preserve">danych z bazy CEEB na terenie Gminy </w:t>
      </w:r>
      <w:r w:rsidR="00285F16">
        <w:t xml:space="preserve">ustalono zużycie z pozostałych źródeł w oparciu o dane z Planu Gospodarki Niskoemisyjnej </w:t>
      </w:r>
      <w:r w:rsidR="00645D7E">
        <w:t xml:space="preserve">(PGN) </w:t>
      </w:r>
      <w:r w:rsidR="00285F16">
        <w:t xml:space="preserve">oraz w oparciu o zwiększenie powierzchni użytkowej obiektów mieszkalnych w latach 2014-2023. </w:t>
      </w:r>
    </w:p>
    <w:p w14:paraId="72498D19" w14:textId="23E1E79E" w:rsidR="00285F16" w:rsidRDefault="00645D7E" w:rsidP="00A13F19">
      <w:r>
        <w:t xml:space="preserve">Według danych PGN zużycie energii w sektorze mieszkalnym w 2014 roku wynosiło </w:t>
      </w:r>
      <w:r w:rsidRPr="00645D7E">
        <w:t>183</w:t>
      </w:r>
      <w:r>
        <w:t> </w:t>
      </w:r>
      <w:r w:rsidRPr="00645D7E">
        <w:t>164,4</w:t>
      </w:r>
      <w:r>
        <w:t xml:space="preserve">0 MW/rok. W latach 2014-2023 powierzchnia użytkowa budynków mieszkalnych według GUS wzrosła o </w:t>
      </w:r>
      <w:r w:rsidRPr="00645D7E">
        <w:t>73</w:t>
      </w:r>
      <w:r>
        <w:t> </w:t>
      </w:r>
      <w:r w:rsidRPr="00645D7E">
        <w:t>479</w:t>
      </w:r>
      <w:r>
        <w:t xml:space="preserve"> m</w:t>
      </w:r>
      <w:r w:rsidRPr="00645D7E">
        <w:rPr>
          <w:vertAlign w:val="superscript"/>
        </w:rPr>
        <w:t>2</w:t>
      </w:r>
      <w:r>
        <w:t xml:space="preserve"> według danych GUS, z (948 138 m</w:t>
      </w:r>
      <w:r w:rsidRPr="00645D7E">
        <w:rPr>
          <w:vertAlign w:val="superscript"/>
        </w:rPr>
        <w:t>2</w:t>
      </w:r>
      <w:r>
        <w:t xml:space="preserve"> do 1 021 617 m</w:t>
      </w:r>
      <w:r w:rsidRPr="00645D7E">
        <w:rPr>
          <w:vertAlign w:val="superscript"/>
        </w:rPr>
        <w:t>2</w:t>
      </w:r>
      <w:r>
        <w:t xml:space="preserve">), co stanowi około 7 347 </w:t>
      </w:r>
      <w:r w:rsidR="00D6267F">
        <w:t>M</w:t>
      </w:r>
      <w:r>
        <w:t>Wh/rok (przyjęto zwiększenie zapotrzebowania w wysokości 100 kWh/rok/m</w:t>
      </w:r>
      <w:r w:rsidRPr="00645D7E">
        <w:rPr>
          <w:vertAlign w:val="superscript"/>
        </w:rPr>
        <w:t>2</w:t>
      </w:r>
      <w:r>
        <w:t xml:space="preserve"> nowej powierzchni). </w:t>
      </w:r>
      <w:r w:rsidR="00D6267F">
        <w:t>W związku z tym oszacowano, że zapotrzebowanie na energię w budynkach mieszkalnych powinno wynosić około 190 512 MWh/rok. Po odjęciu zapotrzebowania z źródeł sieciowych w postaci gazu ziemnego i energii elektrycznej, a także połowy energii ciepła systemowego (w 2014 roku było one o połowę niższe) oszacowano, że energia z źródeł indywidualnych może wynosić około 36 232 MWh/rok.</w:t>
      </w:r>
    </w:p>
    <w:p w14:paraId="499C2F2F" w14:textId="65F7A52A" w:rsidR="008102A9" w:rsidRDefault="008102A9" w:rsidP="008102A9">
      <w:pPr>
        <w:pStyle w:val="Nagwek4"/>
      </w:pPr>
      <w:r>
        <w:t>Oświetlenie</w:t>
      </w:r>
    </w:p>
    <w:p w14:paraId="6888344A" w14:textId="37561D02" w:rsidR="00A13F19" w:rsidRDefault="00DC7A54" w:rsidP="00145614">
      <w:r w:rsidRPr="00DC7A54">
        <w:t>Komunalne oświetlenie uliczne w Zakopanem w 2023 roku zużyło 1 559 MWh energii elektrycznej. Mimo że stanowi to stosunkowo niewielki udział w całkowitym zużyciu energii w mieście, efektywność tej kategorii ma istotne znaczenie dla zrównoważonego rozwoju. Modernizacja systemów oświetleniowych, na przykład poprzez zastosowanie technologii LED, mogłaby znacząco obniżyć zużycie energii, przynosząc jednocześnie korzyści środowiskowe i ekonomiczne.</w:t>
      </w:r>
    </w:p>
    <w:p w14:paraId="12BCB145" w14:textId="44587141" w:rsidR="005C5E1E" w:rsidRDefault="005C5E1E" w:rsidP="005C5E1E">
      <w:r>
        <w:t>System oświetleniowy jest zróżnicowany pod względem zastosowanych technologii oraz wymaga modernizacji w celu zwiększenia efektywności energetycznej. Obecnie gmina posiada 2 350 słupów oraz 3 751 punktów świetlnych, z których część jest własnością TAURON Dystrybucja S.A., co dotyczy 830 słupów.</w:t>
      </w:r>
    </w:p>
    <w:p w14:paraId="75317A3D" w14:textId="77777777" w:rsidR="005C5E1E" w:rsidRDefault="005C5E1E" w:rsidP="005C5E1E">
      <w:r>
        <w:t>Obecny system oświetleniowy opiera się na różnych technologiach, w tym:</w:t>
      </w:r>
    </w:p>
    <w:p w14:paraId="4A6EB64B" w14:textId="77777777" w:rsidR="005C5E1E" w:rsidRDefault="005C5E1E" w:rsidP="00FF1887">
      <w:pPr>
        <w:pStyle w:val="Akapitzlist"/>
        <w:numPr>
          <w:ilvl w:val="0"/>
          <w:numId w:val="51"/>
        </w:numPr>
      </w:pPr>
      <w:r>
        <w:t>LED: 1 012 opraw o średniej mocy 47,07 W, które są zgodne z normą PN-EN 13201.</w:t>
      </w:r>
    </w:p>
    <w:p w14:paraId="14543803" w14:textId="77777777" w:rsidR="005C5E1E" w:rsidRDefault="005C5E1E" w:rsidP="00FF1887">
      <w:pPr>
        <w:pStyle w:val="Akapitzlist"/>
        <w:numPr>
          <w:ilvl w:val="0"/>
          <w:numId w:val="51"/>
        </w:numPr>
      </w:pPr>
      <w:r>
        <w:t>Sodowe: 2 524 oprawy o łącznej mocy 248 761 W i średniej mocy 98,56 W, które stanowią największą grupę źródeł światła.</w:t>
      </w:r>
    </w:p>
    <w:p w14:paraId="7DF5799E" w14:textId="77777777" w:rsidR="005C5E1E" w:rsidRDefault="005C5E1E" w:rsidP="00FF1887">
      <w:pPr>
        <w:pStyle w:val="Akapitzlist"/>
        <w:numPr>
          <w:ilvl w:val="0"/>
          <w:numId w:val="51"/>
        </w:numPr>
      </w:pPr>
      <w:r>
        <w:t>Metalohalogenkowe (</w:t>
      </w:r>
      <w:proofErr w:type="spellStart"/>
      <w:r>
        <w:t>mh</w:t>
      </w:r>
      <w:proofErr w:type="spellEnd"/>
      <w:r>
        <w:t>): 169 opraw o średniej mocy 89,30 W.</w:t>
      </w:r>
    </w:p>
    <w:p w14:paraId="4D479AE2" w14:textId="77777777" w:rsidR="005C5E1E" w:rsidRDefault="005C5E1E" w:rsidP="00FF1887">
      <w:pPr>
        <w:pStyle w:val="Akapitzlist"/>
        <w:numPr>
          <w:ilvl w:val="0"/>
          <w:numId w:val="51"/>
        </w:numPr>
      </w:pPr>
      <w:r>
        <w:lastRenderedPageBreak/>
        <w:t>Rtęciowe: 16 opraw o średniej mocy 138 W, które wymagają szczególnej uwagi w kontekście eliminacji przestarzałych technologii.</w:t>
      </w:r>
    </w:p>
    <w:p w14:paraId="4F0DACF0" w14:textId="77777777" w:rsidR="005C5E1E" w:rsidRDefault="005C5E1E" w:rsidP="00FF1887">
      <w:pPr>
        <w:pStyle w:val="Akapitzlist"/>
        <w:numPr>
          <w:ilvl w:val="0"/>
          <w:numId w:val="51"/>
        </w:numPr>
      </w:pPr>
      <w:r>
        <w:t>Świetlówkowe: 25 opraw o średniej mocy 2,6 W.</w:t>
      </w:r>
    </w:p>
    <w:p w14:paraId="5AB04F0C" w14:textId="1067E073" w:rsidR="005C5E1E" w:rsidRDefault="005C5E1E" w:rsidP="00FF1887">
      <w:pPr>
        <w:pStyle w:val="Akapitzlist"/>
        <w:numPr>
          <w:ilvl w:val="0"/>
          <w:numId w:val="51"/>
        </w:numPr>
      </w:pPr>
      <w:r>
        <w:t>Halogenowe: 5 opraw o średniej mocy 4 W.</w:t>
      </w:r>
    </w:p>
    <w:p w14:paraId="7C1A4D27" w14:textId="102094DC" w:rsidR="005C5E1E" w:rsidRDefault="005C5E1E" w:rsidP="005C5E1E">
      <w:r>
        <w:t>Dane na temat liczby, mocy i średniej mocy oprawy przedstawia tabela poniżej.</w:t>
      </w:r>
    </w:p>
    <w:p w14:paraId="1A21ABA1" w14:textId="1B86D935" w:rsidR="00B76864" w:rsidRDefault="00B76864" w:rsidP="00B76864">
      <w:pPr>
        <w:pStyle w:val="Legenda"/>
        <w:keepNext/>
      </w:pPr>
      <w:bookmarkStart w:id="615" w:name="_Toc188863248"/>
      <w:r>
        <w:t xml:space="preserve">Tabela </w:t>
      </w:r>
      <w:fldSimple w:instr=" SEQ Tabela \* ARABIC ">
        <w:r w:rsidR="00F53642">
          <w:rPr>
            <w:noProof/>
          </w:rPr>
          <w:t>30</w:t>
        </w:r>
      </w:fldSimple>
      <w:r>
        <w:t xml:space="preserve"> </w:t>
      </w:r>
      <w:r w:rsidRPr="00EA0A9D">
        <w:t xml:space="preserve">Dane na temat liczby, mocy i średniej mocy oprawy </w:t>
      </w:r>
      <w:r>
        <w:t>oświetlenia ulicznego na terenie Gminy Miasto Zakopane</w:t>
      </w:r>
      <w:bookmarkEnd w:id="615"/>
    </w:p>
    <w:tbl>
      <w:tblPr>
        <w:tblStyle w:val="Tabelasiatki1jasna5"/>
        <w:tblW w:w="0" w:type="auto"/>
        <w:tblLook w:val="04A0" w:firstRow="1" w:lastRow="0" w:firstColumn="1" w:lastColumn="0" w:noHBand="0" w:noVBand="1"/>
      </w:tblPr>
      <w:tblGrid>
        <w:gridCol w:w="2265"/>
        <w:gridCol w:w="2265"/>
        <w:gridCol w:w="2266"/>
        <w:gridCol w:w="2266"/>
      </w:tblGrid>
      <w:tr w:rsidR="00B76864" w14:paraId="5D3C39CD" w14:textId="77777777" w:rsidTr="00B768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Align w:val="center"/>
          </w:tcPr>
          <w:p w14:paraId="1798E935" w14:textId="5C6B59C1" w:rsidR="00B76864" w:rsidRDefault="00B76864" w:rsidP="00B76864">
            <w:pPr>
              <w:pStyle w:val="Bezodstpwrodek"/>
            </w:pPr>
            <w:r>
              <w:t>Typ oprawy</w:t>
            </w:r>
          </w:p>
        </w:tc>
        <w:tc>
          <w:tcPr>
            <w:tcW w:w="2265" w:type="dxa"/>
            <w:vAlign w:val="center"/>
          </w:tcPr>
          <w:p w14:paraId="6037636E" w14:textId="29AB5223" w:rsidR="00B76864" w:rsidRDefault="00B76864" w:rsidP="00B76864">
            <w:pPr>
              <w:pStyle w:val="Bezodstpwrodek"/>
              <w:cnfStyle w:val="100000000000" w:firstRow="1" w:lastRow="0" w:firstColumn="0" w:lastColumn="0" w:oddVBand="0" w:evenVBand="0" w:oddHBand="0" w:evenHBand="0" w:firstRowFirstColumn="0" w:firstRowLastColumn="0" w:lastRowFirstColumn="0" w:lastRowLastColumn="0"/>
            </w:pPr>
            <w:r>
              <w:rPr>
                <w:rFonts w:cs="Arial"/>
                <w:sz w:val="20"/>
                <w:szCs w:val="20"/>
              </w:rPr>
              <w:t>Liczba opraw</w:t>
            </w:r>
          </w:p>
        </w:tc>
        <w:tc>
          <w:tcPr>
            <w:tcW w:w="2266" w:type="dxa"/>
            <w:vAlign w:val="center"/>
          </w:tcPr>
          <w:p w14:paraId="6DC13F47" w14:textId="77777777" w:rsidR="00B76864" w:rsidRDefault="00B76864" w:rsidP="00B76864">
            <w:pPr>
              <w:pStyle w:val="Bezodstpwrodek"/>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Moc oprawy</w:t>
            </w:r>
          </w:p>
          <w:p w14:paraId="47EE503F" w14:textId="61828D72" w:rsidR="00B76864" w:rsidRDefault="00B76864" w:rsidP="00B76864">
            <w:pPr>
              <w:pStyle w:val="Bezodstpwrodek"/>
              <w:cnfStyle w:val="100000000000" w:firstRow="1" w:lastRow="0" w:firstColumn="0" w:lastColumn="0" w:oddVBand="0" w:evenVBand="0" w:oddHBand="0" w:evenHBand="0" w:firstRowFirstColumn="0" w:firstRowLastColumn="0" w:lastRowFirstColumn="0" w:lastRowLastColumn="0"/>
            </w:pPr>
            <w:r>
              <w:t>[W]</w:t>
            </w:r>
          </w:p>
        </w:tc>
        <w:tc>
          <w:tcPr>
            <w:tcW w:w="2266" w:type="dxa"/>
            <w:vAlign w:val="center"/>
          </w:tcPr>
          <w:p w14:paraId="71C068B1" w14:textId="77777777" w:rsidR="00B76864" w:rsidRDefault="00B76864" w:rsidP="00B76864">
            <w:pPr>
              <w:pStyle w:val="Bezodstpwrodek"/>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Pr>
                <w:rFonts w:cs="Arial"/>
                <w:sz w:val="20"/>
                <w:szCs w:val="20"/>
              </w:rPr>
              <w:t>Średnia moc 1 oprawy</w:t>
            </w:r>
          </w:p>
          <w:p w14:paraId="1C896033" w14:textId="6F784566" w:rsidR="00B76864" w:rsidRDefault="00B76864" w:rsidP="00B76864">
            <w:pPr>
              <w:pStyle w:val="Bezodstpwrodek"/>
              <w:cnfStyle w:val="100000000000" w:firstRow="1" w:lastRow="0" w:firstColumn="0" w:lastColumn="0" w:oddVBand="0" w:evenVBand="0" w:oddHBand="0" w:evenHBand="0" w:firstRowFirstColumn="0" w:firstRowLastColumn="0" w:lastRowFirstColumn="0" w:lastRowLastColumn="0"/>
            </w:pPr>
            <w:r>
              <w:t>[W]</w:t>
            </w:r>
          </w:p>
        </w:tc>
      </w:tr>
      <w:tr w:rsidR="00B76864" w14:paraId="0280CFB0" w14:textId="77777777" w:rsidTr="00B76864">
        <w:tc>
          <w:tcPr>
            <w:cnfStyle w:val="001000000000" w:firstRow="0" w:lastRow="0" w:firstColumn="1" w:lastColumn="0" w:oddVBand="0" w:evenVBand="0" w:oddHBand="0" w:evenHBand="0" w:firstRowFirstColumn="0" w:firstRowLastColumn="0" w:lastRowFirstColumn="0" w:lastRowLastColumn="0"/>
            <w:tcW w:w="2265" w:type="dxa"/>
            <w:vAlign w:val="center"/>
          </w:tcPr>
          <w:p w14:paraId="6A824CEE" w14:textId="64558304" w:rsidR="00B76864" w:rsidRDefault="00B76864" w:rsidP="00B76864">
            <w:pPr>
              <w:pStyle w:val="Bezodstpwrodek"/>
            </w:pPr>
            <w:r>
              <w:rPr>
                <w:rFonts w:cs="Arial"/>
                <w:sz w:val="20"/>
                <w:szCs w:val="20"/>
              </w:rPr>
              <w:t>LED</w:t>
            </w:r>
          </w:p>
        </w:tc>
        <w:tc>
          <w:tcPr>
            <w:tcW w:w="2265" w:type="dxa"/>
            <w:vAlign w:val="center"/>
          </w:tcPr>
          <w:p w14:paraId="23CE3009" w14:textId="21E15114"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1012</w:t>
            </w:r>
          </w:p>
        </w:tc>
        <w:tc>
          <w:tcPr>
            <w:tcW w:w="2266" w:type="dxa"/>
            <w:vAlign w:val="center"/>
          </w:tcPr>
          <w:p w14:paraId="3815A07D" w14:textId="5BF028CE"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47638</w:t>
            </w:r>
          </w:p>
        </w:tc>
        <w:tc>
          <w:tcPr>
            <w:tcW w:w="2266" w:type="dxa"/>
            <w:vAlign w:val="center"/>
          </w:tcPr>
          <w:p w14:paraId="30BA9F5F" w14:textId="1D5F303C"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47</w:t>
            </w:r>
          </w:p>
        </w:tc>
      </w:tr>
      <w:tr w:rsidR="00B76864" w14:paraId="26588AD4" w14:textId="77777777" w:rsidTr="00B76864">
        <w:tc>
          <w:tcPr>
            <w:cnfStyle w:val="001000000000" w:firstRow="0" w:lastRow="0" w:firstColumn="1" w:lastColumn="0" w:oddVBand="0" w:evenVBand="0" w:oddHBand="0" w:evenHBand="0" w:firstRowFirstColumn="0" w:firstRowLastColumn="0" w:lastRowFirstColumn="0" w:lastRowLastColumn="0"/>
            <w:tcW w:w="2265" w:type="dxa"/>
            <w:vAlign w:val="center"/>
          </w:tcPr>
          <w:p w14:paraId="22AC540D" w14:textId="25B69F4B" w:rsidR="00B76864" w:rsidRDefault="00B76864" w:rsidP="00B76864">
            <w:pPr>
              <w:pStyle w:val="Bezodstpwrodek"/>
            </w:pPr>
            <w:r>
              <w:rPr>
                <w:rFonts w:cs="Arial"/>
                <w:sz w:val="20"/>
                <w:szCs w:val="20"/>
              </w:rPr>
              <w:t>Sodowa</w:t>
            </w:r>
          </w:p>
        </w:tc>
        <w:tc>
          <w:tcPr>
            <w:tcW w:w="2265" w:type="dxa"/>
            <w:vAlign w:val="center"/>
          </w:tcPr>
          <w:p w14:paraId="48214AA5" w14:textId="5B5632D8"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2524</w:t>
            </w:r>
          </w:p>
        </w:tc>
        <w:tc>
          <w:tcPr>
            <w:tcW w:w="2266" w:type="dxa"/>
            <w:vAlign w:val="center"/>
          </w:tcPr>
          <w:p w14:paraId="40397734" w14:textId="14E97677"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248761</w:t>
            </w:r>
          </w:p>
        </w:tc>
        <w:tc>
          <w:tcPr>
            <w:tcW w:w="2266" w:type="dxa"/>
            <w:vAlign w:val="center"/>
          </w:tcPr>
          <w:p w14:paraId="779EE8DE" w14:textId="67CA2F95"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98</w:t>
            </w:r>
          </w:p>
        </w:tc>
      </w:tr>
      <w:tr w:rsidR="00B76864" w14:paraId="5829645A" w14:textId="77777777" w:rsidTr="00B76864">
        <w:tc>
          <w:tcPr>
            <w:cnfStyle w:val="001000000000" w:firstRow="0" w:lastRow="0" w:firstColumn="1" w:lastColumn="0" w:oddVBand="0" w:evenVBand="0" w:oddHBand="0" w:evenHBand="0" w:firstRowFirstColumn="0" w:firstRowLastColumn="0" w:lastRowFirstColumn="0" w:lastRowLastColumn="0"/>
            <w:tcW w:w="2265" w:type="dxa"/>
            <w:vAlign w:val="center"/>
          </w:tcPr>
          <w:p w14:paraId="2DD2BC5C" w14:textId="2598AC76" w:rsidR="00B76864" w:rsidRDefault="00B76864" w:rsidP="00B76864">
            <w:pPr>
              <w:pStyle w:val="Bezodstpwrodek"/>
            </w:pPr>
            <w:r w:rsidRPr="00B76864">
              <w:rPr>
                <w:rFonts w:cs="Arial"/>
                <w:sz w:val="20"/>
                <w:szCs w:val="20"/>
              </w:rPr>
              <w:t>Metalohalogenkowe</w:t>
            </w:r>
          </w:p>
        </w:tc>
        <w:tc>
          <w:tcPr>
            <w:tcW w:w="2265" w:type="dxa"/>
            <w:vAlign w:val="center"/>
          </w:tcPr>
          <w:p w14:paraId="0890EAFE" w14:textId="45D725B0"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169</w:t>
            </w:r>
          </w:p>
        </w:tc>
        <w:tc>
          <w:tcPr>
            <w:tcW w:w="2266" w:type="dxa"/>
            <w:vAlign w:val="center"/>
          </w:tcPr>
          <w:p w14:paraId="3A93D662" w14:textId="69CDA874"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15091</w:t>
            </w:r>
          </w:p>
        </w:tc>
        <w:tc>
          <w:tcPr>
            <w:tcW w:w="2266" w:type="dxa"/>
            <w:vAlign w:val="center"/>
          </w:tcPr>
          <w:p w14:paraId="54944BB6" w14:textId="52905366"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89</w:t>
            </w:r>
          </w:p>
        </w:tc>
      </w:tr>
      <w:tr w:rsidR="00B76864" w14:paraId="2215847B" w14:textId="77777777" w:rsidTr="00B76864">
        <w:tc>
          <w:tcPr>
            <w:cnfStyle w:val="001000000000" w:firstRow="0" w:lastRow="0" w:firstColumn="1" w:lastColumn="0" w:oddVBand="0" w:evenVBand="0" w:oddHBand="0" w:evenHBand="0" w:firstRowFirstColumn="0" w:firstRowLastColumn="0" w:lastRowFirstColumn="0" w:lastRowLastColumn="0"/>
            <w:tcW w:w="2265" w:type="dxa"/>
            <w:vAlign w:val="center"/>
          </w:tcPr>
          <w:p w14:paraId="22B4A0D7" w14:textId="13BBD54D" w:rsidR="00B76864" w:rsidRDefault="00B76864" w:rsidP="00B76864">
            <w:pPr>
              <w:pStyle w:val="Bezodstpwrodek"/>
            </w:pPr>
            <w:r>
              <w:rPr>
                <w:rFonts w:cs="Arial"/>
                <w:sz w:val="20"/>
                <w:szCs w:val="20"/>
              </w:rPr>
              <w:t>Rtęciowa</w:t>
            </w:r>
          </w:p>
        </w:tc>
        <w:tc>
          <w:tcPr>
            <w:tcW w:w="2265" w:type="dxa"/>
            <w:vAlign w:val="center"/>
          </w:tcPr>
          <w:p w14:paraId="068B25CF" w14:textId="44645333"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16</w:t>
            </w:r>
          </w:p>
        </w:tc>
        <w:tc>
          <w:tcPr>
            <w:tcW w:w="2266" w:type="dxa"/>
            <w:vAlign w:val="center"/>
          </w:tcPr>
          <w:p w14:paraId="2336378A" w14:textId="57D8B7B9"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2208</w:t>
            </w:r>
          </w:p>
        </w:tc>
        <w:tc>
          <w:tcPr>
            <w:tcW w:w="2266" w:type="dxa"/>
            <w:vAlign w:val="center"/>
          </w:tcPr>
          <w:p w14:paraId="71FD6B97" w14:textId="300D1923"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138</w:t>
            </w:r>
          </w:p>
        </w:tc>
      </w:tr>
      <w:tr w:rsidR="00B76864" w14:paraId="6DEDAFA4" w14:textId="77777777" w:rsidTr="00B76864">
        <w:tc>
          <w:tcPr>
            <w:cnfStyle w:val="001000000000" w:firstRow="0" w:lastRow="0" w:firstColumn="1" w:lastColumn="0" w:oddVBand="0" w:evenVBand="0" w:oddHBand="0" w:evenHBand="0" w:firstRowFirstColumn="0" w:firstRowLastColumn="0" w:lastRowFirstColumn="0" w:lastRowLastColumn="0"/>
            <w:tcW w:w="2265" w:type="dxa"/>
            <w:vAlign w:val="center"/>
          </w:tcPr>
          <w:p w14:paraId="4B53A11C" w14:textId="23228307" w:rsidR="00B76864" w:rsidRDefault="00B76864" w:rsidP="00B76864">
            <w:pPr>
              <w:pStyle w:val="Bezodstpwrodek"/>
            </w:pPr>
            <w:r>
              <w:rPr>
                <w:rFonts w:cs="Arial"/>
                <w:sz w:val="20"/>
                <w:szCs w:val="20"/>
              </w:rPr>
              <w:t>Świetlówkowa</w:t>
            </w:r>
          </w:p>
        </w:tc>
        <w:tc>
          <w:tcPr>
            <w:tcW w:w="2265" w:type="dxa"/>
            <w:vAlign w:val="center"/>
          </w:tcPr>
          <w:p w14:paraId="625888A2" w14:textId="2B1CA81E"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25</w:t>
            </w:r>
          </w:p>
        </w:tc>
        <w:tc>
          <w:tcPr>
            <w:tcW w:w="2266" w:type="dxa"/>
            <w:vAlign w:val="center"/>
          </w:tcPr>
          <w:p w14:paraId="797EAA68" w14:textId="056A3FD9"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65</w:t>
            </w:r>
          </w:p>
        </w:tc>
        <w:tc>
          <w:tcPr>
            <w:tcW w:w="2266" w:type="dxa"/>
            <w:vAlign w:val="center"/>
          </w:tcPr>
          <w:p w14:paraId="0B5C45C8" w14:textId="5820289B"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2,6</w:t>
            </w:r>
          </w:p>
        </w:tc>
      </w:tr>
      <w:tr w:rsidR="00B76864" w14:paraId="6F0F324A" w14:textId="77777777" w:rsidTr="00B76864">
        <w:tc>
          <w:tcPr>
            <w:cnfStyle w:val="001000000000" w:firstRow="0" w:lastRow="0" w:firstColumn="1" w:lastColumn="0" w:oddVBand="0" w:evenVBand="0" w:oddHBand="0" w:evenHBand="0" w:firstRowFirstColumn="0" w:firstRowLastColumn="0" w:lastRowFirstColumn="0" w:lastRowLastColumn="0"/>
            <w:tcW w:w="2265" w:type="dxa"/>
            <w:vAlign w:val="center"/>
          </w:tcPr>
          <w:p w14:paraId="07269ABB" w14:textId="4958F599" w:rsidR="00B76864" w:rsidRDefault="00B76864" w:rsidP="00B76864">
            <w:pPr>
              <w:pStyle w:val="Bezodstpwrodek"/>
            </w:pPr>
            <w:r>
              <w:rPr>
                <w:rFonts w:cs="Arial"/>
                <w:sz w:val="20"/>
                <w:szCs w:val="20"/>
              </w:rPr>
              <w:t>Halogen</w:t>
            </w:r>
          </w:p>
        </w:tc>
        <w:tc>
          <w:tcPr>
            <w:tcW w:w="2265" w:type="dxa"/>
            <w:vAlign w:val="center"/>
          </w:tcPr>
          <w:p w14:paraId="6F0AB380" w14:textId="1BF6BC75"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5</w:t>
            </w:r>
          </w:p>
        </w:tc>
        <w:tc>
          <w:tcPr>
            <w:tcW w:w="2266" w:type="dxa"/>
            <w:vAlign w:val="center"/>
          </w:tcPr>
          <w:p w14:paraId="08951EDA" w14:textId="63A8A832"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20</w:t>
            </w:r>
          </w:p>
        </w:tc>
        <w:tc>
          <w:tcPr>
            <w:tcW w:w="2266" w:type="dxa"/>
            <w:vAlign w:val="center"/>
          </w:tcPr>
          <w:p w14:paraId="5BCD53A8" w14:textId="5849823F" w:rsidR="00B76864" w:rsidRDefault="00B76864" w:rsidP="00B76864">
            <w:pPr>
              <w:pStyle w:val="Bezodstpwrodek"/>
              <w:cnfStyle w:val="000000000000" w:firstRow="0" w:lastRow="0" w:firstColumn="0" w:lastColumn="0" w:oddVBand="0" w:evenVBand="0" w:oddHBand="0" w:evenHBand="0" w:firstRowFirstColumn="0" w:firstRowLastColumn="0" w:lastRowFirstColumn="0" w:lastRowLastColumn="0"/>
            </w:pPr>
            <w:r>
              <w:rPr>
                <w:rFonts w:cs="Arial"/>
                <w:sz w:val="20"/>
                <w:szCs w:val="20"/>
              </w:rPr>
              <w:t>4</w:t>
            </w:r>
          </w:p>
        </w:tc>
      </w:tr>
    </w:tbl>
    <w:p w14:paraId="08115049" w14:textId="052C50B3" w:rsidR="005C5E1E" w:rsidRDefault="005C5E1E" w:rsidP="00B76864">
      <w:pPr>
        <w:pStyle w:val="rdo"/>
      </w:pPr>
      <w:r>
        <w:t>Źródło: Dane Gminy, inwentaryzacja z 2022 roku</w:t>
      </w:r>
    </w:p>
    <w:p w14:paraId="7DA3A7EB" w14:textId="38D573B9" w:rsidR="00DC7A54" w:rsidRPr="00145614" w:rsidRDefault="005C5E1E" w:rsidP="005C5E1E">
      <w:r>
        <w:t>W ramach modernizacji gmina planuje wymianę 1 184 opraw na energooszczędne LED-y w programie „Rozświetlamy Polskę”. To działanie pozwoli na poprawę efektywności energetycznej oraz ograniczenie kosztów eksploatacji oświetlenia ulicznego.</w:t>
      </w:r>
    </w:p>
    <w:p w14:paraId="095C1DED" w14:textId="50DE49E7" w:rsidR="00F45132" w:rsidRPr="004B4852" w:rsidRDefault="00F45132" w:rsidP="00E0576F">
      <w:pPr>
        <w:pStyle w:val="Nagwek2"/>
        <w:ind w:left="709" w:hanging="709"/>
        <w:rPr>
          <w:rFonts w:cstheme="majorHAnsi"/>
        </w:rPr>
      </w:pPr>
      <w:bookmarkStart w:id="616" w:name="_Toc188863382"/>
      <w:r w:rsidRPr="004B4852">
        <w:rPr>
          <w:rFonts w:eastAsia="Times New Roman" w:cstheme="majorHAnsi"/>
        </w:rPr>
        <w:t xml:space="preserve">System </w:t>
      </w:r>
      <w:r w:rsidRPr="004B4852">
        <w:rPr>
          <w:rFonts w:cstheme="majorHAnsi"/>
        </w:rPr>
        <w:t>gazowniczy</w:t>
      </w:r>
      <w:bookmarkEnd w:id="605"/>
      <w:bookmarkEnd w:id="606"/>
      <w:bookmarkEnd w:id="607"/>
      <w:bookmarkEnd w:id="608"/>
      <w:bookmarkEnd w:id="609"/>
      <w:bookmarkEnd w:id="610"/>
      <w:bookmarkEnd w:id="611"/>
      <w:bookmarkEnd w:id="612"/>
      <w:bookmarkEnd w:id="616"/>
    </w:p>
    <w:p w14:paraId="4E0F896D" w14:textId="77777777" w:rsidR="005B1D8A" w:rsidRDefault="005B1D8A" w:rsidP="005B1D8A">
      <w:pPr>
        <w:rPr>
          <w:rFonts w:cs="Arial"/>
          <w:szCs w:val="28"/>
        </w:rPr>
      </w:pPr>
      <w:r w:rsidRPr="004510D3">
        <w:rPr>
          <w:rFonts w:cs="Arial"/>
          <w:szCs w:val="28"/>
        </w:rPr>
        <w:t>Obecnie na etapie realizacji są 302 zadania związane z przyłączeniem nowych</w:t>
      </w:r>
      <w:r>
        <w:rPr>
          <w:rFonts w:cs="Arial"/>
          <w:szCs w:val="28"/>
        </w:rPr>
        <w:t xml:space="preserve"> </w:t>
      </w:r>
      <w:r w:rsidRPr="004510D3">
        <w:rPr>
          <w:rFonts w:cs="Arial"/>
          <w:szCs w:val="28"/>
        </w:rPr>
        <w:t>odbiorców, w tym budowa przyłączy o łącznej długości 1 947 m oraz rozbudowa sieci</w:t>
      </w:r>
      <w:r>
        <w:rPr>
          <w:rFonts w:cs="Arial"/>
          <w:szCs w:val="28"/>
        </w:rPr>
        <w:t xml:space="preserve"> </w:t>
      </w:r>
      <w:r w:rsidRPr="004510D3">
        <w:rPr>
          <w:rFonts w:cs="Arial"/>
          <w:szCs w:val="28"/>
        </w:rPr>
        <w:t xml:space="preserve">o łącznej długości około 13 300 m. W latach 2024 — 2039 </w:t>
      </w:r>
      <w:r>
        <w:rPr>
          <w:rFonts w:cs="Arial"/>
          <w:szCs w:val="28"/>
        </w:rPr>
        <w:t>spółka</w:t>
      </w:r>
      <w:r w:rsidRPr="004510D3">
        <w:rPr>
          <w:rFonts w:cs="Arial"/>
          <w:szCs w:val="28"/>
        </w:rPr>
        <w:t xml:space="preserve"> rozbudowę sieci</w:t>
      </w:r>
      <w:r>
        <w:rPr>
          <w:rFonts w:cs="Arial"/>
          <w:szCs w:val="28"/>
        </w:rPr>
        <w:t xml:space="preserve"> </w:t>
      </w:r>
      <w:r w:rsidRPr="004510D3">
        <w:rPr>
          <w:rFonts w:cs="Arial"/>
          <w:szCs w:val="28"/>
        </w:rPr>
        <w:t xml:space="preserve">głownie w rejonie </w:t>
      </w:r>
      <w:proofErr w:type="spellStart"/>
      <w:r w:rsidRPr="004510D3">
        <w:rPr>
          <w:rFonts w:cs="Arial"/>
          <w:szCs w:val="28"/>
        </w:rPr>
        <w:t>Olczy</w:t>
      </w:r>
      <w:proofErr w:type="spellEnd"/>
      <w:r w:rsidRPr="004510D3">
        <w:rPr>
          <w:rFonts w:cs="Arial"/>
          <w:szCs w:val="28"/>
        </w:rPr>
        <w:t>, Toporowej Cyrh</w:t>
      </w:r>
      <w:r>
        <w:rPr>
          <w:rFonts w:cs="Arial"/>
          <w:szCs w:val="28"/>
        </w:rPr>
        <w:t>l</w:t>
      </w:r>
      <w:r w:rsidRPr="004510D3">
        <w:rPr>
          <w:rFonts w:cs="Arial"/>
          <w:szCs w:val="28"/>
        </w:rPr>
        <w:t>i oraz Os. Krzeptówki Potok.</w:t>
      </w:r>
    </w:p>
    <w:p w14:paraId="20BDA263" w14:textId="4517EB85" w:rsidR="00F45132" w:rsidRPr="004B4852" w:rsidRDefault="005B1D8A" w:rsidP="005B1D8A">
      <w:pPr>
        <w:rPr>
          <w:rFonts w:asciiTheme="majorHAnsi" w:hAnsiTheme="majorHAnsi" w:cstheme="majorHAnsi"/>
        </w:rPr>
      </w:pPr>
      <w:r>
        <w:rPr>
          <w:rFonts w:cs="Arial"/>
          <w:szCs w:val="28"/>
        </w:rPr>
        <w:t>R</w:t>
      </w:r>
      <w:r w:rsidRPr="004510D3">
        <w:rPr>
          <w:rFonts w:cs="Arial"/>
          <w:szCs w:val="28"/>
        </w:rPr>
        <w:t>ozwój oraz modernizacja istniejącej infrastruktury</w:t>
      </w:r>
      <w:r>
        <w:rPr>
          <w:rFonts w:cs="Arial"/>
          <w:szCs w:val="28"/>
        </w:rPr>
        <w:t xml:space="preserve"> </w:t>
      </w:r>
      <w:r w:rsidRPr="004510D3">
        <w:rPr>
          <w:rFonts w:cs="Arial"/>
          <w:szCs w:val="28"/>
        </w:rPr>
        <w:t xml:space="preserve">gazowej oparta jest o obowiązujący Plan Inwestycyjny PSG Sp. </w:t>
      </w:r>
      <w:r>
        <w:rPr>
          <w:rFonts w:cs="Arial"/>
          <w:szCs w:val="28"/>
        </w:rPr>
        <w:t>z</w:t>
      </w:r>
      <w:r w:rsidRPr="004510D3">
        <w:rPr>
          <w:rFonts w:cs="Arial"/>
          <w:szCs w:val="28"/>
        </w:rPr>
        <w:t xml:space="preserve"> </w:t>
      </w:r>
      <w:r>
        <w:rPr>
          <w:rFonts w:cs="Arial"/>
          <w:szCs w:val="28"/>
        </w:rPr>
        <w:t>o</w:t>
      </w:r>
      <w:r w:rsidRPr="004510D3">
        <w:rPr>
          <w:rFonts w:cs="Arial"/>
          <w:szCs w:val="28"/>
        </w:rPr>
        <w:t>.o. Zadania inwestycyjne</w:t>
      </w:r>
      <w:r>
        <w:rPr>
          <w:rFonts w:cs="Arial"/>
          <w:szCs w:val="28"/>
        </w:rPr>
        <w:t xml:space="preserve"> </w:t>
      </w:r>
      <w:r w:rsidRPr="004510D3">
        <w:rPr>
          <w:rFonts w:cs="Arial"/>
          <w:szCs w:val="28"/>
        </w:rPr>
        <w:t>na obszarze Gminy Miasta Zakopane związane z procesem przyłączeniowym (realizacja</w:t>
      </w:r>
      <w:r>
        <w:rPr>
          <w:rFonts w:cs="Arial"/>
          <w:szCs w:val="28"/>
        </w:rPr>
        <w:t xml:space="preserve"> </w:t>
      </w:r>
      <w:r w:rsidRPr="004510D3">
        <w:rPr>
          <w:rFonts w:cs="Arial"/>
          <w:szCs w:val="28"/>
        </w:rPr>
        <w:t>umów o przyłączenie do sieci gazowej), realizowane są zgodnie z założonymi</w:t>
      </w:r>
      <w:r>
        <w:rPr>
          <w:rFonts w:cs="Arial"/>
          <w:szCs w:val="28"/>
        </w:rPr>
        <w:t xml:space="preserve"> </w:t>
      </w:r>
      <w:r w:rsidRPr="004510D3">
        <w:rPr>
          <w:rFonts w:cs="Arial"/>
          <w:szCs w:val="28"/>
        </w:rPr>
        <w:t>harmonogramami oraz deklarowanymi terminami ujętymi w zapisach umów o przyłączenie.</w:t>
      </w:r>
    </w:p>
    <w:p w14:paraId="65441924" w14:textId="77777777" w:rsidR="00F45132" w:rsidRPr="004B4852" w:rsidRDefault="00F45132" w:rsidP="00E0576F">
      <w:pPr>
        <w:pStyle w:val="Nagwek2"/>
        <w:ind w:left="709" w:hanging="709"/>
        <w:rPr>
          <w:rFonts w:cstheme="majorHAnsi"/>
        </w:rPr>
      </w:pPr>
      <w:bookmarkStart w:id="617" w:name="_Toc104557221"/>
      <w:bookmarkStart w:id="618" w:name="_Toc104557223"/>
      <w:bookmarkStart w:id="619" w:name="_Toc104557224"/>
      <w:bookmarkStart w:id="620" w:name="_Toc104557226"/>
      <w:bookmarkStart w:id="621" w:name="_Toc104557228"/>
      <w:bookmarkStart w:id="622" w:name="_Toc104557229"/>
      <w:bookmarkStart w:id="623" w:name="_Toc104557230"/>
      <w:bookmarkStart w:id="624" w:name="_Toc104557231"/>
      <w:bookmarkStart w:id="625" w:name="_Toc104557232"/>
      <w:bookmarkStart w:id="626" w:name="_Toc104557233"/>
      <w:bookmarkStart w:id="627" w:name="_Toc104557234"/>
      <w:bookmarkStart w:id="628" w:name="_Toc104557235"/>
      <w:bookmarkStart w:id="629" w:name="_Toc104557236"/>
      <w:bookmarkStart w:id="630" w:name="_Toc104557237"/>
      <w:bookmarkStart w:id="631" w:name="_Toc418518902"/>
      <w:bookmarkStart w:id="632" w:name="_Toc423349866"/>
      <w:bookmarkStart w:id="633" w:name="_Toc435104447"/>
      <w:bookmarkStart w:id="634" w:name="_Toc444160564"/>
      <w:bookmarkStart w:id="635" w:name="_Toc484420683"/>
      <w:bookmarkStart w:id="636" w:name="_Toc484420772"/>
      <w:bookmarkStart w:id="637" w:name="_Toc497929679"/>
      <w:bookmarkStart w:id="638" w:name="_Toc497992646"/>
      <w:bookmarkStart w:id="639" w:name="_Toc188863383"/>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sidRPr="004B4852">
        <w:rPr>
          <w:rFonts w:eastAsia="Times New Roman" w:cstheme="majorHAnsi"/>
        </w:rPr>
        <w:lastRenderedPageBreak/>
        <w:t xml:space="preserve">System </w:t>
      </w:r>
      <w:r w:rsidRPr="004B4852">
        <w:rPr>
          <w:rFonts w:cstheme="majorHAnsi"/>
        </w:rPr>
        <w:t>elektroenergetyczny</w:t>
      </w:r>
      <w:bookmarkEnd w:id="631"/>
      <w:bookmarkEnd w:id="632"/>
      <w:bookmarkEnd w:id="633"/>
      <w:bookmarkEnd w:id="634"/>
      <w:bookmarkEnd w:id="635"/>
      <w:bookmarkEnd w:id="636"/>
      <w:bookmarkEnd w:id="637"/>
      <w:bookmarkEnd w:id="638"/>
      <w:bookmarkEnd w:id="639"/>
    </w:p>
    <w:p w14:paraId="6F50F19D" w14:textId="01F8296C" w:rsidR="00B44E6E" w:rsidRDefault="00B44E6E" w:rsidP="0087534A">
      <w:r>
        <w:t xml:space="preserve">Zgodnie z Planem rozwoju w zakresie zaspokojenia obecnego i przyszłego zapotrzebowania na energię elektryczną  nie planuje się realizacji działań inwestycyjnych na terenie Gminy </w:t>
      </w:r>
      <w:r w:rsidR="00416076">
        <w:rPr>
          <w:rFonts w:asciiTheme="majorHAnsi" w:hAnsiTheme="majorHAnsi" w:cstheme="majorHAnsi"/>
        </w:rPr>
        <w:t>Miasta Zakopane</w:t>
      </w:r>
      <w:r>
        <w:t>.</w:t>
      </w:r>
      <w:r w:rsidRPr="00EC0604">
        <w:t xml:space="preserve"> </w:t>
      </w:r>
    </w:p>
    <w:p w14:paraId="7B054217" w14:textId="08A73218" w:rsidR="00B44E6E" w:rsidRDefault="00B44E6E" w:rsidP="00B44E6E">
      <w:r>
        <w:t xml:space="preserve">Inwestycje planowane w zakresie sieci dystrybucyjnej należącej do </w:t>
      </w:r>
      <w:r w:rsidR="00A943B2">
        <w:rPr>
          <w:rFonts w:asciiTheme="majorHAnsi" w:hAnsiTheme="majorHAnsi" w:cstheme="majorHAnsi"/>
        </w:rPr>
        <w:t xml:space="preserve">TAURON DYSTRYBUCJA </w:t>
      </w:r>
      <w:r>
        <w:t>SA zgodnie z planem rozwoju to:</w:t>
      </w:r>
    </w:p>
    <w:p w14:paraId="72130C79" w14:textId="77777777" w:rsidR="00A943B2" w:rsidRDefault="00A943B2" w:rsidP="00FF1887">
      <w:pPr>
        <w:pStyle w:val="Akapitzlist"/>
        <w:numPr>
          <w:ilvl w:val="0"/>
          <w:numId w:val="77"/>
        </w:numPr>
      </w:pPr>
      <w:r>
        <w:t>Modernizacja linii kablowej SN relacji stacja transformatorowa nr 5042 Wody Gazowe - stacja transformatorowa nr 5043 Cepelia w Zakopanem</w:t>
      </w:r>
    </w:p>
    <w:p w14:paraId="5FD26EB9" w14:textId="77777777" w:rsidR="00A943B2" w:rsidRDefault="00A943B2" w:rsidP="00FF1887">
      <w:pPr>
        <w:pStyle w:val="Akapitzlist"/>
        <w:numPr>
          <w:ilvl w:val="0"/>
          <w:numId w:val="77"/>
        </w:numPr>
      </w:pPr>
      <w:r>
        <w:t xml:space="preserve">Budowa linii kablowej 15 </w:t>
      </w:r>
      <w:proofErr w:type="spellStart"/>
      <w:r>
        <w:t>kV</w:t>
      </w:r>
      <w:proofErr w:type="spellEnd"/>
      <w:r>
        <w:t xml:space="preserve"> relacji stacja transformatorowa 5177 Harenda" - 5405 "Poronin </w:t>
      </w:r>
      <w:proofErr w:type="spellStart"/>
      <w:r>
        <w:t>Łosiówki</w:t>
      </w:r>
      <w:proofErr w:type="spellEnd"/>
      <w:r>
        <w:t>". (Etap II). "</w:t>
      </w:r>
    </w:p>
    <w:p w14:paraId="26EE9749" w14:textId="77777777" w:rsidR="00A943B2" w:rsidRDefault="00A943B2" w:rsidP="00FF1887">
      <w:pPr>
        <w:pStyle w:val="Akapitzlist"/>
        <w:numPr>
          <w:ilvl w:val="0"/>
          <w:numId w:val="77"/>
        </w:numPr>
      </w:pPr>
      <w:r>
        <w:t xml:space="preserve">Modernizacja linii kablowej 15 </w:t>
      </w:r>
      <w:proofErr w:type="spellStart"/>
      <w:r>
        <w:t>kV</w:t>
      </w:r>
      <w:proofErr w:type="spellEnd"/>
      <w:r>
        <w:t xml:space="preserve"> relacji: 5049 Odrodzenie - 5048 Gubałówka 1 oraz rozdzielni 15 </w:t>
      </w:r>
      <w:proofErr w:type="spellStart"/>
      <w:r>
        <w:t>kV</w:t>
      </w:r>
      <w:proofErr w:type="spellEnd"/>
      <w:r>
        <w:t xml:space="preserve"> w stacji transformatorowej Gubałówka 1 w Zakopanem</w:t>
      </w:r>
    </w:p>
    <w:p w14:paraId="2A2E8A76" w14:textId="77777777" w:rsidR="00A943B2" w:rsidRDefault="00A943B2" w:rsidP="00FF1887">
      <w:pPr>
        <w:pStyle w:val="Akapitzlist"/>
        <w:numPr>
          <w:ilvl w:val="0"/>
          <w:numId w:val="77"/>
        </w:numPr>
      </w:pPr>
      <w:r>
        <w:t xml:space="preserve">Modernizacja linii 110 </w:t>
      </w:r>
      <w:proofErr w:type="spellStart"/>
      <w:r>
        <w:t>kV</w:t>
      </w:r>
      <w:proofErr w:type="spellEnd"/>
      <w:r>
        <w:t xml:space="preserve"> relacji SE Szaflary - SE </w:t>
      </w:r>
      <w:proofErr w:type="spellStart"/>
      <w:r>
        <w:t>Skibówki</w:t>
      </w:r>
      <w:proofErr w:type="spellEnd"/>
      <w:r>
        <w:t xml:space="preserve"> na odcinku Szaflary – słup nr 80A</w:t>
      </w:r>
    </w:p>
    <w:p w14:paraId="56829A85" w14:textId="77777777" w:rsidR="00A943B2" w:rsidRDefault="00A943B2" w:rsidP="00FF1887">
      <w:pPr>
        <w:pStyle w:val="Akapitzlist"/>
        <w:numPr>
          <w:ilvl w:val="0"/>
          <w:numId w:val="77"/>
        </w:numPr>
      </w:pPr>
      <w:r>
        <w:t>Modernizacja linii kablowej 15kV relacji: stacja transformatorowa 5044 Mirek - stacja transformatorowa 5192 Szymony 1, na os. Szymony w Zakopanem</w:t>
      </w:r>
    </w:p>
    <w:p w14:paraId="6B6ECF5C" w14:textId="77777777" w:rsidR="00A943B2" w:rsidRDefault="00A943B2" w:rsidP="00FF1887">
      <w:pPr>
        <w:pStyle w:val="Akapitzlist"/>
        <w:numPr>
          <w:ilvl w:val="0"/>
          <w:numId w:val="77"/>
        </w:numPr>
      </w:pPr>
      <w:r>
        <w:t xml:space="preserve">Modernizacja linii kablowej 15 </w:t>
      </w:r>
      <w:proofErr w:type="spellStart"/>
      <w:r>
        <w:t>kV</w:t>
      </w:r>
      <w:proofErr w:type="spellEnd"/>
      <w:r>
        <w:t xml:space="preserve"> relacji: stacja transformatorowa 5019 Parcele - stacja transformatorowa 5020 Skocznia w Zakopanem</w:t>
      </w:r>
    </w:p>
    <w:p w14:paraId="1515DD9B" w14:textId="77777777" w:rsidR="00A943B2" w:rsidRDefault="00A943B2" w:rsidP="00FF1887">
      <w:pPr>
        <w:pStyle w:val="Akapitzlist"/>
        <w:numPr>
          <w:ilvl w:val="0"/>
          <w:numId w:val="77"/>
        </w:numPr>
      </w:pPr>
      <w:r>
        <w:t>Modernizacja odcinka linii kablowej 15kV relacji: 5192 Szymony 1- 5409 Stroma w Zakopanem</w:t>
      </w:r>
    </w:p>
    <w:p w14:paraId="02E34D6B" w14:textId="77777777" w:rsidR="00A943B2" w:rsidRDefault="00A943B2" w:rsidP="00FF1887">
      <w:pPr>
        <w:pStyle w:val="Akapitzlist"/>
        <w:numPr>
          <w:ilvl w:val="0"/>
          <w:numId w:val="77"/>
        </w:numPr>
      </w:pPr>
      <w:r>
        <w:t>Modernizacja stacji transformatorowej 5036 Bystre w Zakopanem</w:t>
      </w:r>
    </w:p>
    <w:p w14:paraId="651DA7A2" w14:textId="77777777" w:rsidR="00A943B2" w:rsidRDefault="00A943B2" w:rsidP="00FF1887">
      <w:pPr>
        <w:pStyle w:val="Akapitzlist"/>
        <w:numPr>
          <w:ilvl w:val="0"/>
          <w:numId w:val="77"/>
        </w:numPr>
      </w:pPr>
      <w:r>
        <w:t>Modernizacja linii średniego napięcia 15kV relacji GPZ Kamieniec p.7-5046 Bratniak-5048 Gubałówka 1 w Zakopanem</w:t>
      </w:r>
    </w:p>
    <w:p w14:paraId="3DB4E0AC" w14:textId="77777777" w:rsidR="00A943B2" w:rsidRDefault="00A943B2" w:rsidP="00FF1887">
      <w:pPr>
        <w:pStyle w:val="Akapitzlist"/>
        <w:numPr>
          <w:ilvl w:val="0"/>
          <w:numId w:val="77"/>
        </w:numPr>
      </w:pPr>
      <w:r>
        <w:t xml:space="preserve">Przebudowa linii 15 </w:t>
      </w:r>
      <w:proofErr w:type="spellStart"/>
      <w:r>
        <w:t>kV</w:t>
      </w:r>
      <w:proofErr w:type="spellEnd"/>
      <w:r>
        <w:t xml:space="preserve"> relacji GPZ Bukowina - GPZ Kamieniec na linię dwutorową od słupa 39 do słupa 24.</w:t>
      </w:r>
    </w:p>
    <w:p w14:paraId="5F1C09C3" w14:textId="77777777" w:rsidR="00A943B2" w:rsidRDefault="00A943B2" w:rsidP="00FF1887">
      <w:pPr>
        <w:pStyle w:val="Akapitzlist"/>
        <w:numPr>
          <w:ilvl w:val="0"/>
          <w:numId w:val="77"/>
        </w:numPr>
      </w:pPr>
      <w:r>
        <w:t xml:space="preserve">Przebudowa linii 15 </w:t>
      </w:r>
      <w:proofErr w:type="spellStart"/>
      <w:r>
        <w:t>kV</w:t>
      </w:r>
      <w:proofErr w:type="spellEnd"/>
      <w:r>
        <w:t xml:space="preserve"> relacji GPZ Bukowina - GPZ Kamieniec na linię dwutorową od słupa 24 do słupa 1.</w:t>
      </w:r>
    </w:p>
    <w:p w14:paraId="51AF7187" w14:textId="77777777" w:rsidR="00A943B2" w:rsidRDefault="00A943B2" w:rsidP="00FF1887">
      <w:pPr>
        <w:pStyle w:val="Akapitzlist"/>
        <w:numPr>
          <w:ilvl w:val="0"/>
          <w:numId w:val="77"/>
        </w:numPr>
      </w:pPr>
      <w:r>
        <w:t xml:space="preserve">Przebudowa linii 15 </w:t>
      </w:r>
      <w:proofErr w:type="spellStart"/>
      <w:r>
        <w:t>kV</w:t>
      </w:r>
      <w:proofErr w:type="spellEnd"/>
      <w:r>
        <w:t xml:space="preserve"> relacji GPZ Bukowina - GPZ Kamieniec na linię dwutorową od słupa 1 do mufy kablowej przy ul. </w:t>
      </w:r>
      <w:proofErr w:type="spellStart"/>
      <w:r>
        <w:t>Chramcówki</w:t>
      </w:r>
      <w:proofErr w:type="spellEnd"/>
    </w:p>
    <w:p w14:paraId="52A33344" w14:textId="77777777" w:rsidR="00A943B2" w:rsidRDefault="00A943B2" w:rsidP="00FF1887">
      <w:pPr>
        <w:pStyle w:val="Akapitzlist"/>
        <w:numPr>
          <w:ilvl w:val="0"/>
          <w:numId w:val="77"/>
        </w:numPr>
      </w:pPr>
      <w:r>
        <w:t xml:space="preserve">Przebudowa linii 15 </w:t>
      </w:r>
      <w:proofErr w:type="spellStart"/>
      <w:r>
        <w:t>kV</w:t>
      </w:r>
      <w:proofErr w:type="spellEnd"/>
      <w:r>
        <w:t xml:space="preserve"> relacji GPZ Bukowina - GPZ Kamieniec na linię dwutorową od mufy kablowej przy ul. </w:t>
      </w:r>
      <w:proofErr w:type="spellStart"/>
      <w:r>
        <w:t>Chramcówki</w:t>
      </w:r>
      <w:proofErr w:type="spellEnd"/>
      <w:r>
        <w:t xml:space="preserve"> do GPZ Kamieniec</w:t>
      </w:r>
    </w:p>
    <w:p w14:paraId="59F28EC5" w14:textId="77777777" w:rsidR="00A943B2" w:rsidRDefault="00A943B2" w:rsidP="00FF1887">
      <w:pPr>
        <w:pStyle w:val="Akapitzlist"/>
        <w:numPr>
          <w:ilvl w:val="0"/>
          <w:numId w:val="77"/>
        </w:numPr>
      </w:pPr>
      <w:r>
        <w:lastRenderedPageBreak/>
        <w:t xml:space="preserve">Przebudowa linii napowietrznej 15 </w:t>
      </w:r>
      <w:proofErr w:type="spellStart"/>
      <w:r>
        <w:t>kV</w:t>
      </w:r>
      <w:proofErr w:type="spellEnd"/>
      <w:r>
        <w:t xml:space="preserve"> na kablową na os. Huty, Cyrhla, </w:t>
      </w:r>
      <w:proofErr w:type="spellStart"/>
      <w:r>
        <w:t>Hrube</w:t>
      </w:r>
      <w:proofErr w:type="spellEnd"/>
      <w:r>
        <w:t xml:space="preserve"> </w:t>
      </w:r>
      <w:proofErr w:type="spellStart"/>
      <w:r>
        <w:t>Wyżne</w:t>
      </w:r>
      <w:proofErr w:type="spellEnd"/>
      <w:r>
        <w:t xml:space="preserve"> i </w:t>
      </w:r>
      <w:proofErr w:type="spellStart"/>
      <w:r>
        <w:t>Hrube</w:t>
      </w:r>
      <w:proofErr w:type="spellEnd"/>
      <w:r>
        <w:t xml:space="preserve"> </w:t>
      </w:r>
      <w:proofErr w:type="spellStart"/>
      <w:r>
        <w:t>Niżne</w:t>
      </w:r>
      <w:proofErr w:type="spellEnd"/>
      <w:r>
        <w:t xml:space="preserve"> w Zakopanem</w:t>
      </w:r>
    </w:p>
    <w:p w14:paraId="495BF7F4" w14:textId="77777777" w:rsidR="00A943B2" w:rsidRDefault="00A943B2" w:rsidP="00FF1887">
      <w:pPr>
        <w:pStyle w:val="Akapitzlist"/>
        <w:numPr>
          <w:ilvl w:val="0"/>
          <w:numId w:val="77"/>
        </w:numPr>
      </w:pPr>
      <w:r>
        <w:t xml:space="preserve">Budowa linii kablowej 15 </w:t>
      </w:r>
      <w:proofErr w:type="spellStart"/>
      <w:r>
        <w:t>kV</w:t>
      </w:r>
      <w:proofErr w:type="spellEnd"/>
      <w:r>
        <w:t xml:space="preserve"> relacji: stacja transformatorowa 5495 </w:t>
      </w:r>
      <w:proofErr w:type="spellStart"/>
      <w:r>
        <w:t>Olcza</w:t>
      </w:r>
      <w:proofErr w:type="spellEnd"/>
      <w:r>
        <w:t xml:space="preserve"> </w:t>
      </w:r>
      <w:proofErr w:type="spellStart"/>
      <w:r>
        <w:t>Walkosze</w:t>
      </w:r>
      <w:proofErr w:type="spellEnd"/>
      <w:r>
        <w:t xml:space="preserve"> 1 – 5511 </w:t>
      </w:r>
      <w:proofErr w:type="spellStart"/>
      <w:r>
        <w:t>Olcza</w:t>
      </w:r>
      <w:proofErr w:type="spellEnd"/>
      <w:r>
        <w:t xml:space="preserve"> </w:t>
      </w:r>
      <w:proofErr w:type="spellStart"/>
      <w:r>
        <w:t>Walkosze</w:t>
      </w:r>
      <w:proofErr w:type="spellEnd"/>
      <w:r>
        <w:t xml:space="preserve"> 2 w celu powiązania </w:t>
      </w:r>
      <w:proofErr w:type="spellStart"/>
      <w:r>
        <w:t>odg</w:t>
      </w:r>
      <w:proofErr w:type="spellEnd"/>
      <w:r>
        <w:t>. ciągu sieciowego</w:t>
      </w:r>
    </w:p>
    <w:p w14:paraId="6844240E" w14:textId="77777777" w:rsidR="00A943B2" w:rsidRDefault="00A943B2" w:rsidP="00FF1887">
      <w:pPr>
        <w:pStyle w:val="Akapitzlist"/>
        <w:numPr>
          <w:ilvl w:val="0"/>
          <w:numId w:val="77"/>
        </w:numPr>
      </w:pPr>
      <w:r>
        <w:t xml:space="preserve">Przebudowa linii napowietrznej 15 </w:t>
      </w:r>
      <w:proofErr w:type="spellStart"/>
      <w:r>
        <w:t>kV</w:t>
      </w:r>
      <w:proofErr w:type="spellEnd"/>
      <w:r>
        <w:t xml:space="preserve"> na kablową na osiedlu Stary Młyn, Wojdyły, </w:t>
      </w:r>
      <w:proofErr w:type="spellStart"/>
      <w:r>
        <w:t>Rybkówka</w:t>
      </w:r>
      <w:proofErr w:type="spellEnd"/>
      <w:r>
        <w:t xml:space="preserve"> w Zakopanem</w:t>
      </w:r>
    </w:p>
    <w:p w14:paraId="192813D1" w14:textId="77777777" w:rsidR="00A943B2" w:rsidRDefault="00A943B2" w:rsidP="00FF1887">
      <w:pPr>
        <w:pStyle w:val="Akapitzlist"/>
        <w:numPr>
          <w:ilvl w:val="0"/>
          <w:numId w:val="77"/>
        </w:numPr>
      </w:pPr>
      <w:r>
        <w:t xml:space="preserve">Modernizacja linii SN relacji GPZ </w:t>
      </w:r>
      <w:proofErr w:type="spellStart"/>
      <w:r>
        <w:t>Skibówki</w:t>
      </w:r>
      <w:proofErr w:type="spellEnd"/>
      <w:r>
        <w:t xml:space="preserve"> - Kościelisko słup nr 25 w m. Zakopane</w:t>
      </w:r>
    </w:p>
    <w:p w14:paraId="318CED87" w14:textId="77777777" w:rsidR="00A943B2" w:rsidRDefault="00A943B2" w:rsidP="00FF1887">
      <w:pPr>
        <w:pStyle w:val="Akapitzlist"/>
        <w:numPr>
          <w:ilvl w:val="0"/>
          <w:numId w:val="77"/>
        </w:numPr>
      </w:pPr>
      <w:r>
        <w:t xml:space="preserve">Modernizacja linii kablowej 15 </w:t>
      </w:r>
      <w:proofErr w:type="spellStart"/>
      <w:r>
        <w:t>kV</w:t>
      </w:r>
      <w:proofErr w:type="spellEnd"/>
      <w:r>
        <w:t xml:space="preserve"> relacji: GPZ Kamieniec - stacja transformatorowa 5014 PSS w Zakopanem</w:t>
      </w:r>
    </w:p>
    <w:p w14:paraId="06811B27" w14:textId="77777777" w:rsidR="00A943B2" w:rsidRDefault="00A943B2" w:rsidP="00FF1887">
      <w:pPr>
        <w:pStyle w:val="Akapitzlist"/>
        <w:numPr>
          <w:ilvl w:val="0"/>
          <w:numId w:val="77"/>
        </w:numPr>
      </w:pPr>
      <w:r>
        <w:t xml:space="preserve">Przebudowa linii napowietrznej 15 </w:t>
      </w:r>
      <w:proofErr w:type="spellStart"/>
      <w:r>
        <w:t>kV</w:t>
      </w:r>
      <w:proofErr w:type="spellEnd"/>
      <w:r>
        <w:t xml:space="preserve"> na kablową wraz z wymianą linii kablowej 15 </w:t>
      </w:r>
      <w:proofErr w:type="spellStart"/>
      <w:r>
        <w:t>kV</w:t>
      </w:r>
      <w:proofErr w:type="spellEnd"/>
      <w:r>
        <w:t xml:space="preserve"> relacji: stacja transformatorowa KRT5004 URM - stacja transformatorowa KRT5275 </w:t>
      </w:r>
      <w:proofErr w:type="spellStart"/>
      <w:r>
        <w:t>Pardałówka</w:t>
      </w:r>
      <w:proofErr w:type="spellEnd"/>
      <w:r>
        <w:t xml:space="preserve"> 1</w:t>
      </w:r>
    </w:p>
    <w:p w14:paraId="21FB691B" w14:textId="77777777" w:rsidR="00A943B2" w:rsidRDefault="00A943B2" w:rsidP="00FF1887">
      <w:pPr>
        <w:pStyle w:val="Akapitzlist"/>
        <w:numPr>
          <w:ilvl w:val="0"/>
          <w:numId w:val="77"/>
        </w:numPr>
      </w:pPr>
      <w:r>
        <w:t xml:space="preserve">Modernizacja linii napowietrznej 110 </w:t>
      </w:r>
      <w:proofErr w:type="spellStart"/>
      <w:r>
        <w:t>kV</w:t>
      </w:r>
      <w:proofErr w:type="spellEnd"/>
      <w:r>
        <w:t xml:space="preserve"> relacja Szaflary – </w:t>
      </w:r>
      <w:proofErr w:type="spellStart"/>
      <w:r>
        <w:t>Skibówki</w:t>
      </w:r>
      <w:proofErr w:type="spellEnd"/>
      <w:r>
        <w:t xml:space="preserve"> – Kamieniec na odcinku słup nr 80A – </w:t>
      </w:r>
      <w:proofErr w:type="spellStart"/>
      <w:r>
        <w:t>Skibówki</w:t>
      </w:r>
      <w:proofErr w:type="spellEnd"/>
    </w:p>
    <w:p w14:paraId="44FC04A7" w14:textId="77777777" w:rsidR="00A943B2" w:rsidRDefault="00A943B2" w:rsidP="00FF1887">
      <w:pPr>
        <w:pStyle w:val="Akapitzlist"/>
        <w:numPr>
          <w:ilvl w:val="0"/>
          <w:numId w:val="77"/>
        </w:numPr>
      </w:pPr>
      <w:r>
        <w:t xml:space="preserve">Budowa stacji transformatorowej wnętrzowej 15/0,4 </w:t>
      </w:r>
      <w:proofErr w:type="spellStart"/>
      <w:r>
        <w:t>kV</w:t>
      </w:r>
      <w:proofErr w:type="spellEnd"/>
      <w:r>
        <w:t xml:space="preserve"> wraz z powiązaniami SN i </w:t>
      </w:r>
      <w:proofErr w:type="spellStart"/>
      <w:r>
        <w:t>nn</w:t>
      </w:r>
      <w:proofErr w:type="spellEnd"/>
      <w:r>
        <w:t xml:space="preserve"> w Zakopanem w zamian za stację transformatorową KRT5193 </w:t>
      </w:r>
      <w:proofErr w:type="spellStart"/>
      <w:r>
        <w:t>Sienkiewiczówka</w:t>
      </w:r>
      <w:proofErr w:type="spellEnd"/>
      <w:r>
        <w:t>""</w:t>
      </w:r>
    </w:p>
    <w:p w14:paraId="134B5E53" w14:textId="77777777" w:rsidR="00A943B2" w:rsidRDefault="00A943B2" w:rsidP="00FF1887">
      <w:pPr>
        <w:pStyle w:val="Akapitzlist"/>
        <w:numPr>
          <w:ilvl w:val="0"/>
          <w:numId w:val="77"/>
        </w:numPr>
      </w:pPr>
      <w:r>
        <w:t xml:space="preserve">Budowa stacji transformatorowej wnętrzowej 15/0,4 </w:t>
      </w:r>
      <w:proofErr w:type="spellStart"/>
      <w:r>
        <w:t>kV</w:t>
      </w:r>
      <w:proofErr w:type="spellEnd"/>
      <w:r>
        <w:t xml:space="preserve"> wraz z powiązaniami SN i </w:t>
      </w:r>
      <w:proofErr w:type="spellStart"/>
      <w:r>
        <w:t>nn</w:t>
      </w:r>
      <w:proofErr w:type="spellEnd"/>
      <w:r>
        <w:t xml:space="preserve"> w Zakopanem w zamian za stację transformatorową KRT5012 Orbis</w:t>
      </w:r>
    </w:p>
    <w:p w14:paraId="4D6E5FF5" w14:textId="77777777" w:rsidR="00A943B2" w:rsidRDefault="00A943B2" w:rsidP="00FF1887">
      <w:pPr>
        <w:pStyle w:val="Akapitzlist"/>
        <w:numPr>
          <w:ilvl w:val="0"/>
          <w:numId w:val="77"/>
        </w:numPr>
      </w:pPr>
      <w:r>
        <w:t xml:space="preserve">Budowa powiązania kablowego 15 </w:t>
      </w:r>
      <w:proofErr w:type="spellStart"/>
      <w:r>
        <w:t>kV</w:t>
      </w:r>
      <w:proofErr w:type="spellEnd"/>
      <w:r>
        <w:t xml:space="preserve"> relacji GPZ Kamieniec - GPZ </w:t>
      </w:r>
      <w:proofErr w:type="spellStart"/>
      <w:r>
        <w:t>Skibówki</w:t>
      </w:r>
      <w:proofErr w:type="spellEnd"/>
    </w:p>
    <w:p w14:paraId="1E6410A0" w14:textId="77777777" w:rsidR="00A943B2" w:rsidRDefault="00A943B2" w:rsidP="00FF1887">
      <w:pPr>
        <w:pStyle w:val="Akapitzlist"/>
        <w:numPr>
          <w:ilvl w:val="0"/>
          <w:numId w:val="77"/>
        </w:numPr>
      </w:pPr>
      <w:r>
        <w:t xml:space="preserve">Modernizacja linii kablowej 15 </w:t>
      </w:r>
      <w:proofErr w:type="spellStart"/>
      <w:r>
        <w:t>kV</w:t>
      </w:r>
      <w:proofErr w:type="spellEnd"/>
      <w:r>
        <w:t xml:space="preserve"> relacji stacja transformatorowa KRT5298 Krzeptówki PZRI" - stacja transformatorowa KRT5031 "</w:t>
      </w:r>
      <w:proofErr w:type="spellStart"/>
      <w:r>
        <w:t>Gronik</w:t>
      </w:r>
      <w:proofErr w:type="spellEnd"/>
      <w:r>
        <w:t>" Zakopane - Kościelisko"</w:t>
      </w:r>
    </w:p>
    <w:p w14:paraId="7FDE7CB3" w14:textId="77777777" w:rsidR="00A943B2" w:rsidRDefault="00A943B2" w:rsidP="00FF1887">
      <w:pPr>
        <w:pStyle w:val="Akapitzlist"/>
        <w:numPr>
          <w:ilvl w:val="0"/>
          <w:numId w:val="77"/>
        </w:numPr>
      </w:pPr>
      <w:r>
        <w:t xml:space="preserve">Przebudowa linii kablowej na przekroczeniu pot. </w:t>
      </w:r>
      <w:proofErr w:type="spellStart"/>
      <w:r>
        <w:t>Młynkowiec</w:t>
      </w:r>
      <w:proofErr w:type="spellEnd"/>
      <w:r>
        <w:t xml:space="preserve"> w Zakopanem</w:t>
      </w:r>
    </w:p>
    <w:p w14:paraId="1562D02C" w14:textId="77777777" w:rsidR="00A943B2" w:rsidRDefault="00A943B2" w:rsidP="00FF1887">
      <w:pPr>
        <w:pStyle w:val="Akapitzlist"/>
        <w:numPr>
          <w:ilvl w:val="0"/>
          <w:numId w:val="77"/>
        </w:numPr>
      </w:pPr>
      <w:r>
        <w:t xml:space="preserve">Modernizacja linii kablowej </w:t>
      </w:r>
      <w:proofErr w:type="spellStart"/>
      <w:r>
        <w:t>nn</w:t>
      </w:r>
      <w:proofErr w:type="spellEnd"/>
      <w:r>
        <w:t xml:space="preserve"> Zakopane ul. Tetmajera</w:t>
      </w:r>
    </w:p>
    <w:p w14:paraId="0AD8E641" w14:textId="77777777" w:rsidR="00A943B2" w:rsidRDefault="00A943B2" w:rsidP="00FF1887">
      <w:pPr>
        <w:pStyle w:val="Akapitzlist"/>
        <w:numPr>
          <w:ilvl w:val="0"/>
          <w:numId w:val="77"/>
        </w:numPr>
      </w:pPr>
      <w:r>
        <w:t xml:space="preserve">Modernizacja linii kablowej 15 </w:t>
      </w:r>
      <w:proofErr w:type="spellStart"/>
      <w:r>
        <w:t>kV</w:t>
      </w:r>
      <w:proofErr w:type="spellEnd"/>
      <w:r>
        <w:t xml:space="preserve"> relacji GPZ </w:t>
      </w:r>
      <w:proofErr w:type="spellStart"/>
      <w:r>
        <w:t>Skibówki</w:t>
      </w:r>
      <w:proofErr w:type="spellEnd"/>
      <w:r>
        <w:t xml:space="preserve"> - Blachówka</w:t>
      </w:r>
    </w:p>
    <w:p w14:paraId="3E05FCEB" w14:textId="77777777" w:rsidR="00A943B2" w:rsidRDefault="00A943B2" w:rsidP="00FF1887">
      <w:pPr>
        <w:pStyle w:val="Akapitzlist"/>
        <w:numPr>
          <w:ilvl w:val="0"/>
          <w:numId w:val="77"/>
        </w:numPr>
      </w:pPr>
      <w:r>
        <w:t>Zakup terminali zabezpieczeniowych dla pól liniowych, pól pomiaru napięcia i automatyki SZR stacja transformatorowa 5019</w:t>
      </w:r>
    </w:p>
    <w:p w14:paraId="06C48AC8" w14:textId="77777777" w:rsidR="00A943B2" w:rsidRDefault="00A943B2" w:rsidP="00FF1887">
      <w:pPr>
        <w:pStyle w:val="Akapitzlist"/>
        <w:numPr>
          <w:ilvl w:val="0"/>
          <w:numId w:val="77"/>
        </w:numPr>
      </w:pPr>
      <w:r>
        <w:t>Zabezpieczenie stacji transformatorowej KRT5019 Parcele w m. Zakopane</w:t>
      </w:r>
    </w:p>
    <w:p w14:paraId="3D0CD21B" w14:textId="77777777" w:rsidR="00A943B2" w:rsidRDefault="00A943B2" w:rsidP="00FF1887">
      <w:pPr>
        <w:pStyle w:val="Akapitzlist"/>
        <w:numPr>
          <w:ilvl w:val="0"/>
          <w:numId w:val="77"/>
        </w:numPr>
      </w:pPr>
      <w:r>
        <w:t>Modernizacja stacji KRT5299 Zakopane Kalatówki</w:t>
      </w:r>
    </w:p>
    <w:p w14:paraId="2FE5192C" w14:textId="77777777" w:rsidR="00A943B2" w:rsidRDefault="00A943B2" w:rsidP="00FF1887">
      <w:pPr>
        <w:pStyle w:val="Akapitzlist"/>
        <w:numPr>
          <w:ilvl w:val="0"/>
          <w:numId w:val="77"/>
        </w:numPr>
      </w:pPr>
      <w:r>
        <w:lastRenderedPageBreak/>
        <w:t xml:space="preserve">Modernizacja linii napowietrznej 110 </w:t>
      </w:r>
      <w:proofErr w:type="spellStart"/>
      <w:r>
        <w:t>kV</w:t>
      </w:r>
      <w:proofErr w:type="spellEnd"/>
      <w:r>
        <w:t xml:space="preserve"> relacja </w:t>
      </w:r>
      <w:proofErr w:type="spellStart"/>
      <w:r>
        <w:t>Skibówki</w:t>
      </w:r>
      <w:proofErr w:type="spellEnd"/>
      <w:r>
        <w:t>-Kamieniec na odcinku słup 80A – KAM</w:t>
      </w:r>
    </w:p>
    <w:p w14:paraId="03036BC7" w14:textId="77777777" w:rsidR="00A943B2" w:rsidRDefault="00A943B2" w:rsidP="00FF1887">
      <w:pPr>
        <w:pStyle w:val="Akapitzlist"/>
        <w:numPr>
          <w:ilvl w:val="0"/>
          <w:numId w:val="77"/>
        </w:numPr>
      </w:pPr>
      <w:r>
        <w:t xml:space="preserve">Budowa GPZ Antałówka wraz z linią 110 </w:t>
      </w:r>
      <w:proofErr w:type="spellStart"/>
      <w:r>
        <w:t>kV</w:t>
      </w:r>
      <w:proofErr w:type="spellEnd"/>
    </w:p>
    <w:p w14:paraId="354A6D03" w14:textId="77777777" w:rsidR="00A943B2" w:rsidRDefault="00A943B2" w:rsidP="00FF1887">
      <w:pPr>
        <w:pStyle w:val="Akapitzlist"/>
        <w:numPr>
          <w:ilvl w:val="0"/>
          <w:numId w:val="77"/>
        </w:numPr>
      </w:pPr>
      <w:r>
        <w:t xml:space="preserve">Modernizacja obwodu linii kablowej </w:t>
      </w:r>
      <w:proofErr w:type="spellStart"/>
      <w:r>
        <w:t>nn</w:t>
      </w:r>
      <w:proofErr w:type="spellEnd"/>
      <w:r>
        <w:t xml:space="preserve"> Zakopane ul. Balzera KRT5037</w:t>
      </w:r>
    </w:p>
    <w:p w14:paraId="0344DD05" w14:textId="77777777" w:rsidR="00A943B2" w:rsidRPr="00A272E2" w:rsidRDefault="00A943B2" w:rsidP="00FF1887">
      <w:pPr>
        <w:pStyle w:val="Akapitzlist"/>
        <w:numPr>
          <w:ilvl w:val="0"/>
          <w:numId w:val="77"/>
        </w:numPr>
      </w:pPr>
      <w:r>
        <w:t xml:space="preserve">Budowa linii kablowej 15 </w:t>
      </w:r>
      <w:proofErr w:type="spellStart"/>
      <w:r>
        <w:t>kV</w:t>
      </w:r>
      <w:proofErr w:type="spellEnd"/>
      <w:r>
        <w:t xml:space="preserve"> relacji Kasprowy Wierch - Hala Gąsienicowa (5324-5047)</w:t>
      </w:r>
    </w:p>
    <w:p w14:paraId="7AD32A33" w14:textId="5BF6E3AC" w:rsidR="0087534A" w:rsidRPr="00F60758" w:rsidRDefault="0087534A" w:rsidP="0087534A">
      <w:pPr>
        <w:rPr>
          <w:rFonts w:asciiTheme="majorHAnsi" w:hAnsiTheme="majorHAnsi" w:cstheme="majorHAnsi"/>
        </w:rPr>
      </w:pPr>
      <w:r w:rsidRPr="00757A61">
        <w:rPr>
          <w:rFonts w:asciiTheme="majorHAnsi" w:hAnsiTheme="majorHAnsi" w:cstheme="majorHAnsi"/>
        </w:rPr>
        <w:t xml:space="preserve">Ponadto </w:t>
      </w:r>
      <w:r w:rsidR="00A943B2">
        <w:rPr>
          <w:rFonts w:asciiTheme="majorHAnsi" w:hAnsiTheme="majorHAnsi" w:cstheme="majorHAnsi"/>
        </w:rPr>
        <w:t xml:space="preserve">TAURON DYSTRYBUCJA </w:t>
      </w:r>
      <w:r w:rsidRPr="00757A61">
        <w:rPr>
          <w:rFonts w:asciiTheme="majorHAnsi" w:hAnsiTheme="majorHAnsi" w:cstheme="majorHAnsi"/>
        </w:rPr>
        <w:t xml:space="preserve">SA Oddział w </w:t>
      </w:r>
      <w:r w:rsidR="002E4D8D">
        <w:rPr>
          <w:rFonts w:asciiTheme="majorHAnsi" w:hAnsiTheme="majorHAnsi" w:cstheme="majorHAnsi"/>
        </w:rPr>
        <w:t>Krakowie</w:t>
      </w:r>
      <w:r w:rsidRPr="00757A61">
        <w:rPr>
          <w:rFonts w:asciiTheme="majorHAnsi" w:hAnsiTheme="majorHAnsi" w:cstheme="majorHAnsi"/>
        </w:rPr>
        <w:t xml:space="preserve"> planuje także wykonać szereg inwestycji</w:t>
      </w:r>
      <w:r>
        <w:rPr>
          <w:rFonts w:asciiTheme="majorHAnsi" w:hAnsiTheme="majorHAnsi" w:cstheme="majorHAnsi"/>
        </w:rPr>
        <w:t xml:space="preserve"> </w:t>
      </w:r>
      <w:r w:rsidRPr="00B5730E">
        <w:rPr>
          <w:rFonts w:asciiTheme="majorHAnsi" w:hAnsiTheme="majorHAnsi" w:cstheme="majorHAnsi"/>
        </w:rPr>
        <w:t>polegających na budowie stacji transformatorowych 15/0,4kV oraz budowie elektroenergetycznych linii</w:t>
      </w:r>
      <w:r>
        <w:rPr>
          <w:rFonts w:asciiTheme="majorHAnsi" w:hAnsiTheme="majorHAnsi" w:cstheme="majorHAnsi"/>
        </w:rPr>
        <w:t xml:space="preserve"> </w:t>
      </w:r>
      <w:r w:rsidRPr="00B5730E">
        <w:rPr>
          <w:rFonts w:asciiTheme="majorHAnsi" w:hAnsiTheme="majorHAnsi" w:cstheme="majorHAnsi"/>
        </w:rPr>
        <w:t>15kV i 0,4KV mających na celu stworzenie możliwość przyłączenia nowych odbiorców do naszej si</w:t>
      </w:r>
      <w:r>
        <w:rPr>
          <w:rFonts w:asciiTheme="majorHAnsi" w:hAnsiTheme="majorHAnsi" w:cstheme="majorHAnsi"/>
        </w:rPr>
        <w:t>e</w:t>
      </w:r>
      <w:r w:rsidRPr="00B5730E">
        <w:rPr>
          <w:rFonts w:asciiTheme="majorHAnsi" w:hAnsiTheme="majorHAnsi" w:cstheme="majorHAnsi"/>
        </w:rPr>
        <w:t>ci.</w:t>
      </w:r>
      <w:r>
        <w:rPr>
          <w:rFonts w:asciiTheme="majorHAnsi" w:hAnsiTheme="majorHAnsi" w:cstheme="majorHAnsi"/>
        </w:rPr>
        <w:t xml:space="preserve"> Są to inwestycje związane z modernizacją sieci. </w:t>
      </w:r>
    </w:p>
    <w:p w14:paraId="158DC683" w14:textId="276D1BF0" w:rsidR="00B44E6E" w:rsidRDefault="002B492E" w:rsidP="002B492E">
      <w:pPr>
        <w:pStyle w:val="Nagwek2"/>
      </w:pPr>
      <w:bookmarkStart w:id="640" w:name="_Toc188863384"/>
      <w:r>
        <w:t>System ciepłowniczy</w:t>
      </w:r>
      <w:bookmarkEnd w:id="640"/>
    </w:p>
    <w:p w14:paraId="6313654A" w14:textId="77777777" w:rsidR="006C343B" w:rsidRDefault="006C343B" w:rsidP="006C343B">
      <w:r>
        <w:t>Przedsiębiorstwo Energetyki Cieplnej Geotermia Podhalańska S.A. planuje szereg inwestycji na lata 2024-2026, mających na celu rozwój i modernizację systemu geotermalnego. Kluczowe projekty obejmują budowę farmy fotowoltaicznej w Bańskiej Niżnej, wiercenie nowego otworu produkcyjnego Bańska PGP-7 o wydajności 350 m³/h i temperaturze 85°C oraz jego podłączenie do systemu ciepłowniczego. Planowana jest również budowa nowych rurociągów, chłodni wentylatorowych oraz instalacja dodatkowych wymienników ciepła w celu zwiększenia efektywności systemu. Spółka zamierza rozbudować sieć ciepłowniczą w nowych rejonach Zakopanego (np. ul. Przewodników Tatrzańskich) oraz sąsiednich gminach, takich jak Biały Dunajec i Poronin, co pozwoli zwiększyć moc zamówioną o 11,146 MW. Dodatkowo przewidziano modernizację systemu SCADA oraz inwestycje odtworzeniowe w infrastrukturę przesyłową i wytwórczą. Te działania mają na celu poprawę bezpieczeństwa energetycznego i efektywności systemu geotermalnego.</w:t>
      </w:r>
    </w:p>
    <w:p w14:paraId="5D4B9CEB" w14:textId="5C90D56E" w:rsidR="00FE4F6F" w:rsidRPr="004B4852" w:rsidRDefault="00FE4F6F">
      <w:pPr>
        <w:spacing w:before="0" w:line="276" w:lineRule="auto"/>
        <w:contextualSpacing w:val="0"/>
        <w:jc w:val="left"/>
        <w:rPr>
          <w:rFonts w:asciiTheme="majorHAnsi" w:eastAsiaTheme="majorEastAsia" w:hAnsiTheme="majorHAnsi" w:cstheme="majorHAnsi"/>
          <w:b/>
          <w:bCs/>
          <w:color w:val="4D4D4D" w:themeColor="accent6"/>
          <w:sz w:val="28"/>
          <w:szCs w:val="28"/>
        </w:rPr>
      </w:pPr>
      <w:bookmarkStart w:id="641" w:name="_Toc497929682"/>
      <w:bookmarkStart w:id="642" w:name="_Toc497992650"/>
      <w:r w:rsidRPr="004B4852">
        <w:rPr>
          <w:rFonts w:asciiTheme="majorHAnsi" w:hAnsiTheme="majorHAnsi" w:cstheme="majorHAnsi"/>
        </w:rPr>
        <w:br w:type="page"/>
      </w:r>
    </w:p>
    <w:p w14:paraId="38CFD9E9" w14:textId="1F71319E" w:rsidR="002F66A3" w:rsidRPr="004B4852" w:rsidRDefault="002F66A3" w:rsidP="00E0576F">
      <w:pPr>
        <w:pStyle w:val="Nagwek1"/>
        <w:ind w:left="567" w:hanging="567"/>
        <w:rPr>
          <w:rFonts w:cstheme="majorHAnsi"/>
        </w:rPr>
      </w:pPr>
      <w:bookmarkStart w:id="643" w:name="_Toc188863385"/>
      <w:r w:rsidRPr="004B4852">
        <w:rPr>
          <w:rFonts w:cstheme="majorHAnsi"/>
        </w:rPr>
        <w:lastRenderedPageBreak/>
        <w:t>P</w:t>
      </w:r>
      <w:r w:rsidR="00240156" w:rsidRPr="004B4852">
        <w:rPr>
          <w:rFonts w:cstheme="majorHAnsi"/>
        </w:rPr>
        <w:t>ROGNOZA ZMIANY ZAPOTRZEBOWANIA</w:t>
      </w:r>
      <w:bookmarkEnd w:id="601"/>
      <w:bookmarkEnd w:id="641"/>
      <w:bookmarkEnd w:id="642"/>
      <w:bookmarkEnd w:id="643"/>
    </w:p>
    <w:p w14:paraId="18E780C3" w14:textId="77777777" w:rsidR="005E2C62" w:rsidRPr="004B4852" w:rsidRDefault="00E10FF8" w:rsidP="004E1795">
      <w:pPr>
        <w:pStyle w:val="Nagwek2"/>
        <w:rPr>
          <w:rFonts w:cstheme="majorHAnsi"/>
        </w:rPr>
      </w:pPr>
      <w:bookmarkStart w:id="644" w:name="_Toc497929683"/>
      <w:bookmarkStart w:id="645" w:name="_Toc497992651"/>
      <w:bookmarkStart w:id="646" w:name="_Toc188863386"/>
      <w:r w:rsidRPr="004B4852">
        <w:rPr>
          <w:rFonts w:cstheme="majorHAnsi"/>
        </w:rPr>
        <w:t>Metodologia wyliczenia przyszłego bilansu energetycznego</w:t>
      </w:r>
      <w:bookmarkEnd w:id="644"/>
      <w:bookmarkEnd w:id="645"/>
      <w:bookmarkEnd w:id="646"/>
    </w:p>
    <w:p w14:paraId="04436666" w14:textId="75B8FF6A" w:rsidR="00570EBA" w:rsidRPr="004C26C9" w:rsidRDefault="00570EBA" w:rsidP="00FF2F41">
      <w:pPr>
        <w:rPr>
          <w:rFonts w:asciiTheme="majorHAnsi" w:hAnsiTheme="majorHAnsi" w:cstheme="majorHAnsi"/>
        </w:rPr>
      </w:pPr>
      <w:r w:rsidRPr="004B4852">
        <w:rPr>
          <w:rFonts w:asciiTheme="majorHAnsi" w:hAnsiTheme="majorHAnsi" w:cstheme="majorHAnsi"/>
        </w:rPr>
        <w:t xml:space="preserve">W prognozie wzięto pod uwagę zarówno dokumenty szczebla krajowego dotyczące rozwoju polskiej gospodarki i zużycia paliw, a także strategiczne dokumenty </w:t>
      </w:r>
      <w:r w:rsidR="00DE109A">
        <w:rPr>
          <w:rFonts w:asciiTheme="majorHAnsi" w:hAnsiTheme="majorHAnsi" w:cstheme="majorHAnsi"/>
        </w:rPr>
        <w:t>Gminy</w:t>
      </w:r>
      <w:r w:rsidR="00204F9B" w:rsidRPr="004B4852">
        <w:rPr>
          <w:rFonts w:asciiTheme="majorHAnsi" w:hAnsiTheme="majorHAnsi" w:cstheme="majorHAnsi"/>
        </w:rPr>
        <w:t xml:space="preserve"> </w:t>
      </w:r>
      <w:r w:rsidRPr="004B4852">
        <w:rPr>
          <w:rFonts w:asciiTheme="majorHAnsi" w:hAnsiTheme="majorHAnsi" w:cstheme="majorHAnsi"/>
        </w:rPr>
        <w:t xml:space="preserve">określające planowany rozwój. Ponadto, uwzględnione zostały </w:t>
      </w:r>
      <w:r w:rsidR="00120D33" w:rsidRPr="004B4852">
        <w:rPr>
          <w:rFonts w:asciiTheme="majorHAnsi" w:hAnsiTheme="majorHAnsi" w:cstheme="majorHAnsi"/>
        </w:rPr>
        <w:t xml:space="preserve">informacje </w:t>
      </w:r>
      <w:r w:rsidRPr="004B4852">
        <w:rPr>
          <w:rFonts w:asciiTheme="majorHAnsi" w:hAnsiTheme="majorHAnsi" w:cstheme="majorHAnsi"/>
        </w:rPr>
        <w:t>pozyskane od Gestorów sieci dystrybucyjnych paliw i energii, ze szczególnym uwzględnieniem planów r</w:t>
      </w:r>
      <w:r w:rsidRPr="00FF2F41">
        <w:rPr>
          <w:rFonts w:asciiTheme="majorHAnsi" w:hAnsiTheme="majorHAnsi" w:cstheme="majorHAnsi"/>
        </w:rPr>
        <w:t>ozwojowych, a</w:t>
      </w:r>
      <w:r w:rsidR="005614AA">
        <w:rPr>
          <w:rFonts w:asciiTheme="majorHAnsi" w:hAnsiTheme="majorHAnsi" w:cstheme="majorHAnsi"/>
        </w:rPr>
        <w:t xml:space="preserve"> </w:t>
      </w:r>
      <w:r w:rsidRPr="00FF2F41">
        <w:rPr>
          <w:rFonts w:asciiTheme="majorHAnsi" w:hAnsiTheme="majorHAnsi" w:cstheme="majorHAnsi"/>
        </w:rPr>
        <w:t>także</w:t>
      </w:r>
      <w:r w:rsidR="005614AA">
        <w:rPr>
          <w:rFonts w:asciiTheme="majorHAnsi" w:hAnsiTheme="majorHAnsi" w:cstheme="majorHAnsi"/>
        </w:rPr>
        <w:t xml:space="preserve"> </w:t>
      </w:r>
      <w:r w:rsidR="00120D33" w:rsidRPr="00FF2F41">
        <w:rPr>
          <w:rFonts w:asciiTheme="majorHAnsi" w:hAnsiTheme="majorHAnsi" w:cstheme="majorHAnsi"/>
        </w:rPr>
        <w:t xml:space="preserve">dane </w:t>
      </w:r>
      <w:r w:rsidR="00C26EFD" w:rsidRPr="00FF2F41">
        <w:rPr>
          <w:rFonts w:asciiTheme="majorHAnsi" w:hAnsiTheme="majorHAnsi" w:cstheme="majorHAnsi"/>
        </w:rPr>
        <w:t xml:space="preserve">z zakresu </w:t>
      </w:r>
      <w:r w:rsidRPr="00FF2F41">
        <w:rPr>
          <w:rFonts w:asciiTheme="majorHAnsi" w:hAnsiTheme="majorHAnsi" w:cstheme="majorHAnsi"/>
        </w:rPr>
        <w:t>wzrostu liczby ludności</w:t>
      </w:r>
      <w:r w:rsidR="00CB0089" w:rsidRPr="00FF2F41">
        <w:rPr>
          <w:rFonts w:asciiTheme="majorHAnsi" w:hAnsiTheme="majorHAnsi" w:cstheme="majorHAnsi"/>
        </w:rPr>
        <w:t xml:space="preserve"> </w:t>
      </w:r>
      <w:r w:rsidRPr="00FF2F41">
        <w:rPr>
          <w:rFonts w:asciiTheme="majorHAnsi" w:hAnsiTheme="majorHAnsi" w:cstheme="majorHAnsi"/>
        </w:rPr>
        <w:t>i planowanego rozwoju mieszkalnictwa.</w:t>
      </w:r>
      <w:r w:rsidR="003836F5" w:rsidRPr="00FF2F41">
        <w:rPr>
          <w:rFonts w:asciiTheme="majorHAnsi" w:hAnsiTheme="majorHAnsi" w:cstheme="majorHAnsi"/>
        </w:rPr>
        <w:t xml:space="preserve"> </w:t>
      </w:r>
      <w:r w:rsidRPr="00FF2F41">
        <w:rPr>
          <w:rFonts w:asciiTheme="majorHAnsi" w:hAnsiTheme="majorHAnsi" w:cstheme="majorHAnsi"/>
        </w:rPr>
        <w:t>Na</w:t>
      </w:r>
      <w:r w:rsidR="005614AA">
        <w:rPr>
          <w:rFonts w:asciiTheme="majorHAnsi" w:hAnsiTheme="majorHAnsi" w:cstheme="majorHAnsi"/>
        </w:rPr>
        <w:t xml:space="preserve"> </w:t>
      </w:r>
      <w:r w:rsidRPr="00FF2F41">
        <w:rPr>
          <w:rFonts w:asciiTheme="majorHAnsi" w:hAnsiTheme="majorHAnsi" w:cstheme="majorHAnsi"/>
        </w:rPr>
        <w:t xml:space="preserve">potrzeby </w:t>
      </w:r>
      <w:r w:rsidR="00FF2F41" w:rsidRPr="00FF2F41">
        <w:rPr>
          <w:rFonts w:asciiTheme="majorHAnsi" w:hAnsiTheme="majorHAnsi" w:cstheme="majorHAnsi"/>
        </w:rPr>
        <w:t>p</w:t>
      </w:r>
      <w:r w:rsidR="00FF2F41" w:rsidRPr="00123B63">
        <w:rPr>
          <w:rFonts w:asciiTheme="majorHAnsi" w:hAnsiTheme="majorHAnsi" w:cstheme="majorHAnsi"/>
        </w:rPr>
        <w:t xml:space="preserve">rojektu założeń do planu zaopatrzenia </w:t>
      </w:r>
      <w:r w:rsidR="0076496A">
        <w:rPr>
          <w:rFonts w:asciiTheme="majorHAnsi" w:hAnsiTheme="majorHAnsi" w:cstheme="majorHAnsi"/>
        </w:rPr>
        <w:br/>
      </w:r>
      <w:r w:rsidR="00FF2F41" w:rsidRPr="00123B63">
        <w:rPr>
          <w:rFonts w:asciiTheme="majorHAnsi" w:hAnsiTheme="majorHAnsi" w:cstheme="majorHAnsi"/>
        </w:rPr>
        <w:t xml:space="preserve">w ciepło, energię elektryczną i paliwa gazowe dla </w:t>
      </w:r>
      <w:r w:rsidR="00ED2DAB">
        <w:rPr>
          <w:rFonts w:asciiTheme="majorHAnsi" w:hAnsiTheme="majorHAnsi" w:cstheme="majorHAnsi"/>
        </w:rPr>
        <w:t xml:space="preserve">obszaru </w:t>
      </w:r>
      <w:r w:rsidR="00562070">
        <w:rPr>
          <w:rFonts w:asciiTheme="majorHAnsi" w:hAnsiTheme="majorHAnsi" w:cstheme="majorHAnsi"/>
        </w:rPr>
        <w:t xml:space="preserve">Gminy </w:t>
      </w:r>
      <w:r w:rsidR="00D84B60">
        <w:rPr>
          <w:rFonts w:asciiTheme="majorHAnsi" w:hAnsiTheme="majorHAnsi" w:cstheme="majorHAnsi"/>
        </w:rPr>
        <w:t>Miasta Zakopane</w:t>
      </w:r>
      <w:r w:rsidRPr="00FF2F41">
        <w:rPr>
          <w:rFonts w:asciiTheme="majorHAnsi" w:hAnsiTheme="majorHAnsi" w:cstheme="majorHAnsi"/>
        </w:rPr>
        <w:t xml:space="preserve"> opracowana została własna prognoza zużycia nośników energii i paliw dla </w:t>
      </w:r>
      <w:r w:rsidR="00D84B60">
        <w:rPr>
          <w:rFonts w:asciiTheme="majorHAnsi" w:hAnsiTheme="majorHAnsi" w:cstheme="majorHAnsi"/>
        </w:rPr>
        <w:t>Miasta Zakopane</w:t>
      </w:r>
      <w:r w:rsidR="00D84B60" w:rsidRPr="00FF2F41">
        <w:rPr>
          <w:rFonts w:asciiTheme="majorHAnsi" w:hAnsiTheme="majorHAnsi" w:cstheme="majorHAnsi"/>
        </w:rPr>
        <w:t xml:space="preserve"> </w:t>
      </w:r>
      <w:r w:rsidRPr="00FF2F41">
        <w:rPr>
          <w:rFonts w:asciiTheme="majorHAnsi" w:hAnsiTheme="majorHAnsi" w:cstheme="majorHAnsi"/>
        </w:rPr>
        <w:t xml:space="preserve">do </w:t>
      </w:r>
      <w:r w:rsidR="00762868">
        <w:rPr>
          <w:rFonts w:asciiTheme="majorHAnsi" w:hAnsiTheme="majorHAnsi" w:cstheme="majorHAnsi"/>
        </w:rPr>
        <w:t>2039</w:t>
      </w:r>
      <w:r w:rsidRPr="00FF2F41">
        <w:rPr>
          <w:rFonts w:asciiTheme="majorHAnsi" w:hAnsiTheme="majorHAnsi" w:cstheme="majorHAnsi"/>
        </w:rPr>
        <w:t xml:space="preserve">roku. </w:t>
      </w:r>
    </w:p>
    <w:p w14:paraId="28BC1B51" w14:textId="299AA2C6" w:rsidR="00570EBA" w:rsidRPr="004B4852" w:rsidRDefault="00570EBA" w:rsidP="00570EBA">
      <w:pPr>
        <w:rPr>
          <w:rFonts w:asciiTheme="majorHAnsi" w:hAnsiTheme="majorHAnsi" w:cstheme="majorHAnsi"/>
        </w:rPr>
      </w:pPr>
      <w:r w:rsidRPr="004B4852">
        <w:rPr>
          <w:rFonts w:asciiTheme="majorHAnsi" w:hAnsiTheme="majorHAnsi" w:cstheme="majorHAnsi"/>
        </w:rPr>
        <w:t>Na podstawie danych zawartych w uogólnionej charakterystyce trendów społeczno</w:t>
      </w:r>
      <w:r w:rsidRPr="004B4852">
        <w:rPr>
          <w:rFonts w:asciiTheme="majorHAnsi" w:hAnsiTheme="majorHAnsi" w:cstheme="majorHAnsi"/>
        </w:rPr>
        <w:noBreakHyphen/>
        <w:t>gospodarczych analizowanego obszaru</w:t>
      </w:r>
      <w:r w:rsidR="00C26EFD">
        <w:rPr>
          <w:rFonts w:asciiTheme="majorHAnsi" w:hAnsiTheme="majorHAnsi" w:cstheme="majorHAnsi"/>
        </w:rPr>
        <w:t>,</w:t>
      </w:r>
      <w:r w:rsidRPr="004B4852">
        <w:rPr>
          <w:rFonts w:asciiTheme="majorHAnsi" w:hAnsiTheme="majorHAnsi" w:cstheme="majorHAnsi"/>
        </w:rPr>
        <w:t xml:space="preserve"> zawartych w rozdziale pierwszym</w:t>
      </w:r>
      <w:r w:rsidR="00C26EFD">
        <w:rPr>
          <w:rFonts w:asciiTheme="majorHAnsi" w:hAnsiTheme="majorHAnsi" w:cstheme="majorHAnsi"/>
        </w:rPr>
        <w:t>,</w:t>
      </w:r>
      <w:r w:rsidRPr="004B4852">
        <w:rPr>
          <w:rFonts w:asciiTheme="majorHAnsi" w:hAnsiTheme="majorHAnsi" w:cstheme="majorHAnsi"/>
        </w:rPr>
        <w:t xml:space="preserve"> przedstawiono trzy scenariusze rozwoju społeczno</w:t>
      </w:r>
      <w:r w:rsidRPr="004B4852">
        <w:rPr>
          <w:rFonts w:asciiTheme="majorHAnsi" w:hAnsiTheme="majorHAnsi" w:cstheme="majorHAnsi"/>
        </w:rPr>
        <w:noBreakHyphen/>
        <w:t xml:space="preserve">gospodarczego do </w:t>
      </w:r>
      <w:r w:rsidR="00762868">
        <w:rPr>
          <w:rFonts w:asciiTheme="majorHAnsi" w:hAnsiTheme="majorHAnsi" w:cstheme="majorHAnsi"/>
        </w:rPr>
        <w:t xml:space="preserve">2039 </w:t>
      </w:r>
      <w:r w:rsidRPr="004B4852">
        <w:rPr>
          <w:rFonts w:asciiTheme="majorHAnsi" w:hAnsiTheme="majorHAnsi" w:cstheme="majorHAnsi"/>
        </w:rPr>
        <w:t>roku</w:t>
      </w:r>
      <w:r w:rsidR="003836F5" w:rsidRPr="004B4852">
        <w:rPr>
          <w:rFonts w:asciiTheme="majorHAnsi" w:hAnsiTheme="majorHAnsi" w:cstheme="majorHAnsi"/>
        </w:rPr>
        <w:t xml:space="preserve"> </w:t>
      </w:r>
      <w:r w:rsidRPr="004B4852">
        <w:rPr>
          <w:rFonts w:asciiTheme="majorHAnsi" w:hAnsiTheme="majorHAnsi" w:cstheme="majorHAnsi"/>
        </w:rPr>
        <w:t>tzn.</w:t>
      </w:r>
      <w:r w:rsidR="005614AA">
        <w:rPr>
          <w:rFonts w:asciiTheme="majorHAnsi" w:hAnsiTheme="majorHAnsi" w:cstheme="majorHAnsi"/>
        </w:rPr>
        <w:t xml:space="preserve"> </w:t>
      </w:r>
      <w:r w:rsidRPr="004B4852">
        <w:rPr>
          <w:rFonts w:asciiTheme="majorHAnsi" w:hAnsiTheme="majorHAnsi" w:cstheme="majorHAnsi"/>
        </w:rPr>
        <w:t>pasywny, neutralny oraz aktywny. Poniżej opi</w:t>
      </w:r>
      <w:r w:rsidR="005614AA">
        <w:rPr>
          <w:rFonts w:asciiTheme="majorHAnsi" w:hAnsiTheme="majorHAnsi" w:cstheme="majorHAnsi"/>
        </w:rPr>
        <w:t xml:space="preserve">sano założenia jakie przyjęto w </w:t>
      </w:r>
      <w:r w:rsidRPr="004B4852">
        <w:rPr>
          <w:rFonts w:asciiTheme="majorHAnsi" w:hAnsiTheme="majorHAnsi" w:cstheme="majorHAnsi"/>
        </w:rPr>
        <w:t>poszczególnych scenariuszach.</w:t>
      </w:r>
    </w:p>
    <w:p w14:paraId="2E5B8AD1" w14:textId="03F548E1" w:rsidR="00AA7BFE" w:rsidRPr="004B4852" w:rsidRDefault="00104FAB" w:rsidP="00D41212">
      <w:pPr>
        <w:rPr>
          <w:rFonts w:asciiTheme="majorHAnsi" w:hAnsiTheme="majorHAnsi" w:cstheme="majorHAnsi"/>
        </w:rPr>
      </w:pPr>
      <w:r w:rsidRPr="004B4852">
        <w:rPr>
          <w:rFonts w:asciiTheme="majorHAnsi" w:hAnsiTheme="majorHAnsi" w:cstheme="majorHAnsi"/>
        </w:rPr>
        <w:t>Powyższe w</w:t>
      </w:r>
      <w:r w:rsidR="00AA7BFE" w:rsidRPr="004B4852">
        <w:rPr>
          <w:rFonts w:asciiTheme="majorHAnsi" w:hAnsiTheme="majorHAnsi" w:cstheme="majorHAnsi"/>
        </w:rPr>
        <w:t xml:space="preserve">skaźniki zostały określone w oparciu o zaobserwowane </w:t>
      </w:r>
      <w:r w:rsidR="001C164F">
        <w:rPr>
          <w:rFonts w:asciiTheme="majorHAnsi" w:hAnsiTheme="majorHAnsi" w:cstheme="majorHAnsi"/>
        </w:rPr>
        <w:t xml:space="preserve">przez autorów opracowania </w:t>
      </w:r>
      <w:r w:rsidR="00AA7BFE" w:rsidRPr="004B4852">
        <w:rPr>
          <w:rFonts w:asciiTheme="majorHAnsi" w:hAnsiTheme="majorHAnsi" w:cstheme="majorHAnsi"/>
        </w:rPr>
        <w:t xml:space="preserve">tendencje na rynku, plany w zakresie zmiany założeń polityki energetycznej </w:t>
      </w:r>
      <w:r w:rsidR="00C26EFD">
        <w:rPr>
          <w:rFonts w:asciiTheme="majorHAnsi" w:hAnsiTheme="majorHAnsi" w:cstheme="majorHAnsi"/>
        </w:rPr>
        <w:t>P</w:t>
      </w:r>
      <w:r w:rsidR="00AA7BFE" w:rsidRPr="004B4852">
        <w:rPr>
          <w:rFonts w:asciiTheme="majorHAnsi" w:hAnsiTheme="majorHAnsi" w:cstheme="majorHAnsi"/>
        </w:rPr>
        <w:t>olski i obecną sytuację gospodarczo-polityczną.</w:t>
      </w:r>
      <w:r w:rsidR="001C164F">
        <w:rPr>
          <w:rFonts w:asciiTheme="majorHAnsi" w:hAnsiTheme="majorHAnsi" w:cstheme="majorHAnsi"/>
        </w:rPr>
        <w:t xml:space="preserve"> Wynikają one </w:t>
      </w:r>
      <w:r w:rsidR="0076496A">
        <w:rPr>
          <w:rFonts w:asciiTheme="majorHAnsi" w:hAnsiTheme="majorHAnsi" w:cstheme="majorHAnsi"/>
        </w:rPr>
        <w:br/>
      </w:r>
      <w:r w:rsidR="001C164F">
        <w:rPr>
          <w:rFonts w:asciiTheme="majorHAnsi" w:hAnsiTheme="majorHAnsi" w:cstheme="majorHAnsi"/>
        </w:rPr>
        <w:t>z:</w:t>
      </w:r>
      <w:r w:rsidR="005614AA">
        <w:rPr>
          <w:rFonts w:asciiTheme="majorHAnsi" w:hAnsiTheme="majorHAnsi" w:cstheme="majorHAnsi"/>
        </w:rPr>
        <w:t xml:space="preserve"> </w:t>
      </w:r>
      <w:r w:rsidR="001C164F">
        <w:rPr>
          <w:rFonts w:asciiTheme="majorHAnsi" w:hAnsiTheme="majorHAnsi" w:cstheme="majorHAnsi"/>
        </w:rPr>
        <w:t>sytuacji geopolitycznej, zwiększ</w:t>
      </w:r>
      <w:r w:rsidR="00C26EFD">
        <w:rPr>
          <w:rFonts w:asciiTheme="majorHAnsi" w:hAnsiTheme="majorHAnsi" w:cstheme="majorHAnsi"/>
        </w:rPr>
        <w:t>onego</w:t>
      </w:r>
      <w:r w:rsidR="001C164F">
        <w:rPr>
          <w:rFonts w:asciiTheme="majorHAnsi" w:hAnsiTheme="majorHAnsi" w:cstheme="majorHAnsi"/>
        </w:rPr>
        <w:t xml:space="preserve"> zainteresowania w zakresie technologii OZE, w tym pomp ciepła, zwiększ</w:t>
      </w:r>
      <w:r w:rsidR="00C26EFD">
        <w:rPr>
          <w:rFonts w:asciiTheme="majorHAnsi" w:hAnsiTheme="majorHAnsi" w:cstheme="majorHAnsi"/>
        </w:rPr>
        <w:t>onych</w:t>
      </w:r>
      <w:r w:rsidR="001C164F">
        <w:rPr>
          <w:rFonts w:asciiTheme="majorHAnsi" w:hAnsiTheme="majorHAnsi" w:cstheme="majorHAnsi"/>
        </w:rPr>
        <w:t xml:space="preserve"> kosztów zakupu gazu</w:t>
      </w:r>
      <w:r w:rsidR="00B82E4A">
        <w:rPr>
          <w:rFonts w:asciiTheme="majorHAnsi" w:hAnsiTheme="majorHAnsi" w:cstheme="majorHAnsi"/>
        </w:rPr>
        <w:t>, a także kierunkami rozwoju związanymi z koniecznością ochrony środowiska.</w:t>
      </w:r>
    </w:p>
    <w:p w14:paraId="3121E335" w14:textId="73F9A319" w:rsidR="005218E3" w:rsidRPr="004B4852" w:rsidRDefault="005218E3" w:rsidP="005218E3">
      <w:pPr>
        <w:rPr>
          <w:rFonts w:asciiTheme="majorHAnsi" w:hAnsiTheme="majorHAnsi" w:cstheme="majorHAnsi"/>
        </w:rPr>
      </w:pPr>
      <w:r w:rsidRPr="004B4852">
        <w:rPr>
          <w:rFonts w:asciiTheme="majorHAnsi" w:hAnsiTheme="majorHAnsi" w:cstheme="majorHAnsi"/>
        </w:rPr>
        <w:t xml:space="preserve">Na podstawie </w:t>
      </w:r>
      <w:r w:rsidR="00955B61" w:rsidRPr="00D40852">
        <w:rPr>
          <w:rFonts w:asciiTheme="majorHAnsi" w:hAnsiTheme="majorHAnsi" w:cstheme="majorHAnsi"/>
          <w:i/>
        </w:rPr>
        <w:t>Z</w:t>
      </w:r>
      <w:r w:rsidRPr="00D40852">
        <w:rPr>
          <w:rFonts w:asciiTheme="majorHAnsi" w:hAnsiTheme="majorHAnsi" w:cstheme="majorHAnsi"/>
          <w:i/>
        </w:rPr>
        <w:t>ałącznika nr 2</w:t>
      </w:r>
      <w:r w:rsidRPr="004B4852">
        <w:rPr>
          <w:rFonts w:asciiTheme="majorHAnsi" w:hAnsiTheme="majorHAnsi" w:cstheme="majorHAnsi"/>
        </w:rPr>
        <w:t xml:space="preserve"> </w:t>
      </w:r>
      <w:r w:rsidR="00955B61">
        <w:rPr>
          <w:rFonts w:asciiTheme="majorHAnsi" w:hAnsiTheme="majorHAnsi" w:cstheme="majorHAnsi"/>
        </w:rPr>
        <w:t xml:space="preserve">- </w:t>
      </w:r>
      <w:r w:rsidRPr="00D40852">
        <w:rPr>
          <w:rFonts w:asciiTheme="majorHAnsi" w:hAnsiTheme="majorHAnsi" w:cstheme="majorHAnsi"/>
          <w:i/>
        </w:rPr>
        <w:t>Wnioski z analiz prognostycznych dla sektora paliwowo-energetycznego do zaktualizowanej Polityki energetycznej Polski do 2040 roku</w:t>
      </w:r>
      <w:r w:rsidR="00955B61">
        <w:rPr>
          <w:rFonts w:asciiTheme="majorHAnsi" w:hAnsiTheme="majorHAnsi" w:cstheme="majorHAnsi"/>
        </w:rPr>
        <w:t xml:space="preserve">, </w:t>
      </w:r>
      <w:r w:rsidRPr="004B4852">
        <w:rPr>
          <w:rFonts w:asciiTheme="majorHAnsi" w:hAnsiTheme="majorHAnsi" w:cstheme="majorHAnsi"/>
        </w:rPr>
        <w:t>przyjęt</w:t>
      </w:r>
      <w:r w:rsidR="00955B61">
        <w:rPr>
          <w:rFonts w:asciiTheme="majorHAnsi" w:hAnsiTheme="majorHAnsi" w:cstheme="majorHAnsi"/>
        </w:rPr>
        <w:t xml:space="preserve">e zostały do opracowania </w:t>
      </w:r>
      <w:r w:rsidRPr="004B4852">
        <w:rPr>
          <w:rFonts w:asciiTheme="majorHAnsi" w:hAnsiTheme="majorHAnsi" w:cstheme="majorHAnsi"/>
        </w:rPr>
        <w:t xml:space="preserve"> wielkoś</w:t>
      </w:r>
      <w:r w:rsidR="00CA0F69">
        <w:rPr>
          <w:rFonts w:asciiTheme="majorHAnsi" w:hAnsiTheme="majorHAnsi" w:cstheme="majorHAnsi"/>
        </w:rPr>
        <w:t>ci</w:t>
      </w:r>
      <w:r w:rsidRPr="004B4852">
        <w:rPr>
          <w:rFonts w:asciiTheme="majorHAnsi" w:hAnsiTheme="majorHAnsi" w:cstheme="majorHAnsi"/>
        </w:rPr>
        <w:t xml:space="preserve"> zapotrzebowania na energię elektryczną. Dane stanowiące podstawę do wyliczeń </w:t>
      </w:r>
      <w:r w:rsidR="00955B61">
        <w:rPr>
          <w:rFonts w:asciiTheme="majorHAnsi" w:hAnsiTheme="majorHAnsi" w:cstheme="majorHAnsi"/>
        </w:rPr>
        <w:t xml:space="preserve">zostały </w:t>
      </w:r>
      <w:r w:rsidRPr="004B4852">
        <w:rPr>
          <w:rFonts w:asciiTheme="majorHAnsi" w:hAnsiTheme="majorHAnsi" w:cstheme="majorHAnsi"/>
        </w:rPr>
        <w:t>przedstawi</w:t>
      </w:r>
      <w:r w:rsidR="00955B61">
        <w:rPr>
          <w:rFonts w:asciiTheme="majorHAnsi" w:hAnsiTheme="majorHAnsi" w:cstheme="majorHAnsi"/>
        </w:rPr>
        <w:t xml:space="preserve">one w </w:t>
      </w:r>
      <w:r w:rsidRPr="004B4852">
        <w:rPr>
          <w:rFonts w:asciiTheme="majorHAnsi" w:hAnsiTheme="majorHAnsi" w:cstheme="majorHAnsi"/>
        </w:rPr>
        <w:t xml:space="preserve"> tabel</w:t>
      </w:r>
      <w:r w:rsidR="00955B61">
        <w:rPr>
          <w:rFonts w:asciiTheme="majorHAnsi" w:hAnsiTheme="majorHAnsi" w:cstheme="majorHAnsi"/>
        </w:rPr>
        <w:t>i</w:t>
      </w:r>
      <w:r w:rsidRPr="004B4852">
        <w:rPr>
          <w:rFonts w:asciiTheme="majorHAnsi" w:hAnsiTheme="majorHAnsi" w:cstheme="majorHAnsi"/>
        </w:rPr>
        <w:t xml:space="preserve"> poniżej.</w:t>
      </w:r>
      <w:r w:rsidR="00AA7BFE" w:rsidRPr="004B4852">
        <w:rPr>
          <w:rFonts w:asciiTheme="majorHAnsi" w:hAnsiTheme="majorHAnsi" w:cstheme="majorHAnsi"/>
        </w:rPr>
        <w:t xml:space="preserve"> </w:t>
      </w:r>
    </w:p>
    <w:p w14:paraId="7C343222" w14:textId="77777777" w:rsidR="00ED2DAB" w:rsidRDefault="00ED2DAB">
      <w:pPr>
        <w:spacing w:before="0" w:after="200" w:line="276" w:lineRule="auto"/>
        <w:contextualSpacing w:val="0"/>
        <w:jc w:val="left"/>
        <w:rPr>
          <w:b/>
          <w:color w:val="4D4D4D" w:themeColor="accent6"/>
          <w:sz w:val="18"/>
          <w:szCs w:val="18"/>
        </w:rPr>
      </w:pPr>
      <w:r>
        <w:rPr>
          <w:b/>
          <w:bCs/>
          <w:sz w:val="18"/>
        </w:rPr>
        <w:br w:type="page"/>
      </w:r>
    </w:p>
    <w:p w14:paraId="4B76546C" w14:textId="009556EB" w:rsidR="006E2513" w:rsidRPr="00ED2DAB" w:rsidRDefault="006E2513" w:rsidP="00ED2DAB">
      <w:pPr>
        <w:pStyle w:val="Legenda"/>
        <w:spacing w:after="0"/>
        <w:rPr>
          <w:b/>
          <w:bCs w:val="0"/>
          <w:sz w:val="18"/>
        </w:rPr>
      </w:pPr>
      <w:bookmarkStart w:id="647" w:name="_Toc188863249"/>
      <w:r w:rsidRPr="00ED2DAB">
        <w:rPr>
          <w:b/>
          <w:bCs w:val="0"/>
          <w:sz w:val="18"/>
        </w:rPr>
        <w:lastRenderedPageBreak/>
        <w:t xml:space="preserve">Tabela </w:t>
      </w:r>
      <w:r w:rsidR="004648BA" w:rsidRPr="00ED2DAB">
        <w:rPr>
          <w:b/>
          <w:bCs w:val="0"/>
          <w:sz w:val="18"/>
        </w:rPr>
        <w:fldChar w:fldCharType="begin"/>
      </w:r>
      <w:r w:rsidR="004648BA" w:rsidRPr="00ED2DAB">
        <w:rPr>
          <w:b/>
          <w:bCs w:val="0"/>
          <w:sz w:val="18"/>
        </w:rPr>
        <w:instrText xml:space="preserve"> SEQ Tabela \* ARABIC </w:instrText>
      </w:r>
      <w:r w:rsidR="004648BA" w:rsidRPr="00ED2DAB">
        <w:rPr>
          <w:b/>
          <w:bCs w:val="0"/>
          <w:sz w:val="18"/>
        </w:rPr>
        <w:fldChar w:fldCharType="separate"/>
      </w:r>
      <w:r w:rsidR="00F53642" w:rsidRPr="00ED2DAB">
        <w:rPr>
          <w:b/>
          <w:bCs w:val="0"/>
          <w:noProof/>
          <w:sz w:val="18"/>
        </w:rPr>
        <w:t>31</w:t>
      </w:r>
      <w:r w:rsidR="004648BA" w:rsidRPr="00ED2DAB">
        <w:rPr>
          <w:b/>
          <w:bCs w:val="0"/>
          <w:noProof/>
          <w:sz w:val="18"/>
        </w:rPr>
        <w:fldChar w:fldCharType="end"/>
      </w:r>
      <w:r w:rsidRPr="00ED2DAB">
        <w:rPr>
          <w:b/>
          <w:bCs w:val="0"/>
          <w:sz w:val="18"/>
        </w:rPr>
        <w:t xml:space="preserve"> Prognoza krajowego zużycia brutto paliw i energii [</w:t>
      </w:r>
      <w:proofErr w:type="spellStart"/>
      <w:r w:rsidRPr="00ED2DAB">
        <w:rPr>
          <w:b/>
          <w:bCs w:val="0"/>
          <w:sz w:val="18"/>
        </w:rPr>
        <w:t>ktoe</w:t>
      </w:r>
      <w:proofErr w:type="spellEnd"/>
      <w:r w:rsidRPr="00ED2DAB">
        <w:rPr>
          <w:b/>
          <w:bCs w:val="0"/>
          <w:sz w:val="18"/>
        </w:rPr>
        <w:t>]</w:t>
      </w:r>
      <w:bookmarkEnd w:id="647"/>
    </w:p>
    <w:tbl>
      <w:tblPr>
        <w:tblStyle w:val="Tabelasiatki1jasna4"/>
        <w:tblW w:w="5000" w:type="pct"/>
        <w:tblLook w:val="04A0" w:firstRow="1" w:lastRow="0" w:firstColumn="1" w:lastColumn="0" w:noHBand="0" w:noVBand="1"/>
      </w:tblPr>
      <w:tblGrid>
        <w:gridCol w:w="3611"/>
        <w:gridCol w:w="1513"/>
        <w:gridCol w:w="1512"/>
        <w:gridCol w:w="1212"/>
        <w:gridCol w:w="1214"/>
      </w:tblGrid>
      <w:tr w:rsidR="001C164F" w:rsidRPr="00ED2DAB" w14:paraId="13196AA1" w14:textId="77777777" w:rsidTr="00D40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pct"/>
            <w:vAlign w:val="center"/>
          </w:tcPr>
          <w:p w14:paraId="3932A9ED" w14:textId="46C5FFAD"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Wyszczególnienie</w:t>
            </w:r>
          </w:p>
        </w:tc>
        <w:tc>
          <w:tcPr>
            <w:tcW w:w="834" w:type="pct"/>
            <w:shd w:val="clear" w:color="auto" w:fill="D9D9D9" w:themeFill="background1" w:themeFillShade="D9"/>
            <w:vAlign w:val="center"/>
          </w:tcPr>
          <w:p w14:paraId="67ADC7A8" w14:textId="7D11481B" w:rsidR="001C164F" w:rsidRPr="00ED2DAB"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2005</w:t>
            </w:r>
          </w:p>
        </w:tc>
        <w:tc>
          <w:tcPr>
            <w:tcW w:w="834" w:type="pct"/>
            <w:shd w:val="clear" w:color="auto" w:fill="D9D9D9" w:themeFill="background1" w:themeFillShade="D9"/>
            <w:vAlign w:val="center"/>
          </w:tcPr>
          <w:p w14:paraId="10D15AB7" w14:textId="1B081E49" w:rsidR="001C164F" w:rsidRPr="00ED2DAB"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2010</w:t>
            </w:r>
          </w:p>
        </w:tc>
        <w:tc>
          <w:tcPr>
            <w:tcW w:w="669" w:type="pct"/>
            <w:shd w:val="clear" w:color="auto" w:fill="D9D9D9" w:themeFill="background1" w:themeFillShade="D9"/>
            <w:vAlign w:val="center"/>
          </w:tcPr>
          <w:p w14:paraId="4A91DA6C" w14:textId="217E8E58" w:rsidR="001C164F" w:rsidRPr="00ED2DAB"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2015</w:t>
            </w:r>
          </w:p>
        </w:tc>
        <w:tc>
          <w:tcPr>
            <w:tcW w:w="670" w:type="pct"/>
            <w:vAlign w:val="center"/>
          </w:tcPr>
          <w:p w14:paraId="58754710" w14:textId="0F2785D0" w:rsidR="001C164F" w:rsidRPr="00ED2DAB"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2020</w:t>
            </w:r>
          </w:p>
        </w:tc>
      </w:tr>
      <w:tr w:rsidR="001C164F" w:rsidRPr="00ED2DAB" w14:paraId="04C534B4"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511C55D0" w14:textId="79DC5B7E" w:rsidR="001C164F" w:rsidRPr="00ED2DAB" w:rsidRDefault="001C164F" w:rsidP="00463FDE">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energia elektryczna</w:t>
            </w:r>
          </w:p>
        </w:tc>
        <w:tc>
          <w:tcPr>
            <w:tcW w:w="834" w:type="pct"/>
            <w:shd w:val="clear" w:color="auto" w:fill="D9D9D9" w:themeFill="background1" w:themeFillShade="D9"/>
            <w:vAlign w:val="center"/>
          </w:tcPr>
          <w:p w14:paraId="4714F6A9" w14:textId="2A779A4F"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12 532</w:t>
            </w:r>
          </w:p>
        </w:tc>
        <w:tc>
          <w:tcPr>
            <w:tcW w:w="834" w:type="pct"/>
            <w:shd w:val="clear" w:color="auto" w:fill="D9D9D9" w:themeFill="background1" w:themeFillShade="D9"/>
            <w:vAlign w:val="center"/>
          </w:tcPr>
          <w:p w14:paraId="0A479308" w14:textId="4967864A"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13 440</w:t>
            </w:r>
          </w:p>
        </w:tc>
        <w:tc>
          <w:tcPr>
            <w:tcW w:w="669" w:type="pct"/>
            <w:shd w:val="clear" w:color="auto" w:fill="D9D9D9" w:themeFill="background1" w:themeFillShade="D9"/>
            <w:vAlign w:val="center"/>
          </w:tcPr>
          <w:p w14:paraId="76E04104" w14:textId="3E345A8A"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14 154</w:t>
            </w:r>
          </w:p>
        </w:tc>
        <w:tc>
          <w:tcPr>
            <w:tcW w:w="670" w:type="pct"/>
            <w:vAlign w:val="center"/>
          </w:tcPr>
          <w:p w14:paraId="142B2F9D" w14:textId="2CD338BC"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15 258</w:t>
            </w:r>
          </w:p>
        </w:tc>
      </w:tr>
      <w:tr w:rsidR="001C164F" w:rsidRPr="00ED2DAB" w14:paraId="3A065401"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00DED59A" w14:textId="327C3FBC"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ciepło sieciowe</w:t>
            </w:r>
          </w:p>
        </w:tc>
        <w:tc>
          <w:tcPr>
            <w:tcW w:w="834" w:type="pct"/>
            <w:shd w:val="clear" w:color="auto" w:fill="D9D9D9" w:themeFill="background1" w:themeFillShade="D9"/>
            <w:vAlign w:val="center"/>
          </w:tcPr>
          <w:p w14:paraId="7FB5183C" w14:textId="2397AA9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8 032</w:t>
            </w:r>
          </w:p>
        </w:tc>
        <w:tc>
          <w:tcPr>
            <w:tcW w:w="834" w:type="pct"/>
            <w:shd w:val="clear" w:color="auto" w:fill="D9D9D9" w:themeFill="background1" w:themeFillShade="D9"/>
            <w:vAlign w:val="center"/>
          </w:tcPr>
          <w:p w14:paraId="616FA4D7" w14:textId="06AC793A"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8 021</w:t>
            </w:r>
          </w:p>
        </w:tc>
        <w:tc>
          <w:tcPr>
            <w:tcW w:w="669" w:type="pct"/>
            <w:shd w:val="clear" w:color="auto" w:fill="D9D9D9" w:themeFill="background1" w:themeFillShade="D9"/>
            <w:vAlign w:val="center"/>
          </w:tcPr>
          <w:p w14:paraId="1313B8D4" w14:textId="002AD7F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6 721</w:t>
            </w:r>
          </w:p>
        </w:tc>
        <w:tc>
          <w:tcPr>
            <w:tcW w:w="670" w:type="pct"/>
            <w:vAlign w:val="center"/>
          </w:tcPr>
          <w:p w14:paraId="76A665FE" w14:textId="355E5D37"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6 721</w:t>
            </w:r>
          </w:p>
        </w:tc>
      </w:tr>
      <w:tr w:rsidR="001C164F" w:rsidRPr="00ED2DAB" w14:paraId="52AD7FD6"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783E3BE" w14:textId="0C771C73" w:rsidR="001C164F" w:rsidRPr="00ED2DAB" w:rsidRDefault="001C164F" w:rsidP="00463FDE">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węgiel kamienny</w:t>
            </w:r>
          </w:p>
        </w:tc>
        <w:tc>
          <w:tcPr>
            <w:tcW w:w="834" w:type="pct"/>
            <w:shd w:val="clear" w:color="auto" w:fill="D9D9D9" w:themeFill="background1" w:themeFillShade="D9"/>
            <w:vAlign w:val="center"/>
          </w:tcPr>
          <w:p w14:paraId="39C4A67F" w14:textId="32558C24"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37 669</w:t>
            </w:r>
          </w:p>
        </w:tc>
        <w:tc>
          <w:tcPr>
            <w:tcW w:w="834" w:type="pct"/>
            <w:shd w:val="clear" w:color="auto" w:fill="D9D9D9" w:themeFill="background1" w:themeFillShade="D9"/>
            <w:vAlign w:val="center"/>
          </w:tcPr>
          <w:p w14:paraId="48343200" w14:textId="4D256DF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39 241</w:t>
            </w:r>
          </w:p>
        </w:tc>
        <w:tc>
          <w:tcPr>
            <w:tcW w:w="669" w:type="pct"/>
            <w:shd w:val="clear" w:color="auto" w:fill="D9D9D9" w:themeFill="background1" w:themeFillShade="D9"/>
            <w:vAlign w:val="center"/>
          </w:tcPr>
          <w:p w14:paraId="156EF801" w14:textId="268F494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31 205</w:t>
            </w:r>
          </w:p>
        </w:tc>
        <w:tc>
          <w:tcPr>
            <w:tcW w:w="670" w:type="pct"/>
            <w:vAlign w:val="center"/>
          </w:tcPr>
          <w:p w14:paraId="5D2CF536" w14:textId="6ED70D06"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28 707</w:t>
            </w:r>
          </w:p>
        </w:tc>
      </w:tr>
      <w:tr w:rsidR="001C164F" w:rsidRPr="00ED2DAB" w14:paraId="67439E27"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6C37AC22" w14:textId="508B1BDA" w:rsidR="001C164F" w:rsidRPr="00ED2DAB" w:rsidRDefault="001C164F" w:rsidP="00463FDE">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węgiel koksujący</w:t>
            </w:r>
          </w:p>
        </w:tc>
        <w:tc>
          <w:tcPr>
            <w:tcW w:w="834" w:type="pct"/>
            <w:shd w:val="clear" w:color="auto" w:fill="D9D9D9" w:themeFill="background1" w:themeFillShade="D9"/>
            <w:vAlign w:val="center"/>
          </w:tcPr>
          <w:p w14:paraId="2ED38126" w14:textId="03B85D41"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7 884</w:t>
            </w:r>
          </w:p>
        </w:tc>
        <w:tc>
          <w:tcPr>
            <w:tcW w:w="834" w:type="pct"/>
            <w:shd w:val="clear" w:color="auto" w:fill="D9D9D9" w:themeFill="background1" w:themeFillShade="D9"/>
            <w:vAlign w:val="center"/>
          </w:tcPr>
          <w:p w14:paraId="030E5EC2" w14:textId="52DE3F0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8 694</w:t>
            </w:r>
          </w:p>
        </w:tc>
        <w:tc>
          <w:tcPr>
            <w:tcW w:w="669" w:type="pct"/>
            <w:shd w:val="clear" w:color="auto" w:fill="D9D9D9" w:themeFill="background1" w:themeFillShade="D9"/>
            <w:vAlign w:val="center"/>
          </w:tcPr>
          <w:p w14:paraId="5955E4AF" w14:textId="117F330E"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9 488</w:t>
            </w:r>
          </w:p>
        </w:tc>
        <w:tc>
          <w:tcPr>
            <w:tcW w:w="670" w:type="pct"/>
            <w:vAlign w:val="center"/>
          </w:tcPr>
          <w:p w14:paraId="4F32EDDC" w14:textId="11AD3994"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9 396</w:t>
            </w:r>
          </w:p>
        </w:tc>
      </w:tr>
      <w:tr w:rsidR="001C164F" w:rsidRPr="00ED2DAB" w14:paraId="63DB6FF8"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0253B5BD" w14:textId="605E0D68"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koks</w:t>
            </w:r>
          </w:p>
        </w:tc>
        <w:tc>
          <w:tcPr>
            <w:tcW w:w="834" w:type="pct"/>
            <w:shd w:val="clear" w:color="auto" w:fill="D9D9D9" w:themeFill="background1" w:themeFillShade="D9"/>
            <w:vAlign w:val="center"/>
          </w:tcPr>
          <w:p w14:paraId="606FC842" w14:textId="33250D7E"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2 314</w:t>
            </w:r>
          </w:p>
        </w:tc>
        <w:tc>
          <w:tcPr>
            <w:tcW w:w="834" w:type="pct"/>
            <w:shd w:val="clear" w:color="auto" w:fill="D9D9D9" w:themeFill="background1" w:themeFillShade="D9"/>
            <w:vAlign w:val="center"/>
          </w:tcPr>
          <w:p w14:paraId="3B627973" w14:textId="2F8370B8"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2 154</w:t>
            </w:r>
          </w:p>
        </w:tc>
        <w:tc>
          <w:tcPr>
            <w:tcW w:w="669" w:type="pct"/>
            <w:shd w:val="clear" w:color="auto" w:fill="D9D9D9" w:themeFill="background1" w:themeFillShade="D9"/>
            <w:vAlign w:val="center"/>
          </w:tcPr>
          <w:p w14:paraId="4BDA09B8" w14:textId="40AA11A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2 266</w:t>
            </w:r>
          </w:p>
        </w:tc>
        <w:tc>
          <w:tcPr>
            <w:tcW w:w="670" w:type="pct"/>
            <w:vAlign w:val="center"/>
          </w:tcPr>
          <w:p w14:paraId="06B3A2A0" w14:textId="374DD9D2"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2 563</w:t>
            </w:r>
          </w:p>
        </w:tc>
      </w:tr>
      <w:tr w:rsidR="001C164F" w:rsidRPr="00ED2DAB" w14:paraId="275D56A1"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7D6382FB" w14:textId="512001E9"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węgiel brunatny</w:t>
            </w:r>
          </w:p>
        </w:tc>
        <w:tc>
          <w:tcPr>
            <w:tcW w:w="834" w:type="pct"/>
            <w:shd w:val="clear" w:color="auto" w:fill="D9D9D9" w:themeFill="background1" w:themeFillShade="D9"/>
            <w:vAlign w:val="center"/>
          </w:tcPr>
          <w:p w14:paraId="6DA4C5B3" w14:textId="6088036E"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12 726</w:t>
            </w:r>
          </w:p>
        </w:tc>
        <w:tc>
          <w:tcPr>
            <w:tcW w:w="834" w:type="pct"/>
            <w:shd w:val="clear" w:color="auto" w:fill="D9D9D9" w:themeFill="background1" w:themeFillShade="D9"/>
            <w:vAlign w:val="center"/>
          </w:tcPr>
          <w:p w14:paraId="6541613B" w14:textId="5CF882D4"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11 576</w:t>
            </w:r>
          </w:p>
        </w:tc>
        <w:tc>
          <w:tcPr>
            <w:tcW w:w="669" w:type="pct"/>
            <w:shd w:val="clear" w:color="auto" w:fill="D9D9D9" w:themeFill="background1" w:themeFillShade="D9"/>
            <w:vAlign w:val="center"/>
          </w:tcPr>
          <w:p w14:paraId="183C025B" w14:textId="6A79C885"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12 283</w:t>
            </w:r>
          </w:p>
        </w:tc>
        <w:tc>
          <w:tcPr>
            <w:tcW w:w="670" w:type="pct"/>
            <w:vAlign w:val="center"/>
          </w:tcPr>
          <w:p w14:paraId="51332271" w14:textId="5D0E89D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10 651</w:t>
            </w:r>
          </w:p>
        </w:tc>
      </w:tr>
      <w:tr w:rsidR="001C164F" w:rsidRPr="00ED2DAB" w14:paraId="54FA20FE"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30786046" w14:textId="245BB3B9"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ropa naftowa</w:t>
            </w:r>
          </w:p>
        </w:tc>
        <w:tc>
          <w:tcPr>
            <w:tcW w:w="834" w:type="pct"/>
            <w:shd w:val="clear" w:color="auto" w:fill="D9D9D9" w:themeFill="background1" w:themeFillShade="D9"/>
            <w:vAlign w:val="center"/>
          </w:tcPr>
          <w:p w14:paraId="15123DCA" w14:textId="3DF1EEF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18 017</w:t>
            </w:r>
          </w:p>
        </w:tc>
        <w:tc>
          <w:tcPr>
            <w:tcW w:w="834" w:type="pct"/>
            <w:shd w:val="clear" w:color="auto" w:fill="D9D9D9" w:themeFill="background1" w:themeFillShade="D9"/>
            <w:vAlign w:val="center"/>
          </w:tcPr>
          <w:p w14:paraId="77D9387C" w14:textId="44BFE01F"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22 633</w:t>
            </w:r>
          </w:p>
        </w:tc>
        <w:tc>
          <w:tcPr>
            <w:tcW w:w="669" w:type="pct"/>
            <w:shd w:val="clear" w:color="auto" w:fill="D9D9D9" w:themeFill="background1" w:themeFillShade="D9"/>
            <w:vAlign w:val="center"/>
          </w:tcPr>
          <w:p w14:paraId="6358DF89" w14:textId="21EBFF3F"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25 930</w:t>
            </w:r>
          </w:p>
        </w:tc>
        <w:tc>
          <w:tcPr>
            <w:tcW w:w="670" w:type="pct"/>
            <w:vAlign w:val="center"/>
          </w:tcPr>
          <w:p w14:paraId="63847996" w14:textId="76A46765"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27 247</w:t>
            </w:r>
          </w:p>
        </w:tc>
      </w:tr>
      <w:tr w:rsidR="001C164F" w:rsidRPr="00ED2DAB" w14:paraId="601ECB5E"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35359DF8" w14:textId="50E4A816"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produkty naftowe</w:t>
            </w:r>
          </w:p>
        </w:tc>
        <w:tc>
          <w:tcPr>
            <w:tcW w:w="834" w:type="pct"/>
            <w:shd w:val="clear" w:color="auto" w:fill="D9D9D9" w:themeFill="background1" w:themeFillShade="D9"/>
            <w:vAlign w:val="center"/>
          </w:tcPr>
          <w:p w14:paraId="64FA0E21" w14:textId="6F113925"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22 338</w:t>
            </w:r>
          </w:p>
        </w:tc>
        <w:tc>
          <w:tcPr>
            <w:tcW w:w="834" w:type="pct"/>
            <w:shd w:val="clear" w:color="auto" w:fill="D9D9D9" w:themeFill="background1" w:themeFillShade="D9"/>
            <w:vAlign w:val="center"/>
          </w:tcPr>
          <w:p w14:paraId="67FCFC6D" w14:textId="3D8C7802"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26 856</w:t>
            </w:r>
          </w:p>
        </w:tc>
        <w:tc>
          <w:tcPr>
            <w:tcW w:w="669" w:type="pct"/>
            <w:shd w:val="clear" w:color="auto" w:fill="D9D9D9" w:themeFill="background1" w:themeFillShade="D9"/>
            <w:vAlign w:val="center"/>
          </w:tcPr>
          <w:p w14:paraId="6F6CC5C6" w14:textId="03B9678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25 338</w:t>
            </w:r>
          </w:p>
        </w:tc>
        <w:tc>
          <w:tcPr>
            <w:tcW w:w="670" w:type="pct"/>
            <w:vAlign w:val="center"/>
          </w:tcPr>
          <w:p w14:paraId="3AEC3783" w14:textId="1A9EF86E"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31 280</w:t>
            </w:r>
          </w:p>
        </w:tc>
      </w:tr>
      <w:tr w:rsidR="001C164F" w:rsidRPr="00ED2DAB" w14:paraId="118EC893"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5B00BCE3" w14:textId="3E0FAA77"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gaz ziemny</w:t>
            </w:r>
          </w:p>
        </w:tc>
        <w:tc>
          <w:tcPr>
            <w:tcW w:w="834" w:type="pct"/>
            <w:shd w:val="clear" w:color="auto" w:fill="D9D9D9" w:themeFill="background1" w:themeFillShade="D9"/>
            <w:vAlign w:val="center"/>
          </w:tcPr>
          <w:p w14:paraId="465B3D1C" w14:textId="7A0B6F31"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12 235</w:t>
            </w:r>
          </w:p>
        </w:tc>
        <w:tc>
          <w:tcPr>
            <w:tcW w:w="834" w:type="pct"/>
            <w:shd w:val="clear" w:color="auto" w:fill="D9D9D9" w:themeFill="background1" w:themeFillShade="D9"/>
            <w:vAlign w:val="center"/>
          </w:tcPr>
          <w:p w14:paraId="3544438C" w14:textId="23B5B472"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12 805</w:t>
            </w:r>
          </w:p>
        </w:tc>
        <w:tc>
          <w:tcPr>
            <w:tcW w:w="669" w:type="pct"/>
            <w:shd w:val="clear" w:color="auto" w:fill="D9D9D9" w:themeFill="background1" w:themeFillShade="D9"/>
            <w:vAlign w:val="center"/>
          </w:tcPr>
          <w:p w14:paraId="16E02CAD" w14:textId="0CD846D2"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13 776</w:t>
            </w:r>
          </w:p>
        </w:tc>
        <w:tc>
          <w:tcPr>
            <w:tcW w:w="670" w:type="pct"/>
            <w:vAlign w:val="center"/>
          </w:tcPr>
          <w:p w14:paraId="311EA205" w14:textId="60218BC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16 547</w:t>
            </w:r>
          </w:p>
        </w:tc>
      </w:tr>
      <w:tr w:rsidR="001C164F" w:rsidRPr="00ED2DAB" w14:paraId="60A05D77"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598CA1AD" w14:textId="715AD853"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gaz koksowniczy</w:t>
            </w:r>
          </w:p>
        </w:tc>
        <w:tc>
          <w:tcPr>
            <w:tcW w:w="834" w:type="pct"/>
            <w:shd w:val="clear" w:color="auto" w:fill="D9D9D9" w:themeFill="background1" w:themeFillShade="D9"/>
            <w:vAlign w:val="center"/>
          </w:tcPr>
          <w:p w14:paraId="03234245" w14:textId="4529CBCF"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1 480</w:t>
            </w:r>
          </w:p>
        </w:tc>
        <w:tc>
          <w:tcPr>
            <w:tcW w:w="834" w:type="pct"/>
            <w:shd w:val="clear" w:color="auto" w:fill="D9D9D9" w:themeFill="background1" w:themeFillShade="D9"/>
            <w:vAlign w:val="center"/>
          </w:tcPr>
          <w:p w14:paraId="7AB1F687" w14:textId="6F7C8E27"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1 744</w:t>
            </w:r>
          </w:p>
        </w:tc>
        <w:tc>
          <w:tcPr>
            <w:tcW w:w="669" w:type="pct"/>
            <w:shd w:val="clear" w:color="auto" w:fill="D9D9D9" w:themeFill="background1" w:themeFillShade="D9"/>
            <w:vAlign w:val="center"/>
          </w:tcPr>
          <w:p w14:paraId="184B925B" w14:textId="186652B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1 704</w:t>
            </w:r>
          </w:p>
        </w:tc>
        <w:tc>
          <w:tcPr>
            <w:tcW w:w="670" w:type="pct"/>
            <w:vAlign w:val="center"/>
          </w:tcPr>
          <w:p w14:paraId="263A7A76" w14:textId="2880540E"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1 676</w:t>
            </w:r>
          </w:p>
        </w:tc>
      </w:tr>
      <w:tr w:rsidR="001C164F" w:rsidRPr="00ED2DAB" w14:paraId="1979EF04"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3F9A07E6" w14:textId="7ABF8C56"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gaz wielkopiecowy</w:t>
            </w:r>
          </w:p>
        </w:tc>
        <w:tc>
          <w:tcPr>
            <w:tcW w:w="834" w:type="pct"/>
            <w:shd w:val="clear" w:color="auto" w:fill="D9D9D9" w:themeFill="background1" w:themeFillShade="D9"/>
            <w:vAlign w:val="center"/>
          </w:tcPr>
          <w:p w14:paraId="132DE7DC" w14:textId="2177CBE3"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885</w:t>
            </w:r>
          </w:p>
        </w:tc>
        <w:tc>
          <w:tcPr>
            <w:tcW w:w="834" w:type="pct"/>
            <w:shd w:val="clear" w:color="auto" w:fill="D9D9D9" w:themeFill="background1" w:themeFillShade="D9"/>
            <w:vAlign w:val="center"/>
          </w:tcPr>
          <w:p w14:paraId="6324AC93" w14:textId="0BD58BA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526</w:t>
            </w:r>
          </w:p>
        </w:tc>
        <w:tc>
          <w:tcPr>
            <w:tcW w:w="669" w:type="pct"/>
            <w:shd w:val="clear" w:color="auto" w:fill="D9D9D9" w:themeFill="background1" w:themeFillShade="D9"/>
            <w:vAlign w:val="center"/>
          </w:tcPr>
          <w:p w14:paraId="10FD7273" w14:textId="1A5A2988"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632</w:t>
            </w:r>
          </w:p>
        </w:tc>
        <w:tc>
          <w:tcPr>
            <w:tcW w:w="670" w:type="pct"/>
            <w:vAlign w:val="center"/>
          </w:tcPr>
          <w:p w14:paraId="661C6098" w14:textId="0FF806EC"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576</w:t>
            </w:r>
          </w:p>
        </w:tc>
      </w:tr>
      <w:tr w:rsidR="001C164F" w:rsidRPr="00ED2DAB" w14:paraId="388CE7B2"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C83931E" w14:textId="1F9B3FAE"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pozostałe paliwa gazowe</w:t>
            </w:r>
          </w:p>
        </w:tc>
        <w:tc>
          <w:tcPr>
            <w:tcW w:w="834" w:type="pct"/>
            <w:shd w:val="clear" w:color="auto" w:fill="D9D9D9" w:themeFill="background1" w:themeFillShade="D9"/>
            <w:vAlign w:val="center"/>
          </w:tcPr>
          <w:p w14:paraId="7EAFA270" w14:textId="195E98A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161</w:t>
            </w:r>
          </w:p>
        </w:tc>
        <w:tc>
          <w:tcPr>
            <w:tcW w:w="834" w:type="pct"/>
            <w:shd w:val="clear" w:color="auto" w:fill="D9D9D9" w:themeFill="background1" w:themeFillShade="D9"/>
            <w:vAlign w:val="center"/>
          </w:tcPr>
          <w:p w14:paraId="32F799E6" w14:textId="5D11FA81"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149</w:t>
            </w:r>
          </w:p>
        </w:tc>
        <w:tc>
          <w:tcPr>
            <w:tcW w:w="669" w:type="pct"/>
            <w:shd w:val="clear" w:color="auto" w:fill="D9D9D9" w:themeFill="background1" w:themeFillShade="D9"/>
            <w:vAlign w:val="center"/>
          </w:tcPr>
          <w:p w14:paraId="5FD7E618" w14:textId="15C4128A"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162</w:t>
            </w:r>
          </w:p>
        </w:tc>
        <w:tc>
          <w:tcPr>
            <w:tcW w:w="670" w:type="pct"/>
            <w:vAlign w:val="center"/>
          </w:tcPr>
          <w:p w14:paraId="78A302E1" w14:textId="1E07EC4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88</w:t>
            </w:r>
          </w:p>
        </w:tc>
      </w:tr>
      <w:tr w:rsidR="001C164F" w:rsidRPr="00ED2DAB" w14:paraId="173300A2"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0A1625F" w14:textId="0414F5C4"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biomasa stała</w:t>
            </w:r>
          </w:p>
        </w:tc>
        <w:tc>
          <w:tcPr>
            <w:tcW w:w="834" w:type="pct"/>
            <w:shd w:val="clear" w:color="auto" w:fill="D9D9D9" w:themeFill="background1" w:themeFillShade="D9"/>
            <w:vAlign w:val="center"/>
          </w:tcPr>
          <w:p w14:paraId="1A478DA9" w14:textId="332509B7"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4 166</w:t>
            </w:r>
          </w:p>
        </w:tc>
        <w:tc>
          <w:tcPr>
            <w:tcW w:w="834" w:type="pct"/>
            <w:shd w:val="clear" w:color="auto" w:fill="D9D9D9" w:themeFill="background1" w:themeFillShade="D9"/>
            <w:vAlign w:val="center"/>
          </w:tcPr>
          <w:p w14:paraId="46125A3F" w14:textId="2EF27D16"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5 866</w:t>
            </w:r>
          </w:p>
        </w:tc>
        <w:tc>
          <w:tcPr>
            <w:tcW w:w="669" w:type="pct"/>
            <w:shd w:val="clear" w:color="auto" w:fill="D9D9D9" w:themeFill="background1" w:themeFillShade="D9"/>
            <w:vAlign w:val="center"/>
          </w:tcPr>
          <w:p w14:paraId="491CF229" w14:textId="27B5730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6 774</w:t>
            </w:r>
          </w:p>
        </w:tc>
        <w:tc>
          <w:tcPr>
            <w:tcW w:w="670" w:type="pct"/>
            <w:vAlign w:val="center"/>
          </w:tcPr>
          <w:p w14:paraId="7682EF79" w14:textId="770AE307"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7 896</w:t>
            </w:r>
          </w:p>
        </w:tc>
      </w:tr>
      <w:tr w:rsidR="001C164F" w:rsidRPr="00ED2DAB" w14:paraId="7B79DC69"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AAC1082" w14:textId="733F0458"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biogaz</w:t>
            </w:r>
          </w:p>
        </w:tc>
        <w:tc>
          <w:tcPr>
            <w:tcW w:w="834" w:type="pct"/>
            <w:shd w:val="clear" w:color="auto" w:fill="D9D9D9" w:themeFill="background1" w:themeFillShade="D9"/>
            <w:vAlign w:val="center"/>
          </w:tcPr>
          <w:p w14:paraId="560213E8" w14:textId="5396A691"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54</w:t>
            </w:r>
          </w:p>
        </w:tc>
        <w:tc>
          <w:tcPr>
            <w:tcW w:w="834" w:type="pct"/>
            <w:shd w:val="clear" w:color="auto" w:fill="D9D9D9" w:themeFill="background1" w:themeFillShade="D9"/>
            <w:vAlign w:val="center"/>
          </w:tcPr>
          <w:p w14:paraId="28C28C77" w14:textId="5580F997"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115</w:t>
            </w:r>
          </w:p>
        </w:tc>
        <w:tc>
          <w:tcPr>
            <w:tcW w:w="669" w:type="pct"/>
            <w:shd w:val="clear" w:color="auto" w:fill="D9D9D9" w:themeFill="background1" w:themeFillShade="D9"/>
            <w:vAlign w:val="center"/>
          </w:tcPr>
          <w:p w14:paraId="4A937B42" w14:textId="4FF40BC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229</w:t>
            </w:r>
          </w:p>
        </w:tc>
        <w:tc>
          <w:tcPr>
            <w:tcW w:w="670" w:type="pct"/>
            <w:vAlign w:val="center"/>
          </w:tcPr>
          <w:p w14:paraId="16EC7E80" w14:textId="607540D6"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284</w:t>
            </w:r>
          </w:p>
        </w:tc>
      </w:tr>
      <w:tr w:rsidR="001C164F" w:rsidRPr="00ED2DAB" w14:paraId="7556B986"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0D099D1C" w14:textId="5465294F" w:rsidR="001C164F" w:rsidRPr="00ED2DAB" w:rsidRDefault="001C164F" w:rsidP="00463FDE">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biopaliwa</w:t>
            </w:r>
          </w:p>
        </w:tc>
        <w:tc>
          <w:tcPr>
            <w:tcW w:w="834" w:type="pct"/>
            <w:shd w:val="clear" w:color="auto" w:fill="D9D9D9" w:themeFill="background1" w:themeFillShade="D9"/>
            <w:vAlign w:val="center"/>
          </w:tcPr>
          <w:p w14:paraId="44DD037A" w14:textId="429A1AE3"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54</w:t>
            </w:r>
          </w:p>
        </w:tc>
        <w:tc>
          <w:tcPr>
            <w:tcW w:w="834" w:type="pct"/>
            <w:shd w:val="clear" w:color="auto" w:fill="D9D9D9" w:themeFill="background1" w:themeFillShade="D9"/>
            <w:vAlign w:val="center"/>
          </w:tcPr>
          <w:p w14:paraId="6DDB4405" w14:textId="240A3CF1"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868</w:t>
            </w:r>
          </w:p>
        </w:tc>
        <w:tc>
          <w:tcPr>
            <w:tcW w:w="669" w:type="pct"/>
            <w:shd w:val="clear" w:color="auto" w:fill="D9D9D9" w:themeFill="background1" w:themeFillShade="D9"/>
            <w:vAlign w:val="center"/>
          </w:tcPr>
          <w:p w14:paraId="0FCD78D1" w14:textId="63CBD7A0"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782</w:t>
            </w:r>
          </w:p>
        </w:tc>
        <w:tc>
          <w:tcPr>
            <w:tcW w:w="670" w:type="pct"/>
            <w:vAlign w:val="center"/>
          </w:tcPr>
          <w:p w14:paraId="58A0AD49" w14:textId="1E1BF74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1 497</w:t>
            </w:r>
          </w:p>
        </w:tc>
      </w:tr>
      <w:tr w:rsidR="001C164F" w:rsidRPr="00ED2DAB" w14:paraId="7F1364AD"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B18380D" w14:textId="56653990"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paliwo jądrowe</w:t>
            </w:r>
          </w:p>
        </w:tc>
        <w:tc>
          <w:tcPr>
            <w:tcW w:w="834" w:type="pct"/>
            <w:shd w:val="clear" w:color="auto" w:fill="D9D9D9" w:themeFill="background1" w:themeFillShade="D9"/>
            <w:vAlign w:val="center"/>
          </w:tcPr>
          <w:p w14:paraId="0B2B13A2" w14:textId="2650C4E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0</w:t>
            </w:r>
          </w:p>
        </w:tc>
        <w:tc>
          <w:tcPr>
            <w:tcW w:w="834" w:type="pct"/>
            <w:shd w:val="clear" w:color="auto" w:fill="D9D9D9" w:themeFill="background1" w:themeFillShade="D9"/>
            <w:vAlign w:val="center"/>
          </w:tcPr>
          <w:p w14:paraId="0E9CD737" w14:textId="039F393A"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0</w:t>
            </w:r>
          </w:p>
        </w:tc>
        <w:tc>
          <w:tcPr>
            <w:tcW w:w="669" w:type="pct"/>
            <w:shd w:val="clear" w:color="auto" w:fill="D9D9D9" w:themeFill="background1" w:themeFillShade="D9"/>
            <w:vAlign w:val="center"/>
          </w:tcPr>
          <w:p w14:paraId="31F916A6" w14:textId="0E631A7C"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0</w:t>
            </w:r>
          </w:p>
        </w:tc>
        <w:tc>
          <w:tcPr>
            <w:tcW w:w="670" w:type="pct"/>
            <w:vAlign w:val="center"/>
          </w:tcPr>
          <w:p w14:paraId="3BE6A497" w14:textId="0AFBCFEB"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0</w:t>
            </w:r>
          </w:p>
        </w:tc>
      </w:tr>
      <w:tr w:rsidR="001C164F" w:rsidRPr="00ED2DAB" w14:paraId="5D3456CB"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260A2B8C" w14:textId="07CCC948" w:rsidR="001C164F" w:rsidRPr="00ED2DAB" w:rsidRDefault="001C164F" w:rsidP="00463FDE">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odpady komunalne i przemysłowe</w:t>
            </w:r>
          </w:p>
        </w:tc>
        <w:tc>
          <w:tcPr>
            <w:tcW w:w="834" w:type="pct"/>
            <w:shd w:val="clear" w:color="auto" w:fill="D9D9D9" w:themeFill="background1" w:themeFillShade="D9"/>
            <w:vAlign w:val="center"/>
          </w:tcPr>
          <w:p w14:paraId="6F356682" w14:textId="38D086BF"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157</w:t>
            </w:r>
          </w:p>
        </w:tc>
        <w:tc>
          <w:tcPr>
            <w:tcW w:w="834" w:type="pct"/>
            <w:shd w:val="clear" w:color="auto" w:fill="D9D9D9" w:themeFill="background1" w:themeFillShade="D9"/>
            <w:vAlign w:val="center"/>
          </w:tcPr>
          <w:p w14:paraId="6EAA8275" w14:textId="16F8B65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400</w:t>
            </w:r>
          </w:p>
        </w:tc>
        <w:tc>
          <w:tcPr>
            <w:tcW w:w="669" w:type="pct"/>
            <w:shd w:val="clear" w:color="auto" w:fill="D9D9D9" w:themeFill="background1" w:themeFillShade="D9"/>
            <w:vAlign w:val="center"/>
          </w:tcPr>
          <w:p w14:paraId="1E5BBED0" w14:textId="7420C664"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564</w:t>
            </w:r>
          </w:p>
        </w:tc>
        <w:tc>
          <w:tcPr>
            <w:tcW w:w="670" w:type="pct"/>
            <w:vAlign w:val="center"/>
          </w:tcPr>
          <w:p w14:paraId="40B3F23A" w14:textId="4C39F889" w:rsidR="001C164F" w:rsidRPr="00ED2DAB"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1 047</w:t>
            </w:r>
          </w:p>
        </w:tc>
      </w:tr>
    </w:tbl>
    <w:p w14:paraId="313280E3" w14:textId="77777777" w:rsidR="001C164F" w:rsidRDefault="001C164F" w:rsidP="00D40852">
      <w:pPr>
        <w:pStyle w:val="Bezodstpw"/>
      </w:pPr>
    </w:p>
    <w:tbl>
      <w:tblPr>
        <w:tblStyle w:val="Tabelasiatki1jasna4"/>
        <w:tblW w:w="5000" w:type="pct"/>
        <w:tblLook w:val="04A0" w:firstRow="1" w:lastRow="0" w:firstColumn="1" w:lastColumn="0" w:noHBand="0" w:noVBand="1"/>
      </w:tblPr>
      <w:tblGrid>
        <w:gridCol w:w="3653"/>
        <w:gridCol w:w="1325"/>
        <w:gridCol w:w="1229"/>
        <w:gridCol w:w="1530"/>
        <w:gridCol w:w="1325"/>
      </w:tblGrid>
      <w:tr w:rsidR="001C164F" w:rsidRPr="00ED2DAB" w14:paraId="16DA9D4F" w14:textId="77777777" w:rsidTr="00D40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vAlign w:val="center"/>
          </w:tcPr>
          <w:p w14:paraId="2A4A1E37"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Wyszczególnienie</w:t>
            </w:r>
          </w:p>
        </w:tc>
        <w:tc>
          <w:tcPr>
            <w:tcW w:w="731" w:type="pct"/>
            <w:vAlign w:val="center"/>
          </w:tcPr>
          <w:p w14:paraId="3B7592FB" w14:textId="77777777" w:rsidR="001C164F" w:rsidRPr="00ED2DAB"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2025</w:t>
            </w:r>
          </w:p>
        </w:tc>
        <w:tc>
          <w:tcPr>
            <w:tcW w:w="678" w:type="pct"/>
            <w:vAlign w:val="center"/>
          </w:tcPr>
          <w:p w14:paraId="28948B97" w14:textId="77777777" w:rsidR="001C164F" w:rsidRPr="00ED2DAB"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2030</w:t>
            </w:r>
          </w:p>
        </w:tc>
        <w:tc>
          <w:tcPr>
            <w:tcW w:w="844" w:type="pct"/>
            <w:vAlign w:val="center"/>
          </w:tcPr>
          <w:p w14:paraId="65BBE29D" w14:textId="77777777" w:rsidR="001C164F" w:rsidRPr="00ED2DAB"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2035</w:t>
            </w:r>
          </w:p>
        </w:tc>
        <w:tc>
          <w:tcPr>
            <w:tcW w:w="731" w:type="pct"/>
            <w:vAlign w:val="center"/>
          </w:tcPr>
          <w:p w14:paraId="73F19B2A" w14:textId="77777777" w:rsidR="001C164F" w:rsidRPr="00ED2DAB"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2040</w:t>
            </w:r>
          </w:p>
        </w:tc>
      </w:tr>
      <w:tr w:rsidR="001C164F" w:rsidRPr="00ED2DAB" w14:paraId="427B69AF"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5BD1ADB3" w14:textId="77777777" w:rsidR="001C164F" w:rsidRPr="00ED2DAB" w:rsidRDefault="001C164F" w:rsidP="00FD36E2">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energia elektryczna</w:t>
            </w:r>
          </w:p>
        </w:tc>
        <w:tc>
          <w:tcPr>
            <w:tcW w:w="731" w:type="pct"/>
            <w:vAlign w:val="center"/>
          </w:tcPr>
          <w:p w14:paraId="5974C68B"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16 156</w:t>
            </w:r>
          </w:p>
        </w:tc>
        <w:tc>
          <w:tcPr>
            <w:tcW w:w="678" w:type="pct"/>
            <w:vAlign w:val="center"/>
          </w:tcPr>
          <w:p w14:paraId="6FF1AE51"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17 297</w:t>
            </w:r>
          </w:p>
        </w:tc>
        <w:tc>
          <w:tcPr>
            <w:tcW w:w="844" w:type="pct"/>
            <w:vAlign w:val="center"/>
          </w:tcPr>
          <w:p w14:paraId="25B941E1"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18 289</w:t>
            </w:r>
          </w:p>
        </w:tc>
        <w:tc>
          <w:tcPr>
            <w:tcW w:w="731" w:type="pct"/>
            <w:vAlign w:val="center"/>
          </w:tcPr>
          <w:p w14:paraId="4F21104E"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19 412</w:t>
            </w:r>
          </w:p>
        </w:tc>
      </w:tr>
      <w:tr w:rsidR="001C164F" w:rsidRPr="00ED2DAB" w14:paraId="28676576"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13924741"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ciepło sieciowe</w:t>
            </w:r>
          </w:p>
        </w:tc>
        <w:tc>
          <w:tcPr>
            <w:tcW w:w="731" w:type="pct"/>
            <w:vAlign w:val="center"/>
          </w:tcPr>
          <w:p w14:paraId="0C9230A8"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6 626</w:t>
            </w:r>
          </w:p>
        </w:tc>
        <w:tc>
          <w:tcPr>
            <w:tcW w:w="678" w:type="pct"/>
            <w:vAlign w:val="center"/>
          </w:tcPr>
          <w:p w14:paraId="5F61591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6 204</w:t>
            </w:r>
          </w:p>
        </w:tc>
        <w:tc>
          <w:tcPr>
            <w:tcW w:w="844" w:type="pct"/>
            <w:vAlign w:val="center"/>
          </w:tcPr>
          <w:p w14:paraId="34A4EE07"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6 153</w:t>
            </w:r>
          </w:p>
        </w:tc>
        <w:tc>
          <w:tcPr>
            <w:tcW w:w="731" w:type="pct"/>
            <w:vAlign w:val="center"/>
          </w:tcPr>
          <w:p w14:paraId="364C4E5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6 204</w:t>
            </w:r>
          </w:p>
        </w:tc>
      </w:tr>
      <w:tr w:rsidR="001C164F" w:rsidRPr="00ED2DAB" w14:paraId="19B2AFB5"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1AC1644" w14:textId="77777777" w:rsidR="001C164F" w:rsidRPr="00ED2DAB" w:rsidRDefault="001C164F" w:rsidP="00FD36E2">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węgiel kamienny</w:t>
            </w:r>
          </w:p>
        </w:tc>
        <w:tc>
          <w:tcPr>
            <w:tcW w:w="731" w:type="pct"/>
            <w:vAlign w:val="center"/>
          </w:tcPr>
          <w:p w14:paraId="6D42AEF9"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24 284</w:t>
            </w:r>
          </w:p>
        </w:tc>
        <w:tc>
          <w:tcPr>
            <w:tcW w:w="678" w:type="pct"/>
            <w:vAlign w:val="center"/>
          </w:tcPr>
          <w:p w14:paraId="323F719B"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19 436</w:t>
            </w:r>
          </w:p>
        </w:tc>
        <w:tc>
          <w:tcPr>
            <w:tcW w:w="844" w:type="pct"/>
            <w:vAlign w:val="center"/>
          </w:tcPr>
          <w:p w14:paraId="46F6178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15 731</w:t>
            </w:r>
          </w:p>
        </w:tc>
        <w:tc>
          <w:tcPr>
            <w:tcW w:w="731" w:type="pct"/>
            <w:vAlign w:val="center"/>
          </w:tcPr>
          <w:p w14:paraId="69F29107"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13 181</w:t>
            </w:r>
          </w:p>
        </w:tc>
      </w:tr>
      <w:tr w:rsidR="001C164F" w:rsidRPr="00ED2DAB" w14:paraId="25D8DD47"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770B7763" w14:textId="77777777" w:rsidR="001C164F" w:rsidRPr="00ED2DAB" w:rsidRDefault="001C164F" w:rsidP="00FD36E2">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węgiel koksujący</w:t>
            </w:r>
          </w:p>
        </w:tc>
        <w:tc>
          <w:tcPr>
            <w:tcW w:w="731" w:type="pct"/>
            <w:vAlign w:val="center"/>
          </w:tcPr>
          <w:p w14:paraId="2FDD1768"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8 957</w:t>
            </w:r>
          </w:p>
        </w:tc>
        <w:tc>
          <w:tcPr>
            <w:tcW w:w="678" w:type="pct"/>
            <w:vAlign w:val="center"/>
          </w:tcPr>
          <w:p w14:paraId="4FD7AEB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8 891</w:t>
            </w:r>
          </w:p>
        </w:tc>
        <w:tc>
          <w:tcPr>
            <w:tcW w:w="844" w:type="pct"/>
            <w:vAlign w:val="center"/>
          </w:tcPr>
          <w:p w14:paraId="2057B78C"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8 874</w:t>
            </w:r>
          </w:p>
        </w:tc>
        <w:tc>
          <w:tcPr>
            <w:tcW w:w="731" w:type="pct"/>
            <w:vAlign w:val="center"/>
          </w:tcPr>
          <w:p w14:paraId="60292763"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8 906</w:t>
            </w:r>
          </w:p>
        </w:tc>
      </w:tr>
      <w:tr w:rsidR="001C164F" w:rsidRPr="00ED2DAB" w14:paraId="32A8E8D6"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0BADBE3E"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koks</w:t>
            </w:r>
          </w:p>
        </w:tc>
        <w:tc>
          <w:tcPr>
            <w:tcW w:w="731" w:type="pct"/>
            <w:vAlign w:val="center"/>
          </w:tcPr>
          <w:p w14:paraId="427A8B76"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2 415</w:t>
            </w:r>
          </w:p>
        </w:tc>
        <w:tc>
          <w:tcPr>
            <w:tcW w:w="678" w:type="pct"/>
            <w:vAlign w:val="center"/>
          </w:tcPr>
          <w:p w14:paraId="7244FCC4"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2 299</w:t>
            </w:r>
          </w:p>
        </w:tc>
        <w:tc>
          <w:tcPr>
            <w:tcW w:w="844" w:type="pct"/>
            <w:vAlign w:val="center"/>
          </w:tcPr>
          <w:p w14:paraId="5BA1E64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2 235</w:t>
            </w:r>
          </w:p>
        </w:tc>
        <w:tc>
          <w:tcPr>
            <w:tcW w:w="731" w:type="pct"/>
            <w:vAlign w:val="center"/>
          </w:tcPr>
          <w:p w14:paraId="6D0D4F52"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2 219</w:t>
            </w:r>
          </w:p>
        </w:tc>
      </w:tr>
      <w:tr w:rsidR="001C164F" w:rsidRPr="00ED2DAB" w14:paraId="4EDBC656"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14F930E3"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węgiel brunatny</w:t>
            </w:r>
          </w:p>
        </w:tc>
        <w:tc>
          <w:tcPr>
            <w:tcW w:w="731" w:type="pct"/>
            <w:vAlign w:val="center"/>
          </w:tcPr>
          <w:p w14:paraId="7FD6B963"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11 124</w:t>
            </w:r>
          </w:p>
        </w:tc>
        <w:tc>
          <w:tcPr>
            <w:tcW w:w="678" w:type="pct"/>
            <w:vAlign w:val="center"/>
          </w:tcPr>
          <w:p w14:paraId="6B92FC1B"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11 110</w:t>
            </w:r>
          </w:p>
        </w:tc>
        <w:tc>
          <w:tcPr>
            <w:tcW w:w="844" w:type="pct"/>
            <w:vAlign w:val="center"/>
          </w:tcPr>
          <w:p w14:paraId="00DE7C71"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5 979</w:t>
            </w:r>
          </w:p>
        </w:tc>
        <w:tc>
          <w:tcPr>
            <w:tcW w:w="731" w:type="pct"/>
            <w:vAlign w:val="center"/>
          </w:tcPr>
          <w:p w14:paraId="7258AC6D"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3 766</w:t>
            </w:r>
          </w:p>
        </w:tc>
      </w:tr>
      <w:tr w:rsidR="001C164F" w:rsidRPr="00ED2DAB" w14:paraId="1115047A"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6054B678"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ropa naftowa</w:t>
            </w:r>
          </w:p>
        </w:tc>
        <w:tc>
          <w:tcPr>
            <w:tcW w:w="731" w:type="pct"/>
            <w:vAlign w:val="center"/>
          </w:tcPr>
          <w:p w14:paraId="535F943A"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27 227</w:t>
            </w:r>
          </w:p>
        </w:tc>
        <w:tc>
          <w:tcPr>
            <w:tcW w:w="678" w:type="pct"/>
            <w:vAlign w:val="center"/>
          </w:tcPr>
          <w:p w14:paraId="14C65D13"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26 784</w:t>
            </w:r>
          </w:p>
        </w:tc>
        <w:tc>
          <w:tcPr>
            <w:tcW w:w="844" w:type="pct"/>
            <w:vAlign w:val="center"/>
          </w:tcPr>
          <w:p w14:paraId="18ED59E0"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26 861</w:t>
            </w:r>
          </w:p>
        </w:tc>
        <w:tc>
          <w:tcPr>
            <w:tcW w:w="731" w:type="pct"/>
            <w:vAlign w:val="center"/>
          </w:tcPr>
          <w:p w14:paraId="649DB426"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26 754</w:t>
            </w:r>
          </w:p>
        </w:tc>
      </w:tr>
      <w:tr w:rsidR="001C164F" w:rsidRPr="00ED2DAB" w14:paraId="3C60E2D2"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6E597AA8"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produkty naftowe</w:t>
            </w:r>
          </w:p>
        </w:tc>
        <w:tc>
          <w:tcPr>
            <w:tcW w:w="731" w:type="pct"/>
            <w:vAlign w:val="center"/>
          </w:tcPr>
          <w:p w14:paraId="7068E48A"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31 225</w:t>
            </w:r>
          </w:p>
        </w:tc>
        <w:tc>
          <w:tcPr>
            <w:tcW w:w="678" w:type="pct"/>
            <w:vAlign w:val="center"/>
          </w:tcPr>
          <w:p w14:paraId="031470E2"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31 060</w:t>
            </w:r>
          </w:p>
        </w:tc>
        <w:tc>
          <w:tcPr>
            <w:tcW w:w="844" w:type="pct"/>
            <w:vAlign w:val="center"/>
          </w:tcPr>
          <w:p w14:paraId="423B2D32"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30 817</w:t>
            </w:r>
          </w:p>
        </w:tc>
        <w:tc>
          <w:tcPr>
            <w:tcW w:w="731" w:type="pct"/>
            <w:vAlign w:val="center"/>
          </w:tcPr>
          <w:p w14:paraId="7341BF9D"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30 510</w:t>
            </w:r>
          </w:p>
        </w:tc>
      </w:tr>
      <w:tr w:rsidR="001C164F" w:rsidRPr="00ED2DAB" w14:paraId="45245AAB"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6BEA64A2"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gaz ziemny</w:t>
            </w:r>
          </w:p>
        </w:tc>
        <w:tc>
          <w:tcPr>
            <w:tcW w:w="731" w:type="pct"/>
            <w:vAlign w:val="center"/>
          </w:tcPr>
          <w:p w14:paraId="0ADEC965"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17 290</w:t>
            </w:r>
          </w:p>
        </w:tc>
        <w:tc>
          <w:tcPr>
            <w:tcW w:w="678" w:type="pct"/>
            <w:vAlign w:val="center"/>
          </w:tcPr>
          <w:p w14:paraId="1FE0E6B5"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18 121</w:t>
            </w:r>
          </w:p>
        </w:tc>
        <w:tc>
          <w:tcPr>
            <w:tcW w:w="844" w:type="pct"/>
            <w:vAlign w:val="center"/>
          </w:tcPr>
          <w:p w14:paraId="11FF7E61"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19 677</w:t>
            </w:r>
          </w:p>
        </w:tc>
        <w:tc>
          <w:tcPr>
            <w:tcW w:w="731" w:type="pct"/>
            <w:vAlign w:val="center"/>
          </w:tcPr>
          <w:p w14:paraId="11A013CD"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20 662</w:t>
            </w:r>
          </w:p>
        </w:tc>
      </w:tr>
      <w:tr w:rsidR="001C164F" w:rsidRPr="00ED2DAB" w14:paraId="768D3807"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1EB718A2"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gaz koksowniczy</w:t>
            </w:r>
          </w:p>
        </w:tc>
        <w:tc>
          <w:tcPr>
            <w:tcW w:w="731" w:type="pct"/>
            <w:vAlign w:val="center"/>
          </w:tcPr>
          <w:p w14:paraId="1FA34BEE"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1 651</w:t>
            </w:r>
          </w:p>
        </w:tc>
        <w:tc>
          <w:tcPr>
            <w:tcW w:w="678" w:type="pct"/>
            <w:vAlign w:val="center"/>
          </w:tcPr>
          <w:p w14:paraId="56A49B5D"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1 641</w:t>
            </w:r>
          </w:p>
        </w:tc>
        <w:tc>
          <w:tcPr>
            <w:tcW w:w="844" w:type="pct"/>
            <w:vAlign w:val="center"/>
          </w:tcPr>
          <w:p w14:paraId="03E91794"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1 642</w:t>
            </w:r>
          </w:p>
        </w:tc>
        <w:tc>
          <w:tcPr>
            <w:tcW w:w="731" w:type="pct"/>
            <w:vAlign w:val="center"/>
          </w:tcPr>
          <w:p w14:paraId="203A459C"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1 651</w:t>
            </w:r>
          </w:p>
        </w:tc>
      </w:tr>
      <w:tr w:rsidR="001C164F" w:rsidRPr="00ED2DAB" w14:paraId="79EC52C4"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2AB53E3"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gaz wielkopiecowy</w:t>
            </w:r>
          </w:p>
        </w:tc>
        <w:tc>
          <w:tcPr>
            <w:tcW w:w="731" w:type="pct"/>
            <w:vAlign w:val="center"/>
          </w:tcPr>
          <w:p w14:paraId="38375E9E"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532</w:t>
            </w:r>
          </w:p>
        </w:tc>
        <w:tc>
          <w:tcPr>
            <w:tcW w:w="678" w:type="pct"/>
            <w:vAlign w:val="center"/>
          </w:tcPr>
          <w:p w14:paraId="3F35B209"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489</w:t>
            </w:r>
          </w:p>
        </w:tc>
        <w:tc>
          <w:tcPr>
            <w:tcW w:w="844" w:type="pct"/>
            <w:vAlign w:val="center"/>
          </w:tcPr>
          <w:p w14:paraId="09FBC68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454</w:t>
            </w:r>
          </w:p>
        </w:tc>
        <w:tc>
          <w:tcPr>
            <w:tcW w:w="731" w:type="pct"/>
            <w:vAlign w:val="center"/>
          </w:tcPr>
          <w:p w14:paraId="1AFD13C6"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428</w:t>
            </w:r>
          </w:p>
        </w:tc>
      </w:tr>
      <w:tr w:rsidR="001C164F" w:rsidRPr="00ED2DAB" w14:paraId="72A5D43A"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7A30201C"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pozostałe paliwa gazowe</w:t>
            </w:r>
          </w:p>
        </w:tc>
        <w:tc>
          <w:tcPr>
            <w:tcW w:w="731" w:type="pct"/>
            <w:vAlign w:val="center"/>
          </w:tcPr>
          <w:p w14:paraId="5F6F6975"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76</w:t>
            </w:r>
          </w:p>
        </w:tc>
        <w:tc>
          <w:tcPr>
            <w:tcW w:w="678" w:type="pct"/>
            <w:vAlign w:val="center"/>
          </w:tcPr>
          <w:p w14:paraId="502D9A86"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76</w:t>
            </w:r>
          </w:p>
        </w:tc>
        <w:tc>
          <w:tcPr>
            <w:tcW w:w="844" w:type="pct"/>
            <w:vAlign w:val="center"/>
          </w:tcPr>
          <w:p w14:paraId="008DEB8A"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75</w:t>
            </w:r>
          </w:p>
        </w:tc>
        <w:tc>
          <w:tcPr>
            <w:tcW w:w="731" w:type="pct"/>
            <w:vAlign w:val="center"/>
          </w:tcPr>
          <w:p w14:paraId="5F91ACFA"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75</w:t>
            </w:r>
          </w:p>
        </w:tc>
      </w:tr>
      <w:tr w:rsidR="001C164F" w:rsidRPr="00ED2DAB" w14:paraId="454BFC29"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5ECB9F78"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biomasa stała</w:t>
            </w:r>
          </w:p>
        </w:tc>
        <w:tc>
          <w:tcPr>
            <w:tcW w:w="731" w:type="pct"/>
            <w:vAlign w:val="center"/>
          </w:tcPr>
          <w:p w14:paraId="686B00E7"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9 023</w:t>
            </w:r>
          </w:p>
        </w:tc>
        <w:tc>
          <w:tcPr>
            <w:tcW w:w="678" w:type="pct"/>
            <w:vAlign w:val="center"/>
          </w:tcPr>
          <w:p w14:paraId="6C0E9906"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10 522</w:t>
            </w:r>
          </w:p>
        </w:tc>
        <w:tc>
          <w:tcPr>
            <w:tcW w:w="844" w:type="pct"/>
            <w:vAlign w:val="center"/>
          </w:tcPr>
          <w:p w14:paraId="071165BB"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10 778</w:t>
            </w:r>
          </w:p>
        </w:tc>
        <w:tc>
          <w:tcPr>
            <w:tcW w:w="731" w:type="pct"/>
            <w:vAlign w:val="center"/>
          </w:tcPr>
          <w:p w14:paraId="417875CC"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11 004</w:t>
            </w:r>
          </w:p>
        </w:tc>
      </w:tr>
      <w:tr w:rsidR="001C164F" w:rsidRPr="00ED2DAB" w14:paraId="43F821A4"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0F157DB3"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biogaz</w:t>
            </w:r>
          </w:p>
        </w:tc>
        <w:tc>
          <w:tcPr>
            <w:tcW w:w="731" w:type="pct"/>
            <w:vAlign w:val="center"/>
          </w:tcPr>
          <w:p w14:paraId="7875FB54"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318</w:t>
            </w:r>
          </w:p>
        </w:tc>
        <w:tc>
          <w:tcPr>
            <w:tcW w:w="678" w:type="pct"/>
            <w:vAlign w:val="center"/>
          </w:tcPr>
          <w:p w14:paraId="6137B9BA"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352</w:t>
            </w:r>
          </w:p>
        </w:tc>
        <w:tc>
          <w:tcPr>
            <w:tcW w:w="844" w:type="pct"/>
            <w:vAlign w:val="center"/>
          </w:tcPr>
          <w:p w14:paraId="31DD0A49"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388</w:t>
            </w:r>
          </w:p>
        </w:tc>
        <w:tc>
          <w:tcPr>
            <w:tcW w:w="731" w:type="pct"/>
            <w:vAlign w:val="center"/>
          </w:tcPr>
          <w:p w14:paraId="07E053B6"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425</w:t>
            </w:r>
          </w:p>
        </w:tc>
      </w:tr>
      <w:tr w:rsidR="001C164F" w:rsidRPr="00ED2DAB" w14:paraId="6B67CF44"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12F7715" w14:textId="77777777" w:rsidR="001C164F" w:rsidRPr="00ED2DAB" w:rsidRDefault="001C164F" w:rsidP="00FD36E2">
            <w:pPr>
              <w:pStyle w:val="Bezodstpw"/>
              <w:jc w:val="center"/>
              <w:rPr>
                <w:rFonts w:asciiTheme="majorHAnsi" w:hAnsiTheme="majorHAnsi" w:cstheme="majorHAnsi"/>
                <w:b w:val="0"/>
                <w:bCs w:val="0"/>
                <w:sz w:val="20"/>
                <w:szCs w:val="20"/>
              </w:rPr>
            </w:pPr>
            <w:r w:rsidRPr="00ED2DAB">
              <w:rPr>
                <w:rFonts w:asciiTheme="majorHAnsi" w:hAnsiTheme="majorHAnsi" w:cstheme="majorHAnsi"/>
                <w:sz w:val="20"/>
                <w:szCs w:val="20"/>
              </w:rPr>
              <w:t>biopaliwa</w:t>
            </w:r>
          </w:p>
        </w:tc>
        <w:tc>
          <w:tcPr>
            <w:tcW w:w="731" w:type="pct"/>
            <w:vAlign w:val="center"/>
          </w:tcPr>
          <w:p w14:paraId="33A43941"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1 542</w:t>
            </w:r>
          </w:p>
        </w:tc>
        <w:tc>
          <w:tcPr>
            <w:tcW w:w="678" w:type="pct"/>
            <w:vAlign w:val="center"/>
          </w:tcPr>
          <w:p w14:paraId="3E3536CC"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1 418</w:t>
            </w:r>
          </w:p>
        </w:tc>
        <w:tc>
          <w:tcPr>
            <w:tcW w:w="844" w:type="pct"/>
            <w:vAlign w:val="center"/>
          </w:tcPr>
          <w:p w14:paraId="1A841531"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1 369</w:t>
            </w:r>
          </w:p>
        </w:tc>
        <w:tc>
          <w:tcPr>
            <w:tcW w:w="731" w:type="pct"/>
            <w:vAlign w:val="center"/>
          </w:tcPr>
          <w:p w14:paraId="582DAD8D"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1 322</w:t>
            </w:r>
          </w:p>
        </w:tc>
      </w:tr>
      <w:tr w:rsidR="001C164F" w:rsidRPr="00ED2DAB" w14:paraId="35E8009A"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088743C4"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paliwo jądrowe</w:t>
            </w:r>
          </w:p>
        </w:tc>
        <w:tc>
          <w:tcPr>
            <w:tcW w:w="731" w:type="pct"/>
            <w:vAlign w:val="center"/>
          </w:tcPr>
          <w:p w14:paraId="39A562A9"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0</w:t>
            </w:r>
          </w:p>
        </w:tc>
        <w:tc>
          <w:tcPr>
            <w:tcW w:w="678" w:type="pct"/>
            <w:vAlign w:val="center"/>
          </w:tcPr>
          <w:p w14:paraId="18C6CD75"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0</w:t>
            </w:r>
          </w:p>
        </w:tc>
        <w:tc>
          <w:tcPr>
            <w:tcW w:w="844" w:type="pct"/>
            <w:vAlign w:val="center"/>
          </w:tcPr>
          <w:p w14:paraId="1DC4AFBD"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4 624</w:t>
            </w:r>
          </w:p>
        </w:tc>
        <w:tc>
          <w:tcPr>
            <w:tcW w:w="731" w:type="pct"/>
            <w:vAlign w:val="center"/>
          </w:tcPr>
          <w:p w14:paraId="1D969BE9"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6 936</w:t>
            </w:r>
          </w:p>
        </w:tc>
      </w:tr>
      <w:tr w:rsidR="001C164F" w:rsidRPr="00ED2DAB" w14:paraId="62665F4C"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06BEE50" w14:textId="77777777" w:rsidR="001C164F" w:rsidRPr="00ED2DAB" w:rsidRDefault="001C164F" w:rsidP="00FD36E2">
            <w:pPr>
              <w:pStyle w:val="Bezodstpw"/>
              <w:jc w:val="center"/>
              <w:rPr>
                <w:rFonts w:asciiTheme="majorHAnsi" w:hAnsiTheme="majorHAnsi" w:cstheme="majorHAnsi"/>
                <w:sz w:val="20"/>
                <w:szCs w:val="20"/>
              </w:rPr>
            </w:pPr>
            <w:r w:rsidRPr="00ED2DAB">
              <w:rPr>
                <w:rFonts w:asciiTheme="majorHAnsi" w:hAnsiTheme="majorHAnsi" w:cstheme="majorHAnsi"/>
                <w:sz w:val="20"/>
                <w:szCs w:val="20"/>
              </w:rPr>
              <w:t>odpady komunalne i przemysłowe</w:t>
            </w:r>
          </w:p>
        </w:tc>
        <w:tc>
          <w:tcPr>
            <w:tcW w:w="731" w:type="pct"/>
            <w:vAlign w:val="center"/>
          </w:tcPr>
          <w:p w14:paraId="4650886F"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1 251</w:t>
            </w:r>
          </w:p>
        </w:tc>
        <w:tc>
          <w:tcPr>
            <w:tcW w:w="678" w:type="pct"/>
            <w:vAlign w:val="center"/>
          </w:tcPr>
          <w:p w14:paraId="1A8ED1F5"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1 329</w:t>
            </w:r>
          </w:p>
        </w:tc>
        <w:tc>
          <w:tcPr>
            <w:tcW w:w="844" w:type="pct"/>
            <w:vAlign w:val="center"/>
          </w:tcPr>
          <w:p w14:paraId="7419705A"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1 417</w:t>
            </w:r>
          </w:p>
        </w:tc>
        <w:tc>
          <w:tcPr>
            <w:tcW w:w="731" w:type="pct"/>
            <w:vAlign w:val="center"/>
          </w:tcPr>
          <w:p w14:paraId="0EF8306C" w14:textId="77777777" w:rsidR="001C164F" w:rsidRPr="00ED2DAB"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D2DAB">
              <w:rPr>
                <w:rFonts w:asciiTheme="majorHAnsi" w:hAnsiTheme="majorHAnsi" w:cstheme="majorHAnsi"/>
                <w:sz w:val="20"/>
                <w:szCs w:val="20"/>
              </w:rPr>
              <w:t>1 499</w:t>
            </w:r>
          </w:p>
        </w:tc>
      </w:tr>
    </w:tbl>
    <w:p w14:paraId="11E2C433" w14:textId="50917CF7" w:rsidR="005218E3" w:rsidRPr="004B4852" w:rsidRDefault="005218E3" w:rsidP="00810506">
      <w:pPr>
        <w:pStyle w:val="rdo"/>
      </w:pPr>
      <w:r w:rsidRPr="004B4852">
        <w:t>Źródło: Załącznik nr 2 Wnioski z analiz prognostycznych dla sektora paliwowo-energetycznego do zaktualizowanej Polityki energetycznej Polski do 2040 roku, tabela 11, str. 13</w:t>
      </w:r>
    </w:p>
    <w:p w14:paraId="52794867" w14:textId="09A51B35" w:rsidR="006E2513" w:rsidRPr="004B4852" w:rsidRDefault="00290104" w:rsidP="00C45520">
      <w:pPr>
        <w:rPr>
          <w:rFonts w:asciiTheme="majorHAnsi" w:hAnsiTheme="majorHAnsi" w:cstheme="majorHAnsi"/>
        </w:rPr>
      </w:pPr>
      <w:r>
        <w:rPr>
          <w:rFonts w:asciiTheme="majorHAnsi" w:hAnsiTheme="majorHAnsi" w:cstheme="majorHAnsi"/>
        </w:rPr>
        <w:t xml:space="preserve">W celu uzgodnienia prognozy wzięto po uwagę dane do </w:t>
      </w:r>
      <w:r w:rsidR="006E2513" w:rsidRPr="004B4852">
        <w:rPr>
          <w:rFonts w:asciiTheme="majorHAnsi" w:hAnsiTheme="majorHAnsi" w:cstheme="majorHAnsi"/>
        </w:rPr>
        <w:t xml:space="preserve">roku </w:t>
      </w:r>
      <w:r>
        <w:rPr>
          <w:rFonts w:asciiTheme="majorHAnsi" w:hAnsiTheme="majorHAnsi" w:cstheme="majorHAnsi"/>
        </w:rPr>
        <w:t>2040</w:t>
      </w:r>
      <w:r w:rsidR="006E2513" w:rsidRPr="004B4852">
        <w:rPr>
          <w:rFonts w:asciiTheme="majorHAnsi" w:hAnsiTheme="majorHAnsi" w:cstheme="majorHAnsi"/>
        </w:rPr>
        <w:t>, a następnie wyliczono średnią dla poszczególnych paliw uwzględnianych w</w:t>
      </w:r>
      <w:r w:rsidR="005614AA">
        <w:rPr>
          <w:rFonts w:asciiTheme="majorHAnsi" w:hAnsiTheme="majorHAnsi" w:cstheme="majorHAnsi"/>
        </w:rPr>
        <w:t xml:space="preserve"> </w:t>
      </w:r>
      <w:r w:rsidR="00C46994" w:rsidRPr="004B4852">
        <w:rPr>
          <w:rFonts w:asciiTheme="majorHAnsi" w:hAnsiTheme="majorHAnsi" w:cstheme="majorHAnsi"/>
        </w:rPr>
        <w:t xml:space="preserve">przedmiotowym </w:t>
      </w:r>
      <w:r w:rsidR="006E2513" w:rsidRPr="004B4852">
        <w:rPr>
          <w:rFonts w:asciiTheme="majorHAnsi" w:hAnsiTheme="majorHAnsi" w:cstheme="majorHAnsi"/>
        </w:rPr>
        <w:t xml:space="preserve">bilansie. Podsumowanie obliczeń prezentuje </w:t>
      </w:r>
      <w:r w:rsidR="00C46994" w:rsidRPr="004B4852">
        <w:rPr>
          <w:rFonts w:asciiTheme="majorHAnsi" w:hAnsiTheme="majorHAnsi" w:cstheme="majorHAnsi"/>
        </w:rPr>
        <w:t xml:space="preserve">poniższa </w:t>
      </w:r>
      <w:r w:rsidR="006E2513" w:rsidRPr="004B4852">
        <w:rPr>
          <w:rFonts w:asciiTheme="majorHAnsi" w:hAnsiTheme="majorHAnsi" w:cstheme="majorHAnsi"/>
        </w:rPr>
        <w:t>tabela.</w:t>
      </w:r>
    </w:p>
    <w:p w14:paraId="27000AC6" w14:textId="77777777" w:rsidR="00ED2DAB" w:rsidRDefault="00ED2DAB">
      <w:pPr>
        <w:spacing w:before="0" w:after="200" w:line="276" w:lineRule="auto"/>
        <w:contextualSpacing w:val="0"/>
        <w:jc w:val="left"/>
        <w:rPr>
          <w:rFonts w:asciiTheme="majorHAnsi" w:hAnsiTheme="majorHAnsi" w:cstheme="majorHAnsi"/>
          <w:b/>
          <w:color w:val="4D4D4D" w:themeColor="accent6"/>
          <w:sz w:val="18"/>
          <w:szCs w:val="18"/>
        </w:rPr>
      </w:pPr>
      <w:r>
        <w:rPr>
          <w:rFonts w:asciiTheme="majorHAnsi" w:hAnsiTheme="majorHAnsi" w:cstheme="majorHAnsi"/>
          <w:b/>
          <w:bCs/>
          <w:sz w:val="18"/>
        </w:rPr>
        <w:br w:type="page"/>
      </w:r>
    </w:p>
    <w:p w14:paraId="0FB6C7D2" w14:textId="2F0D298E" w:rsidR="008323A9" w:rsidRPr="00ED2DAB" w:rsidRDefault="008323A9" w:rsidP="00ED2DAB">
      <w:pPr>
        <w:pStyle w:val="Legenda"/>
        <w:keepNext/>
        <w:spacing w:after="0"/>
        <w:rPr>
          <w:rFonts w:asciiTheme="majorHAnsi" w:hAnsiTheme="majorHAnsi" w:cstheme="majorHAnsi"/>
          <w:b/>
          <w:bCs w:val="0"/>
          <w:sz w:val="18"/>
        </w:rPr>
      </w:pPr>
      <w:bookmarkStart w:id="648" w:name="_Toc188863250"/>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32</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Obliczenie wskaźników do prognozy zużycia</w:t>
      </w:r>
      <w:bookmarkEnd w:id="648"/>
    </w:p>
    <w:tbl>
      <w:tblPr>
        <w:tblStyle w:val="Tabelasiatki1jasna4"/>
        <w:tblW w:w="0" w:type="auto"/>
        <w:tblLayout w:type="fixed"/>
        <w:tblCellMar>
          <w:left w:w="28" w:type="dxa"/>
          <w:right w:w="28" w:type="dxa"/>
        </w:tblCellMar>
        <w:tblLook w:val="04A0" w:firstRow="1" w:lastRow="0" w:firstColumn="1" w:lastColumn="0" w:noHBand="0" w:noVBand="1"/>
      </w:tblPr>
      <w:tblGrid>
        <w:gridCol w:w="1696"/>
        <w:gridCol w:w="1004"/>
        <w:gridCol w:w="893"/>
        <w:gridCol w:w="964"/>
        <w:gridCol w:w="945"/>
        <w:gridCol w:w="893"/>
        <w:gridCol w:w="889"/>
        <w:gridCol w:w="889"/>
        <w:gridCol w:w="889"/>
      </w:tblGrid>
      <w:tr w:rsidR="00C9556F" w:rsidRPr="00ED2DAB" w14:paraId="2915F99A" w14:textId="77777777" w:rsidTr="00843A4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751ACBEB" w14:textId="6D73A0ED"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Paliwo</w:t>
            </w:r>
          </w:p>
        </w:tc>
        <w:tc>
          <w:tcPr>
            <w:tcW w:w="1004" w:type="dxa"/>
            <w:vAlign w:val="center"/>
            <w:hideMark/>
          </w:tcPr>
          <w:p w14:paraId="200DF71A"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2005</w:t>
            </w:r>
          </w:p>
        </w:tc>
        <w:tc>
          <w:tcPr>
            <w:tcW w:w="893" w:type="dxa"/>
            <w:vAlign w:val="center"/>
            <w:hideMark/>
          </w:tcPr>
          <w:p w14:paraId="52CD5651"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2010</w:t>
            </w:r>
          </w:p>
        </w:tc>
        <w:tc>
          <w:tcPr>
            <w:tcW w:w="964" w:type="dxa"/>
            <w:vAlign w:val="center"/>
            <w:hideMark/>
          </w:tcPr>
          <w:p w14:paraId="2A755245"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2015</w:t>
            </w:r>
          </w:p>
        </w:tc>
        <w:tc>
          <w:tcPr>
            <w:tcW w:w="945" w:type="dxa"/>
            <w:vAlign w:val="center"/>
            <w:hideMark/>
          </w:tcPr>
          <w:p w14:paraId="71E1E9AB"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2020</w:t>
            </w:r>
          </w:p>
        </w:tc>
        <w:tc>
          <w:tcPr>
            <w:tcW w:w="893" w:type="dxa"/>
            <w:vAlign w:val="center"/>
            <w:hideMark/>
          </w:tcPr>
          <w:p w14:paraId="02CE45B4"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2025</w:t>
            </w:r>
          </w:p>
        </w:tc>
        <w:tc>
          <w:tcPr>
            <w:tcW w:w="889" w:type="dxa"/>
            <w:vAlign w:val="center"/>
            <w:hideMark/>
          </w:tcPr>
          <w:p w14:paraId="3E54B22E"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2030</w:t>
            </w:r>
          </w:p>
        </w:tc>
        <w:tc>
          <w:tcPr>
            <w:tcW w:w="889" w:type="dxa"/>
            <w:vAlign w:val="center"/>
            <w:hideMark/>
          </w:tcPr>
          <w:p w14:paraId="5244537F"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2035</w:t>
            </w:r>
          </w:p>
        </w:tc>
        <w:tc>
          <w:tcPr>
            <w:tcW w:w="889" w:type="dxa"/>
            <w:vAlign w:val="center"/>
            <w:hideMark/>
          </w:tcPr>
          <w:p w14:paraId="2244163D" w14:textId="77777777" w:rsidR="00C9556F" w:rsidRPr="00ED2DAB"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2040</w:t>
            </w:r>
          </w:p>
        </w:tc>
      </w:tr>
      <w:tr w:rsidR="00C9556F" w:rsidRPr="00ED2DAB" w14:paraId="0E562C6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9062" w:type="dxa"/>
            <w:gridSpan w:val="9"/>
            <w:vAlign w:val="center"/>
            <w:hideMark/>
          </w:tcPr>
          <w:p w14:paraId="4B1561CF"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Prognoza krajowego zużycia brutto paliw i energii [</w:t>
            </w:r>
            <w:proofErr w:type="spellStart"/>
            <w:r w:rsidRPr="00ED2DAB">
              <w:rPr>
                <w:rFonts w:asciiTheme="majorHAnsi" w:eastAsia="Times New Roman" w:hAnsiTheme="majorHAnsi" w:cstheme="majorHAnsi"/>
                <w:sz w:val="20"/>
                <w:szCs w:val="20"/>
                <w:lang w:eastAsia="pl-PL"/>
              </w:rPr>
              <w:t>ktoe</w:t>
            </w:r>
            <w:proofErr w:type="spellEnd"/>
            <w:r w:rsidRPr="00ED2DAB">
              <w:rPr>
                <w:rFonts w:asciiTheme="majorHAnsi" w:eastAsia="Times New Roman" w:hAnsiTheme="majorHAnsi" w:cstheme="majorHAnsi"/>
                <w:sz w:val="20"/>
                <w:szCs w:val="20"/>
                <w:lang w:eastAsia="pl-PL"/>
              </w:rPr>
              <w:t>]</w:t>
            </w:r>
          </w:p>
        </w:tc>
      </w:tr>
      <w:tr w:rsidR="00C9556F" w:rsidRPr="00ED2DAB" w14:paraId="283C1447"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AF1211D"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energia elektryczna</w:t>
            </w:r>
          </w:p>
        </w:tc>
        <w:tc>
          <w:tcPr>
            <w:tcW w:w="1004" w:type="dxa"/>
            <w:vAlign w:val="center"/>
            <w:hideMark/>
          </w:tcPr>
          <w:p w14:paraId="2F901EE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12 532</w:t>
            </w:r>
          </w:p>
        </w:tc>
        <w:tc>
          <w:tcPr>
            <w:tcW w:w="893" w:type="dxa"/>
            <w:vAlign w:val="center"/>
            <w:hideMark/>
          </w:tcPr>
          <w:p w14:paraId="46FDE40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13 440</w:t>
            </w:r>
          </w:p>
        </w:tc>
        <w:tc>
          <w:tcPr>
            <w:tcW w:w="964" w:type="dxa"/>
            <w:vAlign w:val="center"/>
            <w:hideMark/>
          </w:tcPr>
          <w:p w14:paraId="15209F4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14 154</w:t>
            </w:r>
          </w:p>
        </w:tc>
        <w:tc>
          <w:tcPr>
            <w:tcW w:w="945" w:type="dxa"/>
            <w:vAlign w:val="center"/>
            <w:hideMark/>
          </w:tcPr>
          <w:p w14:paraId="1F8C3BD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15 258</w:t>
            </w:r>
          </w:p>
        </w:tc>
        <w:tc>
          <w:tcPr>
            <w:tcW w:w="893" w:type="dxa"/>
            <w:vAlign w:val="center"/>
            <w:hideMark/>
          </w:tcPr>
          <w:p w14:paraId="61E186E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16 156</w:t>
            </w:r>
          </w:p>
        </w:tc>
        <w:tc>
          <w:tcPr>
            <w:tcW w:w="889" w:type="dxa"/>
            <w:vAlign w:val="center"/>
            <w:hideMark/>
          </w:tcPr>
          <w:p w14:paraId="2400D177"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17 297</w:t>
            </w:r>
          </w:p>
        </w:tc>
        <w:tc>
          <w:tcPr>
            <w:tcW w:w="889" w:type="dxa"/>
            <w:vAlign w:val="center"/>
            <w:hideMark/>
          </w:tcPr>
          <w:p w14:paraId="4E7086A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18 289</w:t>
            </w:r>
          </w:p>
        </w:tc>
        <w:tc>
          <w:tcPr>
            <w:tcW w:w="889" w:type="dxa"/>
            <w:vAlign w:val="center"/>
            <w:hideMark/>
          </w:tcPr>
          <w:p w14:paraId="4DEA1533"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19 412</w:t>
            </w:r>
          </w:p>
        </w:tc>
      </w:tr>
      <w:tr w:rsidR="00C9556F" w:rsidRPr="00ED2DAB" w14:paraId="4DE27A26"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3E2BDF6"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ciepło sieciowe</w:t>
            </w:r>
          </w:p>
        </w:tc>
        <w:tc>
          <w:tcPr>
            <w:tcW w:w="1004" w:type="dxa"/>
            <w:vAlign w:val="center"/>
            <w:hideMark/>
          </w:tcPr>
          <w:p w14:paraId="4C9E5BDC"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8 032</w:t>
            </w:r>
          </w:p>
        </w:tc>
        <w:tc>
          <w:tcPr>
            <w:tcW w:w="893" w:type="dxa"/>
            <w:vAlign w:val="center"/>
            <w:hideMark/>
          </w:tcPr>
          <w:p w14:paraId="7236EA6D"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8 021</w:t>
            </w:r>
          </w:p>
        </w:tc>
        <w:tc>
          <w:tcPr>
            <w:tcW w:w="964" w:type="dxa"/>
            <w:vAlign w:val="center"/>
            <w:hideMark/>
          </w:tcPr>
          <w:p w14:paraId="3FCC39D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6 721</w:t>
            </w:r>
          </w:p>
        </w:tc>
        <w:tc>
          <w:tcPr>
            <w:tcW w:w="945" w:type="dxa"/>
            <w:vAlign w:val="center"/>
            <w:hideMark/>
          </w:tcPr>
          <w:p w14:paraId="18D358F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6 721</w:t>
            </w:r>
          </w:p>
        </w:tc>
        <w:tc>
          <w:tcPr>
            <w:tcW w:w="893" w:type="dxa"/>
            <w:vAlign w:val="center"/>
            <w:hideMark/>
          </w:tcPr>
          <w:p w14:paraId="7F08416F"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6 626</w:t>
            </w:r>
          </w:p>
        </w:tc>
        <w:tc>
          <w:tcPr>
            <w:tcW w:w="889" w:type="dxa"/>
            <w:vAlign w:val="center"/>
            <w:hideMark/>
          </w:tcPr>
          <w:p w14:paraId="7AC33363"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6 204</w:t>
            </w:r>
          </w:p>
        </w:tc>
        <w:tc>
          <w:tcPr>
            <w:tcW w:w="889" w:type="dxa"/>
            <w:vAlign w:val="center"/>
            <w:hideMark/>
          </w:tcPr>
          <w:p w14:paraId="2D9744B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6 153</w:t>
            </w:r>
          </w:p>
        </w:tc>
        <w:tc>
          <w:tcPr>
            <w:tcW w:w="889" w:type="dxa"/>
            <w:vAlign w:val="center"/>
            <w:hideMark/>
          </w:tcPr>
          <w:p w14:paraId="1F34F688"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6 204</w:t>
            </w:r>
          </w:p>
        </w:tc>
      </w:tr>
      <w:tr w:rsidR="00C9556F" w:rsidRPr="00ED2DAB" w14:paraId="6035A92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474ED3C"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gaz ziemny</w:t>
            </w:r>
          </w:p>
        </w:tc>
        <w:tc>
          <w:tcPr>
            <w:tcW w:w="1004" w:type="dxa"/>
            <w:vAlign w:val="center"/>
            <w:hideMark/>
          </w:tcPr>
          <w:p w14:paraId="14BDB9B7"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12 235</w:t>
            </w:r>
          </w:p>
        </w:tc>
        <w:tc>
          <w:tcPr>
            <w:tcW w:w="893" w:type="dxa"/>
            <w:vAlign w:val="center"/>
            <w:hideMark/>
          </w:tcPr>
          <w:p w14:paraId="4D8A6DAF"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12 805</w:t>
            </w:r>
          </w:p>
        </w:tc>
        <w:tc>
          <w:tcPr>
            <w:tcW w:w="964" w:type="dxa"/>
            <w:vAlign w:val="center"/>
            <w:hideMark/>
          </w:tcPr>
          <w:p w14:paraId="529EA1FF"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13 776</w:t>
            </w:r>
          </w:p>
        </w:tc>
        <w:tc>
          <w:tcPr>
            <w:tcW w:w="945" w:type="dxa"/>
            <w:vAlign w:val="center"/>
            <w:hideMark/>
          </w:tcPr>
          <w:p w14:paraId="2AB9A228"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16 547</w:t>
            </w:r>
          </w:p>
        </w:tc>
        <w:tc>
          <w:tcPr>
            <w:tcW w:w="893" w:type="dxa"/>
            <w:vAlign w:val="center"/>
            <w:hideMark/>
          </w:tcPr>
          <w:p w14:paraId="2E8EAF4D"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17 290</w:t>
            </w:r>
          </w:p>
        </w:tc>
        <w:tc>
          <w:tcPr>
            <w:tcW w:w="889" w:type="dxa"/>
            <w:vAlign w:val="center"/>
            <w:hideMark/>
          </w:tcPr>
          <w:p w14:paraId="32E7DD7D"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18 121</w:t>
            </w:r>
          </w:p>
        </w:tc>
        <w:tc>
          <w:tcPr>
            <w:tcW w:w="889" w:type="dxa"/>
            <w:vAlign w:val="center"/>
            <w:hideMark/>
          </w:tcPr>
          <w:p w14:paraId="0428C6F3"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19 677</w:t>
            </w:r>
          </w:p>
        </w:tc>
        <w:tc>
          <w:tcPr>
            <w:tcW w:w="889" w:type="dxa"/>
            <w:vAlign w:val="center"/>
            <w:hideMark/>
          </w:tcPr>
          <w:p w14:paraId="2B651725"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20 662</w:t>
            </w:r>
          </w:p>
        </w:tc>
      </w:tr>
      <w:tr w:rsidR="00C9556F" w:rsidRPr="00ED2DAB" w14:paraId="51B7DD3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9062" w:type="dxa"/>
            <w:gridSpan w:val="9"/>
            <w:vAlign w:val="center"/>
            <w:hideMark/>
          </w:tcPr>
          <w:p w14:paraId="05A623CB"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Zmiana zapotrzebowania w stosunku do początku analizowanego okresu</w:t>
            </w:r>
          </w:p>
        </w:tc>
      </w:tr>
      <w:tr w:rsidR="00C9556F" w:rsidRPr="00ED2DAB" w14:paraId="730F43EF"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5AD6E5B" w14:textId="04426546"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Paliwo</w:t>
            </w:r>
          </w:p>
        </w:tc>
        <w:tc>
          <w:tcPr>
            <w:tcW w:w="1004" w:type="dxa"/>
            <w:vAlign w:val="center"/>
            <w:hideMark/>
          </w:tcPr>
          <w:p w14:paraId="396F4C76"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2005</w:t>
            </w:r>
          </w:p>
        </w:tc>
        <w:tc>
          <w:tcPr>
            <w:tcW w:w="893" w:type="dxa"/>
            <w:vAlign w:val="center"/>
            <w:hideMark/>
          </w:tcPr>
          <w:p w14:paraId="7DD51591"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2005 - 2010</w:t>
            </w:r>
          </w:p>
        </w:tc>
        <w:tc>
          <w:tcPr>
            <w:tcW w:w="964" w:type="dxa"/>
            <w:vAlign w:val="center"/>
            <w:hideMark/>
          </w:tcPr>
          <w:p w14:paraId="72A95F8C"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2010 - 2015</w:t>
            </w:r>
          </w:p>
        </w:tc>
        <w:tc>
          <w:tcPr>
            <w:tcW w:w="945" w:type="dxa"/>
            <w:vAlign w:val="center"/>
            <w:hideMark/>
          </w:tcPr>
          <w:p w14:paraId="66C37212" w14:textId="058B7BE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2015- 2020</w:t>
            </w:r>
          </w:p>
        </w:tc>
        <w:tc>
          <w:tcPr>
            <w:tcW w:w="893" w:type="dxa"/>
            <w:vAlign w:val="center"/>
            <w:hideMark/>
          </w:tcPr>
          <w:p w14:paraId="72FC124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2020 - 2025</w:t>
            </w:r>
          </w:p>
        </w:tc>
        <w:tc>
          <w:tcPr>
            <w:tcW w:w="889" w:type="dxa"/>
            <w:vAlign w:val="center"/>
            <w:hideMark/>
          </w:tcPr>
          <w:p w14:paraId="4B5508CD"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2025-2030</w:t>
            </w:r>
          </w:p>
        </w:tc>
        <w:tc>
          <w:tcPr>
            <w:tcW w:w="889" w:type="dxa"/>
            <w:vAlign w:val="center"/>
            <w:hideMark/>
          </w:tcPr>
          <w:p w14:paraId="183F7B83"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2030-2035</w:t>
            </w:r>
          </w:p>
        </w:tc>
        <w:tc>
          <w:tcPr>
            <w:tcW w:w="889" w:type="dxa"/>
            <w:vAlign w:val="center"/>
            <w:hideMark/>
          </w:tcPr>
          <w:p w14:paraId="56721EAA"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2034-2040</w:t>
            </w:r>
          </w:p>
        </w:tc>
      </w:tr>
      <w:tr w:rsidR="00C9556F" w:rsidRPr="00ED2DAB" w14:paraId="11A0F439"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BAE2269"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energia elektryczna</w:t>
            </w:r>
          </w:p>
        </w:tc>
        <w:tc>
          <w:tcPr>
            <w:tcW w:w="1004" w:type="dxa"/>
            <w:vAlign w:val="center"/>
            <w:hideMark/>
          </w:tcPr>
          <w:p w14:paraId="526ACFEA"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w:t>
            </w:r>
          </w:p>
        </w:tc>
        <w:tc>
          <w:tcPr>
            <w:tcW w:w="893" w:type="dxa"/>
            <w:vAlign w:val="center"/>
            <w:hideMark/>
          </w:tcPr>
          <w:p w14:paraId="66B71F91"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7,2%</w:t>
            </w:r>
          </w:p>
        </w:tc>
        <w:tc>
          <w:tcPr>
            <w:tcW w:w="964" w:type="dxa"/>
            <w:vAlign w:val="center"/>
            <w:hideMark/>
          </w:tcPr>
          <w:p w14:paraId="1A42FC88"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5,3%</w:t>
            </w:r>
          </w:p>
        </w:tc>
        <w:tc>
          <w:tcPr>
            <w:tcW w:w="945" w:type="dxa"/>
            <w:vAlign w:val="center"/>
            <w:hideMark/>
          </w:tcPr>
          <w:p w14:paraId="16DEB4B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7,8%</w:t>
            </w:r>
          </w:p>
        </w:tc>
        <w:tc>
          <w:tcPr>
            <w:tcW w:w="893" w:type="dxa"/>
            <w:vAlign w:val="center"/>
            <w:hideMark/>
          </w:tcPr>
          <w:p w14:paraId="78C88D8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5,9%</w:t>
            </w:r>
          </w:p>
        </w:tc>
        <w:tc>
          <w:tcPr>
            <w:tcW w:w="889" w:type="dxa"/>
            <w:vAlign w:val="center"/>
            <w:hideMark/>
          </w:tcPr>
          <w:p w14:paraId="40E95558"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7,1%</w:t>
            </w:r>
          </w:p>
        </w:tc>
        <w:tc>
          <w:tcPr>
            <w:tcW w:w="889" w:type="dxa"/>
            <w:vAlign w:val="center"/>
            <w:hideMark/>
          </w:tcPr>
          <w:p w14:paraId="527BF5E5"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5,7%</w:t>
            </w:r>
          </w:p>
        </w:tc>
        <w:tc>
          <w:tcPr>
            <w:tcW w:w="889" w:type="dxa"/>
            <w:vAlign w:val="center"/>
            <w:hideMark/>
          </w:tcPr>
          <w:p w14:paraId="789545BA"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6,1%</w:t>
            </w:r>
          </w:p>
        </w:tc>
      </w:tr>
      <w:tr w:rsidR="00C9556F" w:rsidRPr="00ED2DAB" w14:paraId="791E32B1"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6C5E7BA"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ciepło sieciowe</w:t>
            </w:r>
          </w:p>
        </w:tc>
        <w:tc>
          <w:tcPr>
            <w:tcW w:w="1004" w:type="dxa"/>
            <w:vAlign w:val="center"/>
            <w:hideMark/>
          </w:tcPr>
          <w:p w14:paraId="5157AD2D"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w:t>
            </w:r>
          </w:p>
        </w:tc>
        <w:tc>
          <w:tcPr>
            <w:tcW w:w="893" w:type="dxa"/>
            <w:vAlign w:val="center"/>
            <w:hideMark/>
          </w:tcPr>
          <w:p w14:paraId="2B9B72B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-0,1%</w:t>
            </w:r>
          </w:p>
        </w:tc>
        <w:tc>
          <w:tcPr>
            <w:tcW w:w="964" w:type="dxa"/>
            <w:vAlign w:val="center"/>
            <w:hideMark/>
          </w:tcPr>
          <w:p w14:paraId="058B8D87"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-16,2%</w:t>
            </w:r>
          </w:p>
        </w:tc>
        <w:tc>
          <w:tcPr>
            <w:tcW w:w="945" w:type="dxa"/>
            <w:vAlign w:val="center"/>
            <w:hideMark/>
          </w:tcPr>
          <w:p w14:paraId="55C1216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0,0%</w:t>
            </w:r>
          </w:p>
        </w:tc>
        <w:tc>
          <w:tcPr>
            <w:tcW w:w="893" w:type="dxa"/>
            <w:vAlign w:val="center"/>
            <w:hideMark/>
          </w:tcPr>
          <w:p w14:paraId="6D2A3597"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-1,4%</w:t>
            </w:r>
          </w:p>
        </w:tc>
        <w:tc>
          <w:tcPr>
            <w:tcW w:w="889" w:type="dxa"/>
            <w:vAlign w:val="center"/>
            <w:hideMark/>
          </w:tcPr>
          <w:p w14:paraId="0756DA45"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-6,4%</w:t>
            </w:r>
          </w:p>
        </w:tc>
        <w:tc>
          <w:tcPr>
            <w:tcW w:w="889" w:type="dxa"/>
            <w:vAlign w:val="center"/>
            <w:hideMark/>
          </w:tcPr>
          <w:p w14:paraId="2A0038A6"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-0,8%</w:t>
            </w:r>
          </w:p>
        </w:tc>
        <w:tc>
          <w:tcPr>
            <w:tcW w:w="889" w:type="dxa"/>
            <w:vAlign w:val="center"/>
            <w:hideMark/>
          </w:tcPr>
          <w:p w14:paraId="6589F8E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0,8%</w:t>
            </w:r>
          </w:p>
        </w:tc>
      </w:tr>
      <w:tr w:rsidR="00C9556F" w:rsidRPr="00ED2DAB" w14:paraId="4340751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68BB7C6"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gaz ziemny</w:t>
            </w:r>
          </w:p>
        </w:tc>
        <w:tc>
          <w:tcPr>
            <w:tcW w:w="1004" w:type="dxa"/>
            <w:vAlign w:val="center"/>
            <w:hideMark/>
          </w:tcPr>
          <w:p w14:paraId="0915E9FF"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w:t>
            </w:r>
          </w:p>
        </w:tc>
        <w:tc>
          <w:tcPr>
            <w:tcW w:w="893" w:type="dxa"/>
            <w:vAlign w:val="center"/>
            <w:hideMark/>
          </w:tcPr>
          <w:p w14:paraId="28BE7E8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4,7%</w:t>
            </w:r>
          </w:p>
        </w:tc>
        <w:tc>
          <w:tcPr>
            <w:tcW w:w="964" w:type="dxa"/>
            <w:vAlign w:val="center"/>
            <w:hideMark/>
          </w:tcPr>
          <w:p w14:paraId="2F09D9CA"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7,6%</w:t>
            </w:r>
          </w:p>
        </w:tc>
        <w:tc>
          <w:tcPr>
            <w:tcW w:w="945" w:type="dxa"/>
            <w:vAlign w:val="center"/>
            <w:hideMark/>
          </w:tcPr>
          <w:p w14:paraId="27F4E9CF"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20,1%</w:t>
            </w:r>
          </w:p>
        </w:tc>
        <w:tc>
          <w:tcPr>
            <w:tcW w:w="893" w:type="dxa"/>
            <w:vAlign w:val="center"/>
            <w:hideMark/>
          </w:tcPr>
          <w:p w14:paraId="79BA725A"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4,5%</w:t>
            </w:r>
          </w:p>
        </w:tc>
        <w:tc>
          <w:tcPr>
            <w:tcW w:w="889" w:type="dxa"/>
            <w:vAlign w:val="center"/>
            <w:hideMark/>
          </w:tcPr>
          <w:p w14:paraId="00C1E3D4"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4,8%</w:t>
            </w:r>
          </w:p>
        </w:tc>
        <w:tc>
          <w:tcPr>
            <w:tcW w:w="889" w:type="dxa"/>
            <w:vAlign w:val="center"/>
            <w:hideMark/>
          </w:tcPr>
          <w:p w14:paraId="294DFCA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8,6%</w:t>
            </w:r>
          </w:p>
        </w:tc>
        <w:tc>
          <w:tcPr>
            <w:tcW w:w="889" w:type="dxa"/>
            <w:vAlign w:val="center"/>
            <w:hideMark/>
          </w:tcPr>
          <w:p w14:paraId="2FE36FB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5,0%</w:t>
            </w:r>
          </w:p>
        </w:tc>
      </w:tr>
      <w:tr w:rsidR="00C9556F" w:rsidRPr="00ED2DAB" w14:paraId="1C95DB61"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AD7B8E6" w14:textId="199CA7E8"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Paliwo</w:t>
            </w:r>
          </w:p>
        </w:tc>
        <w:tc>
          <w:tcPr>
            <w:tcW w:w="7366" w:type="dxa"/>
            <w:gridSpan w:val="8"/>
            <w:vAlign w:val="center"/>
            <w:hideMark/>
          </w:tcPr>
          <w:p w14:paraId="60DD15B0"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sz w:val="20"/>
                <w:szCs w:val="20"/>
                <w:lang w:eastAsia="pl-PL"/>
              </w:rPr>
            </w:pPr>
            <w:r w:rsidRPr="00ED2DAB">
              <w:rPr>
                <w:rFonts w:asciiTheme="majorHAnsi" w:eastAsia="Times New Roman" w:hAnsiTheme="majorHAnsi" w:cstheme="majorHAnsi"/>
                <w:b/>
                <w:sz w:val="20"/>
                <w:szCs w:val="20"/>
                <w:lang w:eastAsia="pl-PL"/>
              </w:rPr>
              <w:t>Średnioroczna zmiana w okresie od 2020 roku do 2035 roku</w:t>
            </w:r>
          </w:p>
        </w:tc>
      </w:tr>
      <w:tr w:rsidR="00C9556F" w:rsidRPr="00ED2DAB" w14:paraId="386D7B1C"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C0DD4EE"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energia elektryczna</w:t>
            </w:r>
          </w:p>
        </w:tc>
        <w:tc>
          <w:tcPr>
            <w:tcW w:w="7366" w:type="dxa"/>
            <w:gridSpan w:val="8"/>
            <w:vAlign w:val="center"/>
            <w:hideMark/>
          </w:tcPr>
          <w:p w14:paraId="79AE8D3E"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1,2%</w:t>
            </w:r>
          </w:p>
        </w:tc>
      </w:tr>
      <w:tr w:rsidR="00C9556F" w:rsidRPr="00ED2DAB" w14:paraId="4E4016EA"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5B18B71D"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ciepło sieciowe</w:t>
            </w:r>
          </w:p>
        </w:tc>
        <w:tc>
          <w:tcPr>
            <w:tcW w:w="7366" w:type="dxa"/>
            <w:gridSpan w:val="8"/>
            <w:vAlign w:val="center"/>
            <w:hideMark/>
          </w:tcPr>
          <w:p w14:paraId="5E35BA7C"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-0,6%</w:t>
            </w:r>
          </w:p>
        </w:tc>
      </w:tr>
      <w:tr w:rsidR="00C9556F" w:rsidRPr="00ED2DAB" w14:paraId="06DBB3A7"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BBBF01E" w14:textId="77777777" w:rsidR="00C9556F" w:rsidRPr="00ED2DAB" w:rsidRDefault="00C9556F" w:rsidP="00843A4D">
            <w:pPr>
              <w:pStyle w:val="Bezodstpw"/>
              <w:jc w:val="center"/>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gaz ziemny</w:t>
            </w:r>
          </w:p>
        </w:tc>
        <w:tc>
          <w:tcPr>
            <w:tcW w:w="7366" w:type="dxa"/>
            <w:gridSpan w:val="8"/>
            <w:vAlign w:val="center"/>
            <w:hideMark/>
          </w:tcPr>
          <w:p w14:paraId="43F771F6" w14:textId="77777777" w:rsidR="00C9556F" w:rsidRPr="00ED2DAB"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eastAsia="pl-PL"/>
              </w:rPr>
            </w:pPr>
            <w:r w:rsidRPr="00ED2DAB">
              <w:rPr>
                <w:rFonts w:asciiTheme="majorHAnsi" w:eastAsia="Times New Roman" w:hAnsiTheme="majorHAnsi" w:cstheme="majorHAnsi"/>
                <w:sz w:val="20"/>
                <w:szCs w:val="20"/>
                <w:lang w:eastAsia="pl-PL"/>
              </w:rPr>
              <w:t>1,2%</w:t>
            </w:r>
          </w:p>
        </w:tc>
      </w:tr>
    </w:tbl>
    <w:p w14:paraId="036351E7" w14:textId="1AB9CC19" w:rsidR="006E2513" w:rsidRPr="006B36E2" w:rsidRDefault="0092761A" w:rsidP="00810506">
      <w:pPr>
        <w:pStyle w:val="rdo"/>
      </w:pPr>
      <w:r w:rsidRPr="006B36E2">
        <w:t>Źródło: Opracowanie własne na podstawie danych Banku Danych Lokalnych GUS</w:t>
      </w:r>
    </w:p>
    <w:p w14:paraId="3EA0A44A" w14:textId="46AA4D21" w:rsidR="00C45520" w:rsidRPr="004B4852" w:rsidRDefault="00290104" w:rsidP="00C45520">
      <w:pPr>
        <w:rPr>
          <w:rFonts w:asciiTheme="majorHAnsi" w:hAnsiTheme="majorHAnsi" w:cstheme="majorHAnsi"/>
        </w:rPr>
      </w:pPr>
      <w:r w:rsidRPr="00290104">
        <w:rPr>
          <w:rFonts w:asciiTheme="majorHAnsi" w:hAnsiTheme="majorHAnsi" w:cstheme="majorHAnsi"/>
        </w:rPr>
        <w:t xml:space="preserve">W </w:t>
      </w:r>
      <w:r w:rsidR="00CD72A0">
        <w:rPr>
          <w:rFonts w:asciiTheme="majorHAnsi" w:hAnsiTheme="majorHAnsi" w:cstheme="majorHAnsi"/>
        </w:rPr>
        <w:t xml:space="preserve">przedmiotowym </w:t>
      </w:r>
      <w:r w:rsidRPr="00290104">
        <w:rPr>
          <w:rFonts w:asciiTheme="majorHAnsi" w:hAnsiTheme="majorHAnsi" w:cstheme="majorHAnsi"/>
        </w:rPr>
        <w:t xml:space="preserve">dokumencie </w:t>
      </w:r>
      <w:r w:rsidR="00D2624F">
        <w:rPr>
          <w:rFonts w:asciiTheme="majorHAnsi" w:hAnsiTheme="majorHAnsi" w:cstheme="majorHAnsi"/>
        </w:rPr>
        <w:t>w</w:t>
      </w:r>
      <w:r w:rsidR="00C45520" w:rsidRPr="004B4852">
        <w:rPr>
          <w:rFonts w:asciiTheme="majorHAnsi" w:hAnsiTheme="majorHAnsi" w:cstheme="majorHAnsi"/>
        </w:rPr>
        <w:t xml:space="preserve">skaźnikiem określającym zużycie energii </w:t>
      </w:r>
      <w:r w:rsidR="0076496A">
        <w:rPr>
          <w:rFonts w:asciiTheme="majorHAnsi" w:hAnsiTheme="majorHAnsi" w:cstheme="majorHAnsi"/>
        </w:rPr>
        <w:br/>
      </w:r>
      <w:r w:rsidR="00C45520" w:rsidRPr="004B4852">
        <w:rPr>
          <w:rFonts w:asciiTheme="majorHAnsi" w:hAnsiTheme="majorHAnsi" w:cstheme="majorHAnsi"/>
        </w:rPr>
        <w:t>w</w:t>
      </w:r>
      <w:r w:rsidR="005614AA">
        <w:rPr>
          <w:rFonts w:asciiTheme="majorHAnsi" w:hAnsiTheme="majorHAnsi" w:cstheme="majorHAnsi"/>
        </w:rPr>
        <w:t xml:space="preserve"> </w:t>
      </w:r>
      <w:r w:rsidR="00C45520" w:rsidRPr="004B4852">
        <w:rPr>
          <w:rFonts w:asciiTheme="majorHAnsi" w:hAnsiTheme="majorHAnsi" w:cstheme="majorHAnsi"/>
        </w:rPr>
        <w:t xml:space="preserve">budynkach mieszkalnych </w:t>
      </w:r>
      <w:r w:rsidR="00D2624F">
        <w:rPr>
          <w:rFonts w:asciiTheme="majorHAnsi" w:hAnsiTheme="majorHAnsi" w:cstheme="majorHAnsi"/>
        </w:rPr>
        <w:t>jest</w:t>
      </w:r>
      <w:r w:rsidR="00C45520" w:rsidRPr="004B4852">
        <w:rPr>
          <w:rFonts w:asciiTheme="majorHAnsi" w:hAnsiTheme="majorHAnsi" w:cstheme="majorHAnsi"/>
        </w:rPr>
        <w:t xml:space="preserve"> powierzchnia </w:t>
      </w:r>
      <w:r w:rsidR="00D2624F">
        <w:rPr>
          <w:rFonts w:asciiTheme="majorHAnsi" w:hAnsiTheme="majorHAnsi" w:cstheme="majorHAnsi"/>
        </w:rPr>
        <w:t xml:space="preserve">użytkowa mieszkań w budynkach znajdujących się </w:t>
      </w:r>
      <w:r w:rsidR="00C45520" w:rsidRPr="004B4852">
        <w:rPr>
          <w:rFonts w:asciiTheme="majorHAnsi" w:hAnsiTheme="majorHAnsi" w:cstheme="majorHAnsi"/>
        </w:rPr>
        <w:t xml:space="preserve"> na terenie </w:t>
      </w:r>
      <w:r w:rsidR="00B82E4A">
        <w:rPr>
          <w:rFonts w:asciiTheme="majorHAnsi" w:hAnsiTheme="majorHAnsi" w:cstheme="majorHAnsi"/>
        </w:rPr>
        <w:t xml:space="preserve">Gminy </w:t>
      </w:r>
      <w:r w:rsidR="00D84B60">
        <w:rPr>
          <w:rFonts w:asciiTheme="majorHAnsi" w:hAnsiTheme="majorHAnsi" w:cstheme="majorHAnsi"/>
        </w:rPr>
        <w:t>Miasta Zakopane</w:t>
      </w:r>
      <w:r w:rsidR="00D2624F">
        <w:rPr>
          <w:rFonts w:asciiTheme="majorHAnsi" w:hAnsiTheme="majorHAnsi" w:cstheme="majorHAnsi"/>
        </w:rPr>
        <w:t xml:space="preserve">. Do wyliczeń wskaźnika użyto danych z </w:t>
      </w:r>
      <w:r w:rsidR="00841E78">
        <w:rPr>
          <w:rFonts w:asciiTheme="majorHAnsi" w:hAnsiTheme="majorHAnsi" w:cstheme="majorHAnsi"/>
        </w:rPr>
        <w:t xml:space="preserve">lat </w:t>
      </w:r>
      <w:r w:rsidR="00B82E4A">
        <w:rPr>
          <w:rFonts w:asciiTheme="majorHAnsi" w:hAnsiTheme="majorHAnsi" w:cstheme="majorHAnsi"/>
        </w:rPr>
        <w:t>200</w:t>
      </w:r>
      <w:r w:rsidR="00DD5076">
        <w:rPr>
          <w:rFonts w:asciiTheme="majorHAnsi" w:hAnsiTheme="majorHAnsi" w:cstheme="majorHAnsi"/>
        </w:rPr>
        <w:t>9</w:t>
      </w:r>
      <w:r w:rsidR="00841E78">
        <w:rPr>
          <w:rFonts w:asciiTheme="majorHAnsi" w:hAnsiTheme="majorHAnsi" w:cstheme="majorHAnsi"/>
        </w:rPr>
        <w:t>-</w:t>
      </w:r>
      <w:r w:rsidR="00DD5076">
        <w:rPr>
          <w:rFonts w:asciiTheme="majorHAnsi" w:hAnsiTheme="majorHAnsi" w:cstheme="majorHAnsi"/>
        </w:rPr>
        <w:t>2023</w:t>
      </w:r>
      <w:r w:rsidR="00841E78">
        <w:rPr>
          <w:rFonts w:asciiTheme="majorHAnsi" w:hAnsiTheme="majorHAnsi" w:cstheme="majorHAnsi"/>
        </w:rPr>
        <w:t xml:space="preserve">. </w:t>
      </w:r>
      <w:r w:rsidR="00C45520" w:rsidRPr="004B4852">
        <w:rPr>
          <w:rFonts w:asciiTheme="majorHAnsi" w:hAnsiTheme="majorHAnsi" w:cstheme="majorHAnsi"/>
        </w:rPr>
        <w:t xml:space="preserve"> </w:t>
      </w:r>
      <w:r w:rsidR="00841E78">
        <w:rPr>
          <w:rFonts w:asciiTheme="majorHAnsi" w:hAnsiTheme="majorHAnsi" w:cstheme="majorHAnsi"/>
        </w:rPr>
        <w:t xml:space="preserve">W tabeli poniżej przedstawiono szczegółowe dane dotyczące powierzchni użytkowej mieszkań </w:t>
      </w:r>
      <w:r w:rsidR="0082640D">
        <w:rPr>
          <w:rFonts w:asciiTheme="majorHAnsi" w:hAnsiTheme="majorHAnsi" w:cstheme="majorHAnsi"/>
        </w:rPr>
        <w:t xml:space="preserve">znajdujących się na terenie </w:t>
      </w:r>
      <w:r w:rsidR="00B82E4A">
        <w:rPr>
          <w:rFonts w:asciiTheme="majorHAnsi" w:hAnsiTheme="majorHAnsi" w:cstheme="majorHAnsi"/>
        </w:rPr>
        <w:t xml:space="preserve">Gminy </w:t>
      </w:r>
      <w:r w:rsidR="00D84B60">
        <w:rPr>
          <w:rFonts w:asciiTheme="majorHAnsi" w:hAnsiTheme="majorHAnsi" w:cstheme="majorHAnsi"/>
        </w:rPr>
        <w:t>Miasta Zakopane</w:t>
      </w:r>
      <w:r w:rsidR="00D84B60" w:rsidRPr="00FF2F41">
        <w:rPr>
          <w:rFonts w:asciiTheme="majorHAnsi" w:hAnsiTheme="majorHAnsi" w:cstheme="majorHAnsi"/>
        </w:rPr>
        <w:t xml:space="preserve"> </w:t>
      </w:r>
      <w:r w:rsidR="00C26EFD">
        <w:rPr>
          <w:rFonts w:asciiTheme="majorHAnsi" w:hAnsiTheme="majorHAnsi" w:cstheme="majorHAnsi"/>
        </w:rPr>
        <w:t>w</w:t>
      </w:r>
      <w:r w:rsidR="005614AA">
        <w:rPr>
          <w:rFonts w:asciiTheme="majorHAnsi" w:hAnsiTheme="majorHAnsi" w:cstheme="majorHAnsi"/>
        </w:rPr>
        <w:t xml:space="preserve"> </w:t>
      </w:r>
      <w:r w:rsidR="0082640D">
        <w:rPr>
          <w:rFonts w:asciiTheme="majorHAnsi" w:hAnsiTheme="majorHAnsi" w:cstheme="majorHAnsi"/>
        </w:rPr>
        <w:t>lata</w:t>
      </w:r>
      <w:r w:rsidR="00C26EFD">
        <w:rPr>
          <w:rFonts w:asciiTheme="majorHAnsi" w:hAnsiTheme="majorHAnsi" w:cstheme="majorHAnsi"/>
        </w:rPr>
        <w:t>ch</w:t>
      </w:r>
      <w:r w:rsidR="0082640D">
        <w:rPr>
          <w:rFonts w:asciiTheme="majorHAnsi" w:hAnsiTheme="majorHAnsi" w:cstheme="majorHAnsi"/>
        </w:rPr>
        <w:t xml:space="preserve"> </w:t>
      </w:r>
      <w:r w:rsidR="00DD5076">
        <w:rPr>
          <w:rFonts w:asciiTheme="majorHAnsi" w:hAnsiTheme="majorHAnsi" w:cstheme="majorHAnsi"/>
        </w:rPr>
        <w:t>2009</w:t>
      </w:r>
      <w:r w:rsidR="0082640D">
        <w:rPr>
          <w:rFonts w:asciiTheme="majorHAnsi" w:hAnsiTheme="majorHAnsi" w:cstheme="majorHAnsi"/>
        </w:rPr>
        <w:t>-</w:t>
      </w:r>
      <w:r w:rsidR="00B82E4A">
        <w:rPr>
          <w:rFonts w:asciiTheme="majorHAnsi" w:hAnsiTheme="majorHAnsi" w:cstheme="majorHAnsi"/>
        </w:rPr>
        <w:t>2023</w:t>
      </w:r>
      <w:r w:rsidR="0082640D">
        <w:rPr>
          <w:rFonts w:asciiTheme="majorHAnsi" w:hAnsiTheme="majorHAnsi" w:cstheme="majorHAnsi"/>
        </w:rPr>
        <w:t>.</w:t>
      </w:r>
    </w:p>
    <w:p w14:paraId="768C36AC" w14:textId="4ED74DFC" w:rsidR="00900D11" w:rsidRPr="00ED2DAB" w:rsidRDefault="00900D11" w:rsidP="00ED2DAB">
      <w:pPr>
        <w:pStyle w:val="Legenda"/>
        <w:keepNext/>
        <w:spacing w:after="0"/>
        <w:rPr>
          <w:rFonts w:asciiTheme="majorHAnsi" w:hAnsiTheme="majorHAnsi" w:cstheme="majorHAnsi"/>
          <w:b/>
          <w:bCs w:val="0"/>
          <w:sz w:val="18"/>
        </w:rPr>
      </w:pPr>
      <w:bookmarkStart w:id="649" w:name="_Toc188863251"/>
      <w:r w:rsidRPr="00ED2DAB">
        <w:rPr>
          <w:rFonts w:asciiTheme="majorHAnsi" w:hAnsiTheme="majorHAnsi" w:cstheme="majorHAnsi"/>
          <w:b/>
          <w:bCs w:val="0"/>
          <w:sz w:val="18"/>
        </w:rPr>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33</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Powierzchnia użytkowa mieszkań w m kw. w latach </w:t>
      </w:r>
      <w:r w:rsidR="00DD5076" w:rsidRPr="00ED2DAB">
        <w:rPr>
          <w:rFonts w:asciiTheme="majorHAnsi" w:hAnsiTheme="majorHAnsi" w:cstheme="majorHAnsi"/>
          <w:b/>
          <w:bCs w:val="0"/>
          <w:sz w:val="18"/>
        </w:rPr>
        <w:t>2009</w:t>
      </w:r>
      <w:r w:rsidR="00794FD0" w:rsidRPr="00ED2DAB">
        <w:rPr>
          <w:rFonts w:asciiTheme="majorHAnsi" w:hAnsiTheme="majorHAnsi" w:cstheme="majorHAnsi"/>
          <w:b/>
          <w:bCs w:val="0"/>
          <w:sz w:val="18"/>
        </w:rPr>
        <w:t xml:space="preserve"> </w:t>
      </w:r>
      <w:r w:rsidR="006E0421" w:rsidRPr="00ED2DAB">
        <w:rPr>
          <w:rFonts w:asciiTheme="majorHAnsi" w:hAnsiTheme="majorHAnsi" w:cstheme="majorHAnsi"/>
          <w:b/>
          <w:bCs w:val="0"/>
          <w:sz w:val="18"/>
        </w:rPr>
        <w:t>–</w:t>
      </w:r>
      <w:r w:rsidR="00794FD0" w:rsidRPr="00ED2DAB">
        <w:rPr>
          <w:rFonts w:asciiTheme="majorHAnsi" w:hAnsiTheme="majorHAnsi" w:cstheme="majorHAnsi"/>
          <w:b/>
          <w:bCs w:val="0"/>
          <w:sz w:val="18"/>
        </w:rPr>
        <w:t xml:space="preserve"> </w:t>
      </w:r>
      <w:r w:rsidR="00DD5076" w:rsidRPr="00ED2DAB">
        <w:rPr>
          <w:rFonts w:asciiTheme="majorHAnsi" w:hAnsiTheme="majorHAnsi" w:cstheme="majorHAnsi"/>
          <w:b/>
          <w:bCs w:val="0"/>
          <w:sz w:val="18"/>
        </w:rPr>
        <w:t xml:space="preserve">2023 </w:t>
      </w:r>
      <w:r w:rsidRPr="00ED2DAB">
        <w:rPr>
          <w:rFonts w:asciiTheme="majorHAnsi" w:hAnsiTheme="majorHAnsi" w:cstheme="majorHAnsi"/>
          <w:b/>
          <w:bCs w:val="0"/>
          <w:sz w:val="18"/>
        </w:rPr>
        <w:t xml:space="preserve">na terenie </w:t>
      </w:r>
      <w:r w:rsidR="00B82E4A"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49"/>
    </w:p>
    <w:tbl>
      <w:tblPr>
        <w:tblStyle w:val="Tabelasiatki1jasna4"/>
        <w:tblW w:w="5000" w:type="pct"/>
        <w:tblLook w:val="04A0" w:firstRow="1" w:lastRow="0" w:firstColumn="1" w:lastColumn="0" w:noHBand="0" w:noVBand="1"/>
      </w:tblPr>
      <w:tblGrid>
        <w:gridCol w:w="2972"/>
        <w:gridCol w:w="1218"/>
        <w:gridCol w:w="1218"/>
        <w:gridCol w:w="1218"/>
        <w:gridCol w:w="1218"/>
        <w:gridCol w:w="1218"/>
      </w:tblGrid>
      <w:tr w:rsidR="00DD5076" w:rsidRPr="00ED2DAB" w14:paraId="2B13EC39" w14:textId="77777777" w:rsidTr="00B85E1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7AC2091C" w14:textId="77777777" w:rsidR="00DD5076" w:rsidRPr="00ED2DAB" w:rsidRDefault="00DD5076" w:rsidP="00DD5076">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Wyszczególnienie</w:t>
            </w:r>
          </w:p>
        </w:tc>
        <w:tc>
          <w:tcPr>
            <w:tcW w:w="672" w:type="pct"/>
            <w:vAlign w:val="center"/>
            <w:hideMark/>
          </w:tcPr>
          <w:p w14:paraId="00E47F9F" w14:textId="4D3BA085"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2009</w:t>
            </w:r>
          </w:p>
        </w:tc>
        <w:tc>
          <w:tcPr>
            <w:tcW w:w="672" w:type="pct"/>
            <w:vAlign w:val="center"/>
            <w:hideMark/>
          </w:tcPr>
          <w:p w14:paraId="5900A165" w14:textId="5EF4DD2C"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2010</w:t>
            </w:r>
          </w:p>
        </w:tc>
        <w:tc>
          <w:tcPr>
            <w:tcW w:w="672" w:type="pct"/>
            <w:vAlign w:val="center"/>
            <w:hideMark/>
          </w:tcPr>
          <w:p w14:paraId="083C8719" w14:textId="0F837EC3"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2011</w:t>
            </w:r>
          </w:p>
        </w:tc>
        <w:tc>
          <w:tcPr>
            <w:tcW w:w="672" w:type="pct"/>
            <w:vAlign w:val="center"/>
            <w:hideMark/>
          </w:tcPr>
          <w:p w14:paraId="15177C23" w14:textId="7934C159"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2012</w:t>
            </w:r>
          </w:p>
        </w:tc>
        <w:tc>
          <w:tcPr>
            <w:tcW w:w="672" w:type="pct"/>
            <w:vAlign w:val="center"/>
            <w:hideMark/>
          </w:tcPr>
          <w:p w14:paraId="41020B14" w14:textId="79FD0DE4"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2013</w:t>
            </w:r>
          </w:p>
        </w:tc>
      </w:tr>
      <w:tr w:rsidR="005E4ECF" w:rsidRPr="00ED2DAB" w14:paraId="79C10AAC" w14:textId="77777777" w:rsidTr="00B85E11">
        <w:trPr>
          <w:trHeight w:val="20"/>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365A130F" w14:textId="777777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Powierzchnia użytkowa mieszkań [m</w:t>
            </w:r>
            <w:r w:rsidRPr="00ED2DAB">
              <w:rPr>
                <w:rFonts w:asciiTheme="majorHAnsi" w:eastAsia="Times New Roman" w:hAnsiTheme="majorHAnsi" w:cstheme="majorHAnsi"/>
                <w:color w:val="000000"/>
                <w:sz w:val="20"/>
                <w:szCs w:val="20"/>
                <w:vertAlign w:val="superscript"/>
                <w:lang w:eastAsia="pl-PL"/>
              </w:rPr>
              <w:t>2</w:t>
            </w:r>
            <w:r w:rsidRPr="00ED2DAB">
              <w:rPr>
                <w:rFonts w:asciiTheme="majorHAnsi" w:eastAsia="Times New Roman" w:hAnsiTheme="majorHAnsi" w:cstheme="majorHAnsi"/>
                <w:color w:val="000000"/>
                <w:sz w:val="20"/>
                <w:szCs w:val="20"/>
                <w:lang w:eastAsia="pl-PL"/>
              </w:rPr>
              <w:t xml:space="preserve"> ]</w:t>
            </w:r>
          </w:p>
        </w:tc>
        <w:tc>
          <w:tcPr>
            <w:tcW w:w="672" w:type="pct"/>
            <w:vAlign w:val="center"/>
            <w:hideMark/>
          </w:tcPr>
          <w:p w14:paraId="389A03D0" w14:textId="02DD38D1"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860 040</w:t>
            </w:r>
          </w:p>
        </w:tc>
        <w:tc>
          <w:tcPr>
            <w:tcW w:w="672" w:type="pct"/>
            <w:vAlign w:val="center"/>
            <w:hideMark/>
          </w:tcPr>
          <w:p w14:paraId="0791027B" w14:textId="5E7C1799"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907 032</w:t>
            </w:r>
          </w:p>
        </w:tc>
        <w:tc>
          <w:tcPr>
            <w:tcW w:w="672" w:type="pct"/>
            <w:vAlign w:val="center"/>
            <w:hideMark/>
          </w:tcPr>
          <w:p w14:paraId="6118D9D6" w14:textId="3D5CCBE8"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923 337</w:t>
            </w:r>
          </w:p>
        </w:tc>
        <w:tc>
          <w:tcPr>
            <w:tcW w:w="672" w:type="pct"/>
            <w:vAlign w:val="center"/>
            <w:hideMark/>
          </w:tcPr>
          <w:p w14:paraId="1169C694" w14:textId="2ED49F3B"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931 442</w:t>
            </w:r>
          </w:p>
        </w:tc>
        <w:tc>
          <w:tcPr>
            <w:tcW w:w="672" w:type="pct"/>
            <w:vAlign w:val="center"/>
            <w:hideMark/>
          </w:tcPr>
          <w:p w14:paraId="21F3DB75" w14:textId="097B7424"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939 369</w:t>
            </w:r>
          </w:p>
        </w:tc>
      </w:tr>
      <w:tr w:rsidR="005E4ECF" w:rsidRPr="00ED2DAB" w14:paraId="1C5474CE" w14:textId="77777777" w:rsidTr="00B85E11">
        <w:trPr>
          <w:trHeight w:val="20"/>
        </w:trPr>
        <w:tc>
          <w:tcPr>
            <w:cnfStyle w:val="001000000000" w:firstRow="0" w:lastRow="0" w:firstColumn="1" w:lastColumn="0" w:oddVBand="0" w:evenVBand="0" w:oddHBand="0" w:evenHBand="0" w:firstRowFirstColumn="0" w:firstRowLastColumn="0" w:lastRowFirstColumn="0" w:lastRowLastColumn="0"/>
            <w:tcW w:w="1640" w:type="pct"/>
            <w:vAlign w:val="center"/>
            <w:hideMark/>
          </w:tcPr>
          <w:p w14:paraId="7DC36426" w14:textId="777777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Zmiana w porównaniu do roku poprzedniego [%]</w:t>
            </w:r>
          </w:p>
        </w:tc>
        <w:tc>
          <w:tcPr>
            <w:tcW w:w="672" w:type="pct"/>
            <w:vAlign w:val="center"/>
            <w:hideMark/>
          </w:tcPr>
          <w:p w14:paraId="4BE6118C" w14:textId="41F6AF58"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w:t>
            </w:r>
          </w:p>
        </w:tc>
        <w:tc>
          <w:tcPr>
            <w:tcW w:w="672" w:type="pct"/>
            <w:vAlign w:val="center"/>
            <w:hideMark/>
          </w:tcPr>
          <w:p w14:paraId="543BF88E" w14:textId="4DF5EA8F"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5,46%</w:t>
            </w:r>
          </w:p>
        </w:tc>
        <w:tc>
          <w:tcPr>
            <w:tcW w:w="672" w:type="pct"/>
            <w:vAlign w:val="center"/>
            <w:hideMark/>
          </w:tcPr>
          <w:p w14:paraId="1BBB517B" w14:textId="65CEE9C3"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1,80%</w:t>
            </w:r>
          </w:p>
        </w:tc>
        <w:tc>
          <w:tcPr>
            <w:tcW w:w="672" w:type="pct"/>
            <w:vAlign w:val="center"/>
            <w:hideMark/>
          </w:tcPr>
          <w:p w14:paraId="7C3192C1" w14:textId="42BD470D"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0,88%</w:t>
            </w:r>
          </w:p>
        </w:tc>
        <w:tc>
          <w:tcPr>
            <w:tcW w:w="672" w:type="pct"/>
            <w:vAlign w:val="center"/>
            <w:hideMark/>
          </w:tcPr>
          <w:p w14:paraId="14D7E35D" w14:textId="40E8E8EE"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0,85%</w:t>
            </w:r>
          </w:p>
        </w:tc>
      </w:tr>
    </w:tbl>
    <w:p w14:paraId="50F0B55E" w14:textId="2C8C78BD" w:rsidR="00794FD0" w:rsidRPr="004B4852" w:rsidRDefault="00794FD0" w:rsidP="00794FD0">
      <w:pPr>
        <w:pStyle w:val="Bezodstpw"/>
        <w:rPr>
          <w:rFonts w:asciiTheme="majorHAnsi" w:hAnsiTheme="majorHAnsi" w:cstheme="majorHAnsi"/>
        </w:rPr>
      </w:pPr>
    </w:p>
    <w:tbl>
      <w:tblPr>
        <w:tblStyle w:val="Tabelasiatki1jasna4"/>
        <w:tblW w:w="5000" w:type="pct"/>
        <w:tblLook w:val="04A0" w:firstRow="1" w:lastRow="0" w:firstColumn="1" w:lastColumn="0" w:noHBand="0" w:noVBand="1"/>
      </w:tblPr>
      <w:tblGrid>
        <w:gridCol w:w="2953"/>
        <w:gridCol w:w="1195"/>
        <w:gridCol w:w="1227"/>
        <w:gridCol w:w="1229"/>
        <w:gridCol w:w="1227"/>
        <w:gridCol w:w="1231"/>
      </w:tblGrid>
      <w:tr w:rsidR="00DD5076" w:rsidRPr="00ED2DAB" w14:paraId="6915A0DE" w14:textId="77777777" w:rsidTr="00DD507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9" w:type="pct"/>
            <w:vAlign w:val="center"/>
            <w:hideMark/>
          </w:tcPr>
          <w:p w14:paraId="4C79746E" w14:textId="77777777" w:rsidR="00DD5076" w:rsidRPr="00ED2DAB" w:rsidRDefault="00DD5076" w:rsidP="00DD5076">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Wyszczególnienie</w:t>
            </w:r>
          </w:p>
        </w:tc>
        <w:tc>
          <w:tcPr>
            <w:tcW w:w="659" w:type="pct"/>
            <w:vAlign w:val="center"/>
            <w:hideMark/>
          </w:tcPr>
          <w:p w14:paraId="34847210" w14:textId="026BEFD5"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2014</w:t>
            </w:r>
          </w:p>
        </w:tc>
        <w:tc>
          <w:tcPr>
            <w:tcW w:w="677" w:type="pct"/>
            <w:vAlign w:val="center"/>
            <w:hideMark/>
          </w:tcPr>
          <w:p w14:paraId="58188D7A" w14:textId="01844AAD"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2015</w:t>
            </w:r>
          </w:p>
        </w:tc>
        <w:tc>
          <w:tcPr>
            <w:tcW w:w="678" w:type="pct"/>
            <w:vAlign w:val="center"/>
            <w:hideMark/>
          </w:tcPr>
          <w:p w14:paraId="40F86DF7" w14:textId="45334FE7"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2016</w:t>
            </w:r>
          </w:p>
        </w:tc>
        <w:tc>
          <w:tcPr>
            <w:tcW w:w="677" w:type="pct"/>
            <w:vAlign w:val="center"/>
            <w:hideMark/>
          </w:tcPr>
          <w:p w14:paraId="159F851C" w14:textId="2F1E411B"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2017</w:t>
            </w:r>
          </w:p>
        </w:tc>
        <w:tc>
          <w:tcPr>
            <w:tcW w:w="679" w:type="pct"/>
            <w:vAlign w:val="center"/>
            <w:hideMark/>
          </w:tcPr>
          <w:p w14:paraId="23C237A0" w14:textId="44DCD94C"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2018</w:t>
            </w:r>
          </w:p>
        </w:tc>
      </w:tr>
      <w:tr w:rsidR="005E4ECF" w:rsidRPr="00ED2DAB" w14:paraId="2536F412" w14:textId="77777777" w:rsidTr="00DD5076">
        <w:trPr>
          <w:trHeight w:val="20"/>
        </w:trPr>
        <w:tc>
          <w:tcPr>
            <w:cnfStyle w:val="001000000000" w:firstRow="0" w:lastRow="0" w:firstColumn="1" w:lastColumn="0" w:oddVBand="0" w:evenVBand="0" w:oddHBand="0" w:evenHBand="0" w:firstRowFirstColumn="0" w:firstRowLastColumn="0" w:lastRowFirstColumn="0" w:lastRowLastColumn="0"/>
            <w:tcW w:w="1629" w:type="pct"/>
            <w:vAlign w:val="center"/>
            <w:hideMark/>
          </w:tcPr>
          <w:p w14:paraId="7DC959C2" w14:textId="777777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Powierzchnia użytkowa mieszkań [m</w:t>
            </w:r>
            <w:r w:rsidRPr="00ED2DAB">
              <w:rPr>
                <w:rFonts w:asciiTheme="majorHAnsi" w:eastAsia="Times New Roman" w:hAnsiTheme="majorHAnsi" w:cstheme="majorHAnsi"/>
                <w:color w:val="000000"/>
                <w:sz w:val="20"/>
                <w:szCs w:val="20"/>
                <w:vertAlign w:val="superscript"/>
                <w:lang w:eastAsia="pl-PL"/>
              </w:rPr>
              <w:t>2</w:t>
            </w:r>
            <w:r w:rsidRPr="00ED2DAB">
              <w:rPr>
                <w:rFonts w:asciiTheme="majorHAnsi" w:eastAsia="Times New Roman" w:hAnsiTheme="majorHAnsi" w:cstheme="majorHAnsi"/>
                <w:color w:val="000000"/>
                <w:sz w:val="20"/>
                <w:szCs w:val="20"/>
                <w:lang w:eastAsia="pl-PL"/>
              </w:rPr>
              <w:t xml:space="preserve"> ]</w:t>
            </w:r>
          </w:p>
        </w:tc>
        <w:tc>
          <w:tcPr>
            <w:tcW w:w="659" w:type="pct"/>
            <w:vAlign w:val="center"/>
            <w:hideMark/>
          </w:tcPr>
          <w:p w14:paraId="18F3996A" w14:textId="778782CF"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948 138</w:t>
            </w:r>
          </w:p>
        </w:tc>
        <w:tc>
          <w:tcPr>
            <w:tcW w:w="677" w:type="pct"/>
            <w:vAlign w:val="center"/>
            <w:hideMark/>
          </w:tcPr>
          <w:p w14:paraId="5451467B" w14:textId="6254657A"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959 993</w:t>
            </w:r>
          </w:p>
        </w:tc>
        <w:tc>
          <w:tcPr>
            <w:tcW w:w="678" w:type="pct"/>
            <w:vAlign w:val="center"/>
            <w:hideMark/>
          </w:tcPr>
          <w:p w14:paraId="4D09C7C1" w14:textId="72064048"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974 893</w:t>
            </w:r>
          </w:p>
        </w:tc>
        <w:tc>
          <w:tcPr>
            <w:tcW w:w="677" w:type="pct"/>
            <w:vAlign w:val="center"/>
            <w:hideMark/>
          </w:tcPr>
          <w:p w14:paraId="0B41269C" w14:textId="5A8ACF24"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984 698</w:t>
            </w:r>
          </w:p>
        </w:tc>
        <w:tc>
          <w:tcPr>
            <w:tcW w:w="679" w:type="pct"/>
            <w:vAlign w:val="center"/>
            <w:hideMark/>
          </w:tcPr>
          <w:p w14:paraId="5D72ECF0" w14:textId="2C0FF0CC"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998 917</w:t>
            </w:r>
          </w:p>
        </w:tc>
      </w:tr>
      <w:tr w:rsidR="005E4ECF" w:rsidRPr="00ED2DAB" w14:paraId="708D25DA" w14:textId="77777777" w:rsidTr="00DD5076">
        <w:trPr>
          <w:trHeight w:val="20"/>
        </w:trPr>
        <w:tc>
          <w:tcPr>
            <w:cnfStyle w:val="001000000000" w:firstRow="0" w:lastRow="0" w:firstColumn="1" w:lastColumn="0" w:oddVBand="0" w:evenVBand="0" w:oddHBand="0" w:evenHBand="0" w:firstRowFirstColumn="0" w:firstRowLastColumn="0" w:lastRowFirstColumn="0" w:lastRowLastColumn="0"/>
            <w:tcW w:w="1629" w:type="pct"/>
            <w:vAlign w:val="center"/>
            <w:hideMark/>
          </w:tcPr>
          <w:p w14:paraId="483E2357" w14:textId="777777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Zmiana w porównaniu do roku poprzedniego [%]</w:t>
            </w:r>
          </w:p>
        </w:tc>
        <w:tc>
          <w:tcPr>
            <w:tcW w:w="659" w:type="pct"/>
            <w:vAlign w:val="center"/>
            <w:hideMark/>
          </w:tcPr>
          <w:p w14:paraId="0AF14136" w14:textId="58D74796"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0,93%</w:t>
            </w:r>
          </w:p>
        </w:tc>
        <w:tc>
          <w:tcPr>
            <w:tcW w:w="677" w:type="pct"/>
            <w:vAlign w:val="center"/>
            <w:hideMark/>
          </w:tcPr>
          <w:p w14:paraId="645F7774" w14:textId="5FF8449E"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1,25%</w:t>
            </w:r>
          </w:p>
        </w:tc>
        <w:tc>
          <w:tcPr>
            <w:tcW w:w="678" w:type="pct"/>
            <w:vAlign w:val="center"/>
            <w:hideMark/>
          </w:tcPr>
          <w:p w14:paraId="3D7677E1" w14:textId="44F09489"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1,55%</w:t>
            </w:r>
          </w:p>
        </w:tc>
        <w:tc>
          <w:tcPr>
            <w:tcW w:w="677" w:type="pct"/>
            <w:vAlign w:val="center"/>
            <w:hideMark/>
          </w:tcPr>
          <w:p w14:paraId="04E1CB4F" w14:textId="176D8558"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1,01%</w:t>
            </w:r>
          </w:p>
        </w:tc>
        <w:tc>
          <w:tcPr>
            <w:tcW w:w="679" w:type="pct"/>
            <w:vAlign w:val="center"/>
            <w:hideMark/>
          </w:tcPr>
          <w:p w14:paraId="65413DA2" w14:textId="46C786B0"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1,44%</w:t>
            </w:r>
          </w:p>
        </w:tc>
      </w:tr>
    </w:tbl>
    <w:p w14:paraId="2400C45A" w14:textId="6453FBB6" w:rsidR="00794FD0" w:rsidRPr="004B4852" w:rsidRDefault="00794FD0" w:rsidP="00794FD0">
      <w:pPr>
        <w:pStyle w:val="Bezodstpw"/>
        <w:rPr>
          <w:rFonts w:asciiTheme="majorHAnsi" w:hAnsiTheme="majorHAnsi" w:cstheme="majorHAnsi"/>
        </w:rPr>
      </w:pPr>
    </w:p>
    <w:tbl>
      <w:tblPr>
        <w:tblStyle w:val="Tabelasiatki1jasna4"/>
        <w:tblW w:w="5000" w:type="pct"/>
        <w:tblLook w:val="04A0" w:firstRow="1" w:lastRow="0" w:firstColumn="1" w:lastColumn="0" w:noHBand="0" w:noVBand="1"/>
      </w:tblPr>
      <w:tblGrid>
        <w:gridCol w:w="2953"/>
        <w:gridCol w:w="1195"/>
        <w:gridCol w:w="1227"/>
        <w:gridCol w:w="1229"/>
        <w:gridCol w:w="1227"/>
        <w:gridCol w:w="1231"/>
      </w:tblGrid>
      <w:tr w:rsidR="00DD5076" w:rsidRPr="00ED2DAB" w14:paraId="0C798A89" w14:textId="62D926DD" w:rsidTr="00DD507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29" w:type="pct"/>
            <w:vAlign w:val="center"/>
            <w:hideMark/>
          </w:tcPr>
          <w:p w14:paraId="7D1BAAF1" w14:textId="77777777" w:rsidR="00DD5076" w:rsidRPr="00ED2DAB" w:rsidRDefault="00DD5076" w:rsidP="00DD5076">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Wyszczególnienie</w:t>
            </w:r>
          </w:p>
        </w:tc>
        <w:tc>
          <w:tcPr>
            <w:tcW w:w="659" w:type="pct"/>
            <w:vAlign w:val="center"/>
            <w:hideMark/>
          </w:tcPr>
          <w:p w14:paraId="344F4B1D" w14:textId="67893C3A"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2019</w:t>
            </w:r>
          </w:p>
        </w:tc>
        <w:tc>
          <w:tcPr>
            <w:tcW w:w="677" w:type="pct"/>
            <w:vAlign w:val="center"/>
            <w:hideMark/>
          </w:tcPr>
          <w:p w14:paraId="6101768B" w14:textId="091FC58E"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2020</w:t>
            </w:r>
          </w:p>
        </w:tc>
        <w:tc>
          <w:tcPr>
            <w:tcW w:w="678" w:type="pct"/>
            <w:vAlign w:val="center"/>
            <w:hideMark/>
          </w:tcPr>
          <w:p w14:paraId="102D98A0" w14:textId="1BF7C8E2"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2021</w:t>
            </w:r>
          </w:p>
        </w:tc>
        <w:tc>
          <w:tcPr>
            <w:tcW w:w="677" w:type="pct"/>
            <w:vAlign w:val="center"/>
            <w:hideMark/>
          </w:tcPr>
          <w:p w14:paraId="4044FBB4" w14:textId="01D0288B"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2022</w:t>
            </w:r>
          </w:p>
        </w:tc>
        <w:tc>
          <w:tcPr>
            <w:tcW w:w="679" w:type="pct"/>
            <w:vAlign w:val="center"/>
            <w:hideMark/>
          </w:tcPr>
          <w:p w14:paraId="31791078" w14:textId="62FCCE25" w:rsidR="00DD5076" w:rsidRPr="00ED2DAB" w:rsidRDefault="00DD5076" w:rsidP="00DD5076">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bCs w:val="0"/>
                <w:color w:val="000000"/>
                <w:sz w:val="20"/>
                <w:szCs w:val="20"/>
              </w:rPr>
              <w:t>2023</w:t>
            </w:r>
          </w:p>
        </w:tc>
      </w:tr>
      <w:tr w:rsidR="005E4ECF" w:rsidRPr="00ED2DAB" w14:paraId="39F2105E" w14:textId="15AB8518" w:rsidTr="00DD5076">
        <w:trPr>
          <w:trHeight w:val="20"/>
        </w:trPr>
        <w:tc>
          <w:tcPr>
            <w:cnfStyle w:val="001000000000" w:firstRow="0" w:lastRow="0" w:firstColumn="1" w:lastColumn="0" w:oddVBand="0" w:evenVBand="0" w:oddHBand="0" w:evenHBand="0" w:firstRowFirstColumn="0" w:firstRowLastColumn="0" w:lastRowFirstColumn="0" w:lastRowLastColumn="0"/>
            <w:tcW w:w="1629" w:type="pct"/>
            <w:vAlign w:val="center"/>
            <w:hideMark/>
          </w:tcPr>
          <w:p w14:paraId="2DC4736D" w14:textId="777777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Powierzchnia użytkowa mieszkań [m</w:t>
            </w:r>
            <w:r w:rsidRPr="00ED2DAB">
              <w:rPr>
                <w:rFonts w:asciiTheme="majorHAnsi" w:eastAsia="Times New Roman" w:hAnsiTheme="majorHAnsi" w:cstheme="majorHAnsi"/>
                <w:color w:val="000000"/>
                <w:sz w:val="20"/>
                <w:szCs w:val="20"/>
                <w:vertAlign w:val="superscript"/>
                <w:lang w:eastAsia="pl-PL"/>
              </w:rPr>
              <w:t>2</w:t>
            </w:r>
            <w:r w:rsidRPr="00ED2DAB">
              <w:rPr>
                <w:rFonts w:asciiTheme="majorHAnsi" w:eastAsia="Times New Roman" w:hAnsiTheme="majorHAnsi" w:cstheme="majorHAnsi"/>
                <w:color w:val="000000"/>
                <w:sz w:val="20"/>
                <w:szCs w:val="20"/>
                <w:lang w:eastAsia="pl-PL"/>
              </w:rPr>
              <w:t xml:space="preserve"> ]</w:t>
            </w:r>
          </w:p>
        </w:tc>
        <w:tc>
          <w:tcPr>
            <w:tcW w:w="659" w:type="pct"/>
            <w:vAlign w:val="center"/>
            <w:hideMark/>
          </w:tcPr>
          <w:p w14:paraId="257C811F" w14:textId="39972D23"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1 012 298</w:t>
            </w:r>
          </w:p>
        </w:tc>
        <w:tc>
          <w:tcPr>
            <w:tcW w:w="677" w:type="pct"/>
            <w:vAlign w:val="center"/>
            <w:hideMark/>
          </w:tcPr>
          <w:p w14:paraId="347235D0" w14:textId="053EDCA3"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986 116</w:t>
            </w:r>
          </w:p>
        </w:tc>
        <w:tc>
          <w:tcPr>
            <w:tcW w:w="678" w:type="pct"/>
            <w:vAlign w:val="center"/>
            <w:hideMark/>
          </w:tcPr>
          <w:p w14:paraId="1C874535" w14:textId="22B8102B"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994 713</w:t>
            </w:r>
          </w:p>
        </w:tc>
        <w:tc>
          <w:tcPr>
            <w:tcW w:w="677" w:type="pct"/>
            <w:vAlign w:val="center"/>
            <w:hideMark/>
          </w:tcPr>
          <w:p w14:paraId="0C76B12A" w14:textId="612D76DA"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1 005 823</w:t>
            </w:r>
          </w:p>
        </w:tc>
        <w:tc>
          <w:tcPr>
            <w:tcW w:w="679" w:type="pct"/>
            <w:vAlign w:val="center"/>
            <w:hideMark/>
          </w:tcPr>
          <w:p w14:paraId="4077407F" w14:textId="26D9B744"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1 021 617</w:t>
            </w:r>
          </w:p>
        </w:tc>
      </w:tr>
      <w:tr w:rsidR="005E4ECF" w:rsidRPr="00ED2DAB" w14:paraId="737C390B" w14:textId="3A2D23F5" w:rsidTr="00DD5076">
        <w:trPr>
          <w:trHeight w:val="20"/>
        </w:trPr>
        <w:tc>
          <w:tcPr>
            <w:cnfStyle w:val="001000000000" w:firstRow="0" w:lastRow="0" w:firstColumn="1" w:lastColumn="0" w:oddVBand="0" w:evenVBand="0" w:oddHBand="0" w:evenHBand="0" w:firstRowFirstColumn="0" w:firstRowLastColumn="0" w:lastRowFirstColumn="0" w:lastRowLastColumn="0"/>
            <w:tcW w:w="1629" w:type="pct"/>
            <w:vAlign w:val="center"/>
            <w:hideMark/>
          </w:tcPr>
          <w:p w14:paraId="166AC3E3" w14:textId="777777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Theme="majorHAnsi" w:eastAsia="Times New Roman" w:hAnsiTheme="majorHAnsi" w:cstheme="majorHAnsi"/>
                <w:color w:val="000000"/>
                <w:sz w:val="20"/>
                <w:szCs w:val="20"/>
                <w:lang w:eastAsia="pl-PL"/>
              </w:rPr>
              <w:t>Zmiana w porównaniu do roku poprzedniego [%]</w:t>
            </w:r>
          </w:p>
        </w:tc>
        <w:tc>
          <w:tcPr>
            <w:tcW w:w="659" w:type="pct"/>
            <w:vAlign w:val="center"/>
            <w:hideMark/>
          </w:tcPr>
          <w:p w14:paraId="72E83FED" w14:textId="216195B1"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1,34%</w:t>
            </w:r>
          </w:p>
        </w:tc>
        <w:tc>
          <w:tcPr>
            <w:tcW w:w="677" w:type="pct"/>
            <w:vAlign w:val="center"/>
            <w:hideMark/>
          </w:tcPr>
          <w:p w14:paraId="52E969FF" w14:textId="38737F77"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-2,59%</w:t>
            </w:r>
          </w:p>
        </w:tc>
        <w:tc>
          <w:tcPr>
            <w:tcW w:w="678" w:type="pct"/>
            <w:vAlign w:val="center"/>
            <w:hideMark/>
          </w:tcPr>
          <w:p w14:paraId="5F944210" w14:textId="5795FCC4"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0,87%</w:t>
            </w:r>
          </w:p>
        </w:tc>
        <w:tc>
          <w:tcPr>
            <w:tcW w:w="677" w:type="pct"/>
            <w:vAlign w:val="center"/>
            <w:hideMark/>
          </w:tcPr>
          <w:p w14:paraId="55B74544" w14:textId="45759CF5"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1,12%</w:t>
            </w:r>
          </w:p>
        </w:tc>
        <w:tc>
          <w:tcPr>
            <w:tcW w:w="679" w:type="pct"/>
            <w:vAlign w:val="center"/>
            <w:hideMark/>
          </w:tcPr>
          <w:p w14:paraId="72E9194B" w14:textId="173A915A" w:rsidR="005E4ECF" w:rsidRPr="00ED2DAB" w:rsidRDefault="005E4ECF" w:rsidP="005E4ECF">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1,57%</w:t>
            </w:r>
          </w:p>
        </w:tc>
      </w:tr>
    </w:tbl>
    <w:p w14:paraId="496E6D9A" w14:textId="734D1119" w:rsidR="00C45520" w:rsidRPr="004B4852" w:rsidRDefault="00900D11" w:rsidP="00810506">
      <w:pPr>
        <w:pStyle w:val="rdo"/>
      </w:pPr>
      <w:r w:rsidRPr="004B4852">
        <w:t>Źródło: Opracowanie własne na podstawie danych Banku Danych Lokalnych GUS</w:t>
      </w:r>
    </w:p>
    <w:p w14:paraId="02C809D2" w14:textId="1E107702" w:rsidR="00C45520" w:rsidRPr="004B4852" w:rsidRDefault="0082640D" w:rsidP="008323A9">
      <w:pPr>
        <w:rPr>
          <w:rFonts w:asciiTheme="majorHAnsi" w:hAnsiTheme="majorHAnsi" w:cstheme="majorHAnsi"/>
        </w:rPr>
      </w:pPr>
      <w:r>
        <w:rPr>
          <w:rFonts w:asciiTheme="majorHAnsi" w:hAnsiTheme="majorHAnsi" w:cstheme="majorHAnsi"/>
        </w:rPr>
        <w:lastRenderedPageBreak/>
        <w:t>Z wyliczeń przedstawionych w powyższej tabeli wynika, że  ś</w:t>
      </w:r>
      <w:r w:rsidR="00C45520" w:rsidRPr="004B4852">
        <w:rPr>
          <w:rFonts w:asciiTheme="majorHAnsi" w:hAnsiTheme="majorHAnsi" w:cstheme="majorHAnsi"/>
        </w:rPr>
        <w:t xml:space="preserve">rednioroczny wzrost powierzchni mieszkań wynosił w </w:t>
      </w:r>
      <w:r w:rsidR="00900D11" w:rsidRPr="004B4852">
        <w:rPr>
          <w:rFonts w:asciiTheme="majorHAnsi" w:hAnsiTheme="majorHAnsi" w:cstheme="majorHAnsi"/>
        </w:rPr>
        <w:t>badanym</w:t>
      </w:r>
      <w:r w:rsidR="00C45520" w:rsidRPr="004B4852">
        <w:rPr>
          <w:rFonts w:asciiTheme="majorHAnsi" w:hAnsiTheme="majorHAnsi" w:cstheme="majorHAnsi"/>
        </w:rPr>
        <w:t xml:space="preserve"> okresie </w:t>
      </w:r>
      <w:r w:rsidR="005E4ECF">
        <w:rPr>
          <w:rFonts w:asciiTheme="majorHAnsi" w:hAnsiTheme="majorHAnsi" w:cstheme="majorHAnsi"/>
        </w:rPr>
        <w:t>1,25</w:t>
      </w:r>
      <w:r w:rsidR="00C45520" w:rsidRPr="004B4852">
        <w:rPr>
          <w:rFonts w:asciiTheme="majorHAnsi" w:hAnsiTheme="majorHAnsi" w:cstheme="majorHAnsi"/>
        </w:rPr>
        <w:t xml:space="preserve">%. </w:t>
      </w:r>
    </w:p>
    <w:p w14:paraId="31D7DE49" w14:textId="6ECAE889" w:rsidR="00EE0DE4" w:rsidRPr="004B4852" w:rsidRDefault="00EE0DE4" w:rsidP="00EE0DE4">
      <w:pPr>
        <w:rPr>
          <w:rFonts w:asciiTheme="majorHAnsi" w:hAnsiTheme="majorHAnsi" w:cstheme="majorHAnsi"/>
        </w:rPr>
      </w:pPr>
      <w:r w:rsidRPr="004B4852">
        <w:rPr>
          <w:rFonts w:asciiTheme="majorHAnsi" w:hAnsiTheme="majorHAnsi" w:cstheme="majorHAnsi"/>
        </w:rPr>
        <w:t xml:space="preserve">Wskaźnikiem </w:t>
      </w:r>
      <w:r w:rsidR="00E65B4D">
        <w:rPr>
          <w:rFonts w:asciiTheme="majorHAnsi" w:hAnsiTheme="majorHAnsi" w:cstheme="majorHAnsi"/>
        </w:rPr>
        <w:t xml:space="preserve">przyjętym do </w:t>
      </w:r>
      <w:r w:rsidRPr="004B4852">
        <w:rPr>
          <w:rFonts w:asciiTheme="majorHAnsi" w:hAnsiTheme="majorHAnsi" w:cstheme="majorHAnsi"/>
        </w:rPr>
        <w:t>określ</w:t>
      </w:r>
      <w:r w:rsidR="00E65B4D">
        <w:rPr>
          <w:rFonts w:asciiTheme="majorHAnsi" w:hAnsiTheme="majorHAnsi" w:cstheme="majorHAnsi"/>
        </w:rPr>
        <w:t>enia</w:t>
      </w:r>
      <w:r w:rsidRPr="004B4852">
        <w:rPr>
          <w:rFonts w:asciiTheme="majorHAnsi" w:hAnsiTheme="majorHAnsi" w:cstheme="majorHAnsi"/>
        </w:rPr>
        <w:t xml:space="preserve"> </w:t>
      </w:r>
      <w:r w:rsidR="00C26EFD" w:rsidRPr="004B4852">
        <w:rPr>
          <w:rFonts w:asciiTheme="majorHAnsi" w:hAnsiTheme="majorHAnsi" w:cstheme="majorHAnsi"/>
        </w:rPr>
        <w:t>zużyci</w:t>
      </w:r>
      <w:r w:rsidR="00C26EFD">
        <w:rPr>
          <w:rFonts w:asciiTheme="majorHAnsi" w:hAnsiTheme="majorHAnsi" w:cstheme="majorHAnsi"/>
        </w:rPr>
        <w:t>a</w:t>
      </w:r>
      <w:r w:rsidR="00C26EFD" w:rsidRPr="004B4852">
        <w:rPr>
          <w:rFonts w:asciiTheme="majorHAnsi" w:hAnsiTheme="majorHAnsi" w:cstheme="majorHAnsi"/>
        </w:rPr>
        <w:t xml:space="preserve"> </w:t>
      </w:r>
      <w:r w:rsidRPr="004B4852">
        <w:rPr>
          <w:rFonts w:asciiTheme="majorHAnsi" w:hAnsiTheme="majorHAnsi" w:cstheme="majorHAnsi"/>
        </w:rPr>
        <w:t>energii w budynkach przedsiębiorstw</w:t>
      </w:r>
      <w:r w:rsidR="00E65B4D">
        <w:rPr>
          <w:rFonts w:asciiTheme="majorHAnsi" w:hAnsiTheme="majorHAnsi" w:cstheme="majorHAnsi"/>
        </w:rPr>
        <w:t>,</w:t>
      </w:r>
      <w:r w:rsidRPr="004B4852">
        <w:rPr>
          <w:rFonts w:asciiTheme="majorHAnsi" w:hAnsiTheme="majorHAnsi" w:cstheme="majorHAnsi"/>
        </w:rPr>
        <w:t xml:space="preserve"> była liczba przedsiębiorstw </w:t>
      </w:r>
      <w:r w:rsidR="00E65B4D">
        <w:rPr>
          <w:rFonts w:asciiTheme="majorHAnsi" w:hAnsiTheme="majorHAnsi" w:cstheme="majorHAnsi"/>
        </w:rPr>
        <w:t xml:space="preserve">z terenu </w:t>
      </w:r>
      <w:r w:rsidR="00DD5076">
        <w:rPr>
          <w:rFonts w:asciiTheme="majorHAnsi" w:hAnsiTheme="majorHAnsi" w:cstheme="majorHAnsi"/>
        </w:rPr>
        <w:t xml:space="preserve">Gminy </w:t>
      </w:r>
      <w:r w:rsidR="00D84B60">
        <w:rPr>
          <w:rFonts w:asciiTheme="majorHAnsi" w:hAnsiTheme="majorHAnsi" w:cstheme="majorHAnsi"/>
        </w:rPr>
        <w:t>Miasta Zakopane</w:t>
      </w:r>
      <w:r w:rsidR="00D84B60" w:rsidRPr="00FF2F41">
        <w:rPr>
          <w:rFonts w:asciiTheme="majorHAnsi" w:hAnsiTheme="majorHAnsi" w:cstheme="majorHAnsi"/>
        </w:rPr>
        <w:t xml:space="preserve"> </w:t>
      </w:r>
      <w:r w:rsidRPr="004B4852">
        <w:rPr>
          <w:rFonts w:asciiTheme="majorHAnsi" w:hAnsiTheme="majorHAnsi" w:cstheme="majorHAnsi"/>
        </w:rPr>
        <w:t xml:space="preserve">zatrudniających </w:t>
      </w:r>
      <w:r w:rsidR="00E65B4D">
        <w:rPr>
          <w:rFonts w:asciiTheme="majorHAnsi" w:hAnsiTheme="majorHAnsi" w:cstheme="majorHAnsi"/>
        </w:rPr>
        <w:t>od</w:t>
      </w:r>
      <w:r w:rsidR="005614AA">
        <w:rPr>
          <w:rFonts w:asciiTheme="majorHAnsi" w:hAnsiTheme="majorHAnsi" w:cstheme="majorHAnsi"/>
        </w:rPr>
        <w:t xml:space="preserve"> </w:t>
      </w:r>
      <w:r w:rsidR="0076496A">
        <w:rPr>
          <w:rFonts w:asciiTheme="majorHAnsi" w:hAnsiTheme="majorHAnsi" w:cstheme="majorHAnsi"/>
        </w:rPr>
        <w:br/>
      </w:r>
      <w:r w:rsidR="00E65B4D">
        <w:rPr>
          <w:rFonts w:asciiTheme="majorHAnsi" w:hAnsiTheme="majorHAnsi" w:cstheme="majorHAnsi"/>
        </w:rPr>
        <w:t>10</w:t>
      </w:r>
      <w:r w:rsidR="005614AA">
        <w:rPr>
          <w:rFonts w:asciiTheme="majorHAnsi" w:hAnsiTheme="majorHAnsi" w:cstheme="majorHAnsi"/>
        </w:rPr>
        <w:t xml:space="preserve"> </w:t>
      </w:r>
      <w:r w:rsidR="00E65B4D">
        <w:rPr>
          <w:rFonts w:asciiTheme="majorHAnsi" w:hAnsiTheme="majorHAnsi" w:cstheme="majorHAnsi"/>
        </w:rPr>
        <w:t xml:space="preserve">pracowników. Do wyliczeń </w:t>
      </w:r>
      <w:r w:rsidR="002E2320">
        <w:rPr>
          <w:rFonts w:asciiTheme="majorHAnsi" w:hAnsiTheme="majorHAnsi" w:cstheme="majorHAnsi"/>
        </w:rPr>
        <w:t xml:space="preserve">wskaźnika użyto danych z lat </w:t>
      </w:r>
      <w:r w:rsidR="00DD5076">
        <w:rPr>
          <w:rFonts w:asciiTheme="majorHAnsi" w:hAnsiTheme="majorHAnsi" w:cstheme="majorHAnsi"/>
        </w:rPr>
        <w:t>2009</w:t>
      </w:r>
      <w:r w:rsidR="00DD5076" w:rsidRPr="004B4852">
        <w:rPr>
          <w:rFonts w:asciiTheme="majorHAnsi" w:hAnsiTheme="majorHAnsi" w:cstheme="majorHAnsi"/>
        </w:rPr>
        <w:t>-</w:t>
      </w:r>
      <w:r w:rsidR="00DD5076">
        <w:rPr>
          <w:rFonts w:asciiTheme="majorHAnsi" w:hAnsiTheme="majorHAnsi" w:cstheme="majorHAnsi"/>
        </w:rPr>
        <w:t>2023</w:t>
      </w:r>
      <w:r w:rsidR="002E2320">
        <w:rPr>
          <w:rFonts w:asciiTheme="majorHAnsi" w:hAnsiTheme="majorHAnsi" w:cstheme="majorHAnsi"/>
        </w:rPr>
        <w:t xml:space="preserve">. W tabeli poniżej </w:t>
      </w:r>
      <w:r w:rsidR="005464D8">
        <w:rPr>
          <w:rFonts w:asciiTheme="majorHAnsi" w:hAnsiTheme="majorHAnsi" w:cstheme="majorHAnsi"/>
        </w:rPr>
        <w:t>zaprezentowano dane dotyczące liczby przedsiębiorstw działających na</w:t>
      </w:r>
      <w:r w:rsidR="005614AA">
        <w:rPr>
          <w:rFonts w:asciiTheme="majorHAnsi" w:hAnsiTheme="majorHAnsi" w:cstheme="majorHAnsi"/>
        </w:rPr>
        <w:t xml:space="preserve"> </w:t>
      </w:r>
      <w:r w:rsidR="005464D8">
        <w:rPr>
          <w:rFonts w:asciiTheme="majorHAnsi" w:hAnsiTheme="majorHAnsi" w:cstheme="majorHAnsi"/>
        </w:rPr>
        <w:t xml:space="preserve">terenie </w:t>
      </w:r>
      <w:r w:rsidR="00DD5076">
        <w:rPr>
          <w:rFonts w:asciiTheme="majorHAnsi" w:hAnsiTheme="majorHAnsi" w:cstheme="majorHAnsi"/>
        </w:rPr>
        <w:t xml:space="preserve">Gminy </w:t>
      </w:r>
      <w:r w:rsidR="00D84B60">
        <w:rPr>
          <w:rFonts w:asciiTheme="majorHAnsi" w:hAnsiTheme="majorHAnsi" w:cstheme="majorHAnsi"/>
        </w:rPr>
        <w:t>Miasta Zakopane</w:t>
      </w:r>
      <w:r w:rsidR="00D84B60" w:rsidRPr="00FF2F41">
        <w:rPr>
          <w:rFonts w:asciiTheme="majorHAnsi" w:hAnsiTheme="majorHAnsi" w:cstheme="majorHAnsi"/>
        </w:rPr>
        <w:t xml:space="preserve"> </w:t>
      </w:r>
      <w:r w:rsidR="005464D8">
        <w:rPr>
          <w:rFonts w:asciiTheme="majorHAnsi" w:hAnsiTheme="majorHAnsi" w:cstheme="majorHAnsi"/>
        </w:rPr>
        <w:t xml:space="preserve">w latach </w:t>
      </w:r>
      <w:r w:rsidR="00DD5076">
        <w:rPr>
          <w:rFonts w:asciiTheme="majorHAnsi" w:hAnsiTheme="majorHAnsi" w:cstheme="majorHAnsi"/>
        </w:rPr>
        <w:t>2009</w:t>
      </w:r>
      <w:r w:rsidR="00DD5076" w:rsidRPr="004B4852">
        <w:rPr>
          <w:rFonts w:asciiTheme="majorHAnsi" w:hAnsiTheme="majorHAnsi" w:cstheme="majorHAnsi"/>
        </w:rPr>
        <w:t>-</w:t>
      </w:r>
      <w:r w:rsidR="00DD5076">
        <w:rPr>
          <w:rFonts w:asciiTheme="majorHAnsi" w:hAnsiTheme="majorHAnsi" w:cstheme="majorHAnsi"/>
        </w:rPr>
        <w:t>2023</w:t>
      </w:r>
      <w:r w:rsidR="005464D8">
        <w:rPr>
          <w:rFonts w:asciiTheme="majorHAnsi" w:hAnsiTheme="majorHAnsi" w:cstheme="majorHAnsi"/>
        </w:rPr>
        <w:t xml:space="preserve"> w </w:t>
      </w:r>
      <w:r w:rsidR="00E05C32">
        <w:rPr>
          <w:rFonts w:asciiTheme="majorHAnsi" w:hAnsiTheme="majorHAnsi" w:cstheme="majorHAnsi"/>
        </w:rPr>
        <w:t xml:space="preserve">rozbiciu na </w:t>
      </w:r>
      <w:r w:rsidR="005464D8">
        <w:rPr>
          <w:rFonts w:asciiTheme="majorHAnsi" w:hAnsiTheme="majorHAnsi" w:cstheme="majorHAnsi"/>
        </w:rPr>
        <w:t xml:space="preserve"> wielkość przedsiębior</w:t>
      </w:r>
      <w:r w:rsidR="00E05C32">
        <w:rPr>
          <w:rFonts w:asciiTheme="majorHAnsi" w:hAnsiTheme="majorHAnsi" w:cstheme="majorHAnsi"/>
        </w:rPr>
        <w:t>stw</w:t>
      </w:r>
      <w:r w:rsidR="005464D8">
        <w:rPr>
          <w:rFonts w:asciiTheme="majorHAnsi" w:hAnsiTheme="majorHAnsi" w:cstheme="majorHAnsi"/>
        </w:rPr>
        <w:t>.</w:t>
      </w:r>
      <w:r w:rsidR="00E05C32">
        <w:rPr>
          <w:rFonts w:asciiTheme="majorHAnsi" w:hAnsiTheme="majorHAnsi" w:cstheme="majorHAnsi"/>
        </w:rPr>
        <w:t xml:space="preserve"> Wyszczególnione zostały dane przyjęte do określenia wskaźnika zużycia energii w budynkach przedsiębiorstw.</w:t>
      </w:r>
      <w:r w:rsidR="005464D8">
        <w:rPr>
          <w:rFonts w:asciiTheme="majorHAnsi" w:hAnsiTheme="majorHAnsi" w:cstheme="majorHAnsi"/>
        </w:rPr>
        <w:t xml:space="preserve"> </w:t>
      </w:r>
    </w:p>
    <w:p w14:paraId="44E430D3" w14:textId="2B3CF76D" w:rsidR="008323A9" w:rsidRPr="00ED2DAB" w:rsidRDefault="008323A9" w:rsidP="00ED2DAB">
      <w:pPr>
        <w:pStyle w:val="Legenda"/>
        <w:keepNext/>
        <w:spacing w:after="0"/>
        <w:jc w:val="both"/>
        <w:rPr>
          <w:rFonts w:asciiTheme="majorHAnsi" w:hAnsiTheme="majorHAnsi" w:cstheme="majorHAnsi"/>
          <w:b/>
          <w:bCs w:val="0"/>
          <w:sz w:val="18"/>
        </w:rPr>
      </w:pPr>
      <w:bookmarkStart w:id="650" w:name="_Toc188863252"/>
      <w:r w:rsidRPr="00ED2DAB">
        <w:rPr>
          <w:rFonts w:asciiTheme="majorHAnsi" w:hAnsiTheme="majorHAnsi" w:cstheme="majorHAnsi"/>
          <w:b/>
          <w:bCs w:val="0"/>
          <w:sz w:val="18"/>
        </w:rPr>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34</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Liczba przedsiębiorstw</w:t>
      </w:r>
      <w:r w:rsidR="00E65B4D" w:rsidRPr="00ED2DAB">
        <w:rPr>
          <w:rFonts w:asciiTheme="majorHAnsi" w:hAnsiTheme="majorHAnsi" w:cstheme="majorHAnsi"/>
          <w:b/>
          <w:bCs w:val="0"/>
          <w:sz w:val="18"/>
        </w:rPr>
        <w:t xml:space="preserve"> działających na terenie </w:t>
      </w:r>
      <w:r w:rsidR="00DD5076"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 xml:space="preserve">Miasta Zakopane </w:t>
      </w:r>
      <w:r w:rsidRPr="00ED2DAB">
        <w:rPr>
          <w:rFonts w:asciiTheme="majorHAnsi" w:hAnsiTheme="majorHAnsi" w:cstheme="majorHAnsi"/>
          <w:b/>
          <w:bCs w:val="0"/>
          <w:sz w:val="18"/>
        </w:rPr>
        <w:t>w</w:t>
      </w:r>
      <w:r w:rsidR="00CD72A0" w:rsidRPr="00ED2DAB">
        <w:rPr>
          <w:rFonts w:asciiTheme="majorHAnsi" w:hAnsiTheme="majorHAnsi" w:cstheme="majorHAnsi"/>
          <w:b/>
          <w:bCs w:val="0"/>
          <w:sz w:val="18"/>
        </w:rPr>
        <w:t> </w:t>
      </w:r>
      <w:r w:rsidRPr="00ED2DAB">
        <w:rPr>
          <w:rFonts w:asciiTheme="majorHAnsi" w:hAnsiTheme="majorHAnsi" w:cstheme="majorHAnsi"/>
          <w:b/>
          <w:bCs w:val="0"/>
          <w:sz w:val="18"/>
        </w:rPr>
        <w:t xml:space="preserve">latach </w:t>
      </w:r>
      <w:r w:rsidR="00DD5076" w:rsidRPr="00ED2DAB">
        <w:rPr>
          <w:rFonts w:asciiTheme="majorHAnsi" w:hAnsiTheme="majorHAnsi" w:cstheme="majorHAnsi"/>
          <w:b/>
          <w:bCs w:val="0"/>
          <w:sz w:val="18"/>
        </w:rPr>
        <w:t>2009</w:t>
      </w:r>
      <w:r w:rsidR="00307C59" w:rsidRPr="00ED2DAB">
        <w:rPr>
          <w:rFonts w:asciiTheme="majorHAnsi" w:hAnsiTheme="majorHAnsi" w:cstheme="majorHAnsi"/>
          <w:b/>
          <w:bCs w:val="0"/>
          <w:sz w:val="18"/>
        </w:rPr>
        <w:t>-</w:t>
      </w:r>
      <w:r w:rsidR="00DD5076" w:rsidRPr="00ED2DAB">
        <w:rPr>
          <w:rFonts w:asciiTheme="majorHAnsi" w:hAnsiTheme="majorHAnsi" w:cstheme="majorHAnsi"/>
          <w:b/>
          <w:bCs w:val="0"/>
          <w:sz w:val="18"/>
        </w:rPr>
        <w:t>2023</w:t>
      </w:r>
      <w:bookmarkEnd w:id="650"/>
    </w:p>
    <w:tbl>
      <w:tblPr>
        <w:tblW w:w="5000" w:type="pct"/>
        <w:tblCellMar>
          <w:left w:w="70" w:type="dxa"/>
          <w:right w:w="70" w:type="dxa"/>
        </w:tblCellMar>
        <w:tblLook w:val="04A0" w:firstRow="1" w:lastRow="0" w:firstColumn="1" w:lastColumn="0" w:noHBand="0" w:noVBand="1"/>
      </w:tblPr>
      <w:tblGrid>
        <w:gridCol w:w="3975"/>
        <w:gridCol w:w="1015"/>
        <w:gridCol w:w="1016"/>
        <w:gridCol w:w="1016"/>
        <w:gridCol w:w="1016"/>
        <w:gridCol w:w="1014"/>
      </w:tblGrid>
      <w:tr w:rsidR="00DD5076" w:rsidRPr="00ED2DAB" w14:paraId="25DE15E3" w14:textId="77777777" w:rsidTr="005E4ECF">
        <w:trPr>
          <w:trHeight w:val="20"/>
        </w:trPr>
        <w:tc>
          <w:tcPr>
            <w:tcW w:w="2196" w:type="pc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2E3E0FFA" w14:textId="7DDD315C"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Wyszczególnienie</w:t>
            </w:r>
          </w:p>
        </w:tc>
        <w:tc>
          <w:tcPr>
            <w:tcW w:w="561" w:type="pct"/>
            <w:tcBorders>
              <w:top w:val="single" w:sz="8" w:space="0" w:color="999999"/>
              <w:left w:val="nil"/>
              <w:bottom w:val="single" w:sz="12" w:space="0" w:color="666666"/>
              <w:right w:val="single" w:sz="8" w:space="0" w:color="999999"/>
            </w:tcBorders>
            <w:shd w:val="clear" w:color="auto" w:fill="auto"/>
            <w:noWrap/>
            <w:vAlign w:val="center"/>
            <w:hideMark/>
          </w:tcPr>
          <w:p w14:paraId="1DF7A384" w14:textId="21D58498"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2009</w:t>
            </w:r>
          </w:p>
        </w:tc>
        <w:tc>
          <w:tcPr>
            <w:tcW w:w="561" w:type="pct"/>
            <w:tcBorders>
              <w:top w:val="single" w:sz="8" w:space="0" w:color="999999"/>
              <w:left w:val="nil"/>
              <w:bottom w:val="single" w:sz="12" w:space="0" w:color="666666"/>
              <w:right w:val="single" w:sz="8" w:space="0" w:color="999999"/>
            </w:tcBorders>
            <w:shd w:val="clear" w:color="auto" w:fill="auto"/>
            <w:noWrap/>
            <w:vAlign w:val="center"/>
            <w:hideMark/>
          </w:tcPr>
          <w:p w14:paraId="4048D38C" w14:textId="6ECB9FF5"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2010</w:t>
            </w:r>
          </w:p>
        </w:tc>
        <w:tc>
          <w:tcPr>
            <w:tcW w:w="561" w:type="pct"/>
            <w:tcBorders>
              <w:top w:val="single" w:sz="8" w:space="0" w:color="999999"/>
              <w:left w:val="nil"/>
              <w:bottom w:val="single" w:sz="12" w:space="0" w:color="666666"/>
              <w:right w:val="single" w:sz="8" w:space="0" w:color="999999"/>
            </w:tcBorders>
            <w:shd w:val="clear" w:color="auto" w:fill="auto"/>
            <w:noWrap/>
            <w:vAlign w:val="center"/>
            <w:hideMark/>
          </w:tcPr>
          <w:p w14:paraId="44E87E79" w14:textId="4D975759"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2011</w:t>
            </w:r>
          </w:p>
        </w:tc>
        <w:tc>
          <w:tcPr>
            <w:tcW w:w="561" w:type="pct"/>
            <w:tcBorders>
              <w:top w:val="single" w:sz="8" w:space="0" w:color="999999"/>
              <w:left w:val="nil"/>
              <w:bottom w:val="single" w:sz="12" w:space="0" w:color="666666"/>
              <w:right w:val="single" w:sz="8" w:space="0" w:color="999999"/>
            </w:tcBorders>
            <w:shd w:val="clear" w:color="auto" w:fill="auto"/>
            <w:noWrap/>
            <w:vAlign w:val="center"/>
            <w:hideMark/>
          </w:tcPr>
          <w:p w14:paraId="2648AEEB" w14:textId="65B9D4AE"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2012</w:t>
            </w:r>
          </w:p>
        </w:tc>
        <w:tc>
          <w:tcPr>
            <w:tcW w:w="561" w:type="pct"/>
            <w:tcBorders>
              <w:top w:val="single" w:sz="8" w:space="0" w:color="999999"/>
              <w:left w:val="nil"/>
              <w:bottom w:val="single" w:sz="12" w:space="0" w:color="666666"/>
              <w:right w:val="single" w:sz="8" w:space="0" w:color="999999"/>
            </w:tcBorders>
            <w:shd w:val="clear" w:color="auto" w:fill="auto"/>
            <w:noWrap/>
            <w:vAlign w:val="center"/>
            <w:hideMark/>
          </w:tcPr>
          <w:p w14:paraId="4D6B215F" w14:textId="016C709B"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2013</w:t>
            </w:r>
          </w:p>
        </w:tc>
      </w:tr>
      <w:tr w:rsidR="005E4ECF" w:rsidRPr="00ED2DAB" w14:paraId="601B1662"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53FA6441" w14:textId="3A25221B"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ogółem</w:t>
            </w:r>
          </w:p>
        </w:tc>
        <w:tc>
          <w:tcPr>
            <w:tcW w:w="561" w:type="pct"/>
            <w:tcBorders>
              <w:top w:val="nil"/>
              <w:left w:val="nil"/>
              <w:bottom w:val="single" w:sz="8" w:space="0" w:color="999999"/>
              <w:right w:val="single" w:sz="8" w:space="0" w:color="999999"/>
            </w:tcBorders>
            <w:shd w:val="clear" w:color="auto" w:fill="auto"/>
            <w:vAlign w:val="center"/>
            <w:hideMark/>
          </w:tcPr>
          <w:p w14:paraId="47E4F3B2" w14:textId="73FB5CE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5651</w:t>
            </w:r>
          </w:p>
        </w:tc>
        <w:tc>
          <w:tcPr>
            <w:tcW w:w="561" w:type="pct"/>
            <w:tcBorders>
              <w:top w:val="nil"/>
              <w:left w:val="nil"/>
              <w:bottom w:val="single" w:sz="8" w:space="0" w:color="999999"/>
              <w:right w:val="single" w:sz="8" w:space="0" w:color="999999"/>
            </w:tcBorders>
            <w:shd w:val="clear" w:color="auto" w:fill="auto"/>
            <w:vAlign w:val="center"/>
            <w:hideMark/>
          </w:tcPr>
          <w:p w14:paraId="3565C496" w14:textId="659A6F7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5701</w:t>
            </w:r>
          </w:p>
        </w:tc>
        <w:tc>
          <w:tcPr>
            <w:tcW w:w="561" w:type="pct"/>
            <w:tcBorders>
              <w:top w:val="nil"/>
              <w:left w:val="nil"/>
              <w:bottom w:val="single" w:sz="8" w:space="0" w:color="999999"/>
              <w:right w:val="single" w:sz="8" w:space="0" w:color="999999"/>
            </w:tcBorders>
            <w:shd w:val="clear" w:color="auto" w:fill="auto"/>
            <w:vAlign w:val="center"/>
            <w:hideMark/>
          </w:tcPr>
          <w:p w14:paraId="1C338EED" w14:textId="1DB3E61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5608</w:t>
            </w:r>
          </w:p>
        </w:tc>
        <w:tc>
          <w:tcPr>
            <w:tcW w:w="561" w:type="pct"/>
            <w:tcBorders>
              <w:top w:val="nil"/>
              <w:left w:val="nil"/>
              <w:bottom w:val="single" w:sz="8" w:space="0" w:color="999999"/>
              <w:right w:val="single" w:sz="8" w:space="0" w:color="999999"/>
            </w:tcBorders>
            <w:shd w:val="clear" w:color="auto" w:fill="auto"/>
            <w:vAlign w:val="center"/>
            <w:hideMark/>
          </w:tcPr>
          <w:p w14:paraId="00FEEB2D" w14:textId="26F41975"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5753</w:t>
            </w:r>
          </w:p>
        </w:tc>
        <w:tc>
          <w:tcPr>
            <w:tcW w:w="561" w:type="pct"/>
            <w:tcBorders>
              <w:top w:val="nil"/>
              <w:left w:val="nil"/>
              <w:bottom w:val="single" w:sz="8" w:space="0" w:color="999999"/>
              <w:right w:val="single" w:sz="8" w:space="0" w:color="999999"/>
            </w:tcBorders>
            <w:shd w:val="clear" w:color="auto" w:fill="auto"/>
            <w:vAlign w:val="center"/>
            <w:hideMark/>
          </w:tcPr>
          <w:p w14:paraId="4E90BEFD" w14:textId="65C4769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5781</w:t>
            </w:r>
          </w:p>
        </w:tc>
      </w:tr>
      <w:tr w:rsidR="005E4ECF" w:rsidRPr="00ED2DAB" w14:paraId="08B0F857"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DDDDDD" w:themeFill="accent1"/>
            <w:vAlign w:val="center"/>
            <w:hideMark/>
          </w:tcPr>
          <w:p w14:paraId="0A368F50" w14:textId="476EA058"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bez przedsiębiorstw do 9 pracowników</w:t>
            </w:r>
          </w:p>
        </w:tc>
        <w:tc>
          <w:tcPr>
            <w:tcW w:w="561" w:type="pct"/>
            <w:tcBorders>
              <w:top w:val="nil"/>
              <w:left w:val="nil"/>
              <w:bottom w:val="single" w:sz="8" w:space="0" w:color="999999"/>
              <w:right w:val="single" w:sz="8" w:space="0" w:color="999999"/>
            </w:tcBorders>
            <w:shd w:val="clear" w:color="auto" w:fill="DDDDDD" w:themeFill="accent1"/>
            <w:vAlign w:val="center"/>
            <w:hideMark/>
          </w:tcPr>
          <w:p w14:paraId="6A249E24" w14:textId="26F2B53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244</w:t>
            </w:r>
          </w:p>
        </w:tc>
        <w:tc>
          <w:tcPr>
            <w:tcW w:w="561" w:type="pct"/>
            <w:tcBorders>
              <w:top w:val="nil"/>
              <w:left w:val="nil"/>
              <w:bottom w:val="single" w:sz="8" w:space="0" w:color="999999"/>
              <w:right w:val="single" w:sz="8" w:space="0" w:color="999999"/>
            </w:tcBorders>
            <w:shd w:val="clear" w:color="auto" w:fill="DDDDDD" w:themeFill="accent1"/>
            <w:vAlign w:val="center"/>
            <w:hideMark/>
          </w:tcPr>
          <w:p w14:paraId="19D3C01E" w14:textId="6B4F9BC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238</w:t>
            </w:r>
          </w:p>
        </w:tc>
        <w:tc>
          <w:tcPr>
            <w:tcW w:w="561" w:type="pct"/>
            <w:tcBorders>
              <w:top w:val="nil"/>
              <w:left w:val="nil"/>
              <w:bottom w:val="single" w:sz="8" w:space="0" w:color="999999"/>
              <w:right w:val="single" w:sz="8" w:space="0" w:color="999999"/>
            </w:tcBorders>
            <w:shd w:val="clear" w:color="auto" w:fill="DDDDDD" w:themeFill="accent1"/>
            <w:vAlign w:val="center"/>
            <w:hideMark/>
          </w:tcPr>
          <w:p w14:paraId="6B7E0E18" w14:textId="12C107F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238</w:t>
            </w:r>
          </w:p>
        </w:tc>
        <w:tc>
          <w:tcPr>
            <w:tcW w:w="561" w:type="pct"/>
            <w:tcBorders>
              <w:top w:val="nil"/>
              <w:left w:val="nil"/>
              <w:bottom w:val="single" w:sz="8" w:space="0" w:color="999999"/>
              <w:right w:val="single" w:sz="8" w:space="0" w:color="999999"/>
            </w:tcBorders>
            <w:shd w:val="clear" w:color="auto" w:fill="DDDDDD" w:themeFill="accent1"/>
            <w:vAlign w:val="center"/>
            <w:hideMark/>
          </w:tcPr>
          <w:p w14:paraId="5DEFAEB2" w14:textId="53B9C96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215</w:t>
            </w:r>
          </w:p>
        </w:tc>
        <w:tc>
          <w:tcPr>
            <w:tcW w:w="561" w:type="pct"/>
            <w:tcBorders>
              <w:top w:val="nil"/>
              <w:left w:val="nil"/>
              <w:bottom w:val="single" w:sz="8" w:space="0" w:color="999999"/>
              <w:right w:val="single" w:sz="8" w:space="0" w:color="999999"/>
            </w:tcBorders>
            <w:shd w:val="clear" w:color="auto" w:fill="DDDDDD" w:themeFill="accent1"/>
            <w:vAlign w:val="center"/>
            <w:hideMark/>
          </w:tcPr>
          <w:p w14:paraId="4F0DC5CB" w14:textId="7D613D4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212</w:t>
            </w:r>
          </w:p>
        </w:tc>
      </w:tr>
      <w:tr w:rsidR="005E4ECF" w:rsidRPr="00ED2DAB" w14:paraId="0176C12D"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1BDF03D7" w14:textId="5A5AE1C6"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0 - 9</w:t>
            </w:r>
          </w:p>
        </w:tc>
        <w:tc>
          <w:tcPr>
            <w:tcW w:w="561" w:type="pct"/>
            <w:tcBorders>
              <w:top w:val="nil"/>
              <w:left w:val="nil"/>
              <w:bottom w:val="single" w:sz="8" w:space="0" w:color="999999"/>
              <w:right w:val="single" w:sz="8" w:space="0" w:color="999999"/>
            </w:tcBorders>
            <w:shd w:val="clear" w:color="auto" w:fill="auto"/>
            <w:vAlign w:val="center"/>
            <w:hideMark/>
          </w:tcPr>
          <w:p w14:paraId="55A315D6" w14:textId="09CEA31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5 407</w:t>
            </w:r>
          </w:p>
        </w:tc>
        <w:tc>
          <w:tcPr>
            <w:tcW w:w="561" w:type="pct"/>
            <w:tcBorders>
              <w:top w:val="nil"/>
              <w:left w:val="nil"/>
              <w:bottom w:val="single" w:sz="8" w:space="0" w:color="999999"/>
              <w:right w:val="single" w:sz="8" w:space="0" w:color="999999"/>
            </w:tcBorders>
            <w:shd w:val="clear" w:color="auto" w:fill="auto"/>
            <w:vAlign w:val="center"/>
            <w:hideMark/>
          </w:tcPr>
          <w:p w14:paraId="6C899E90" w14:textId="3F26C9EC"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5 463</w:t>
            </w:r>
          </w:p>
        </w:tc>
        <w:tc>
          <w:tcPr>
            <w:tcW w:w="561" w:type="pct"/>
            <w:tcBorders>
              <w:top w:val="nil"/>
              <w:left w:val="nil"/>
              <w:bottom w:val="single" w:sz="8" w:space="0" w:color="999999"/>
              <w:right w:val="single" w:sz="8" w:space="0" w:color="999999"/>
            </w:tcBorders>
            <w:shd w:val="clear" w:color="auto" w:fill="auto"/>
            <w:vAlign w:val="center"/>
            <w:hideMark/>
          </w:tcPr>
          <w:p w14:paraId="7694E2C2" w14:textId="54EB6B1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5 370</w:t>
            </w:r>
          </w:p>
        </w:tc>
        <w:tc>
          <w:tcPr>
            <w:tcW w:w="561" w:type="pct"/>
            <w:tcBorders>
              <w:top w:val="nil"/>
              <w:left w:val="nil"/>
              <w:bottom w:val="single" w:sz="8" w:space="0" w:color="999999"/>
              <w:right w:val="single" w:sz="8" w:space="0" w:color="999999"/>
            </w:tcBorders>
            <w:shd w:val="clear" w:color="auto" w:fill="auto"/>
            <w:vAlign w:val="center"/>
            <w:hideMark/>
          </w:tcPr>
          <w:p w14:paraId="48CC34C5" w14:textId="1C263B3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5 538</w:t>
            </w:r>
          </w:p>
        </w:tc>
        <w:tc>
          <w:tcPr>
            <w:tcW w:w="561" w:type="pct"/>
            <w:tcBorders>
              <w:top w:val="nil"/>
              <w:left w:val="nil"/>
              <w:bottom w:val="single" w:sz="8" w:space="0" w:color="999999"/>
              <w:right w:val="single" w:sz="8" w:space="0" w:color="999999"/>
            </w:tcBorders>
            <w:shd w:val="clear" w:color="auto" w:fill="auto"/>
            <w:vAlign w:val="center"/>
            <w:hideMark/>
          </w:tcPr>
          <w:p w14:paraId="5D1152FD" w14:textId="7E1D854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5 569</w:t>
            </w:r>
          </w:p>
        </w:tc>
      </w:tr>
      <w:tr w:rsidR="005E4ECF" w:rsidRPr="00ED2DAB" w14:paraId="687586A7"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43DD8BFA" w14:textId="320D584A"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10-49</w:t>
            </w:r>
          </w:p>
        </w:tc>
        <w:tc>
          <w:tcPr>
            <w:tcW w:w="561" w:type="pct"/>
            <w:tcBorders>
              <w:top w:val="nil"/>
              <w:left w:val="nil"/>
              <w:bottom w:val="single" w:sz="8" w:space="0" w:color="999999"/>
              <w:right w:val="single" w:sz="8" w:space="0" w:color="999999"/>
            </w:tcBorders>
            <w:shd w:val="clear" w:color="auto" w:fill="auto"/>
            <w:vAlign w:val="center"/>
            <w:hideMark/>
          </w:tcPr>
          <w:p w14:paraId="254FCB3E" w14:textId="0BD65F1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206</w:t>
            </w:r>
          </w:p>
        </w:tc>
        <w:tc>
          <w:tcPr>
            <w:tcW w:w="561" w:type="pct"/>
            <w:tcBorders>
              <w:top w:val="nil"/>
              <w:left w:val="nil"/>
              <w:bottom w:val="single" w:sz="8" w:space="0" w:color="999999"/>
              <w:right w:val="single" w:sz="8" w:space="0" w:color="999999"/>
            </w:tcBorders>
            <w:shd w:val="clear" w:color="auto" w:fill="auto"/>
            <w:vAlign w:val="center"/>
            <w:hideMark/>
          </w:tcPr>
          <w:p w14:paraId="0134CB2A" w14:textId="4638225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199</w:t>
            </w:r>
          </w:p>
        </w:tc>
        <w:tc>
          <w:tcPr>
            <w:tcW w:w="561" w:type="pct"/>
            <w:tcBorders>
              <w:top w:val="nil"/>
              <w:left w:val="nil"/>
              <w:bottom w:val="single" w:sz="8" w:space="0" w:color="999999"/>
              <w:right w:val="single" w:sz="8" w:space="0" w:color="999999"/>
            </w:tcBorders>
            <w:shd w:val="clear" w:color="auto" w:fill="auto"/>
            <w:vAlign w:val="center"/>
            <w:hideMark/>
          </w:tcPr>
          <w:p w14:paraId="6162C23A" w14:textId="351A8405"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198</w:t>
            </w:r>
          </w:p>
        </w:tc>
        <w:tc>
          <w:tcPr>
            <w:tcW w:w="561" w:type="pct"/>
            <w:tcBorders>
              <w:top w:val="nil"/>
              <w:left w:val="nil"/>
              <w:bottom w:val="single" w:sz="8" w:space="0" w:color="999999"/>
              <w:right w:val="single" w:sz="8" w:space="0" w:color="999999"/>
            </w:tcBorders>
            <w:shd w:val="clear" w:color="auto" w:fill="auto"/>
            <w:vAlign w:val="center"/>
            <w:hideMark/>
          </w:tcPr>
          <w:p w14:paraId="24C21F36" w14:textId="33630B1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182</w:t>
            </w:r>
          </w:p>
        </w:tc>
        <w:tc>
          <w:tcPr>
            <w:tcW w:w="561" w:type="pct"/>
            <w:tcBorders>
              <w:top w:val="nil"/>
              <w:left w:val="nil"/>
              <w:bottom w:val="single" w:sz="8" w:space="0" w:color="999999"/>
              <w:right w:val="single" w:sz="8" w:space="0" w:color="999999"/>
            </w:tcBorders>
            <w:shd w:val="clear" w:color="auto" w:fill="auto"/>
            <w:vAlign w:val="center"/>
            <w:hideMark/>
          </w:tcPr>
          <w:p w14:paraId="46342E63" w14:textId="19FF417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179</w:t>
            </w:r>
          </w:p>
        </w:tc>
      </w:tr>
      <w:tr w:rsidR="005E4ECF" w:rsidRPr="00ED2DAB" w14:paraId="60ACF4A0"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7FBBADC0" w14:textId="7145C6A4"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50 - 249</w:t>
            </w:r>
          </w:p>
        </w:tc>
        <w:tc>
          <w:tcPr>
            <w:tcW w:w="561" w:type="pct"/>
            <w:tcBorders>
              <w:top w:val="nil"/>
              <w:left w:val="nil"/>
              <w:bottom w:val="single" w:sz="8" w:space="0" w:color="999999"/>
              <w:right w:val="single" w:sz="8" w:space="0" w:color="999999"/>
            </w:tcBorders>
            <w:shd w:val="clear" w:color="auto" w:fill="auto"/>
            <w:vAlign w:val="center"/>
            <w:hideMark/>
          </w:tcPr>
          <w:p w14:paraId="5E058CF8" w14:textId="60EC054F"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37</w:t>
            </w:r>
          </w:p>
        </w:tc>
        <w:tc>
          <w:tcPr>
            <w:tcW w:w="561" w:type="pct"/>
            <w:tcBorders>
              <w:top w:val="nil"/>
              <w:left w:val="nil"/>
              <w:bottom w:val="single" w:sz="8" w:space="0" w:color="999999"/>
              <w:right w:val="single" w:sz="8" w:space="0" w:color="999999"/>
            </w:tcBorders>
            <w:shd w:val="clear" w:color="auto" w:fill="auto"/>
            <w:vAlign w:val="center"/>
            <w:hideMark/>
          </w:tcPr>
          <w:p w14:paraId="15FDE76E" w14:textId="34F4B1DF"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38</w:t>
            </w:r>
          </w:p>
        </w:tc>
        <w:tc>
          <w:tcPr>
            <w:tcW w:w="561" w:type="pct"/>
            <w:tcBorders>
              <w:top w:val="nil"/>
              <w:left w:val="nil"/>
              <w:bottom w:val="single" w:sz="8" w:space="0" w:color="999999"/>
              <w:right w:val="single" w:sz="8" w:space="0" w:color="999999"/>
            </w:tcBorders>
            <w:shd w:val="clear" w:color="auto" w:fill="auto"/>
            <w:vAlign w:val="center"/>
            <w:hideMark/>
          </w:tcPr>
          <w:p w14:paraId="48A41890" w14:textId="1EFD969E"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39</w:t>
            </w:r>
          </w:p>
        </w:tc>
        <w:tc>
          <w:tcPr>
            <w:tcW w:w="561" w:type="pct"/>
            <w:tcBorders>
              <w:top w:val="nil"/>
              <w:left w:val="nil"/>
              <w:bottom w:val="single" w:sz="8" w:space="0" w:color="999999"/>
              <w:right w:val="single" w:sz="8" w:space="0" w:color="999999"/>
            </w:tcBorders>
            <w:shd w:val="clear" w:color="auto" w:fill="auto"/>
            <w:vAlign w:val="center"/>
            <w:hideMark/>
          </w:tcPr>
          <w:p w14:paraId="5A4F2F97" w14:textId="5563FEB3"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32</w:t>
            </w:r>
          </w:p>
        </w:tc>
        <w:tc>
          <w:tcPr>
            <w:tcW w:w="561" w:type="pct"/>
            <w:tcBorders>
              <w:top w:val="nil"/>
              <w:left w:val="nil"/>
              <w:bottom w:val="single" w:sz="8" w:space="0" w:color="999999"/>
              <w:right w:val="single" w:sz="8" w:space="0" w:color="999999"/>
            </w:tcBorders>
            <w:shd w:val="clear" w:color="auto" w:fill="auto"/>
            <w:vAlign w:val="center"/>
            <w:hideMark/>
          </w:tcPr>
          <w:p w14:paraId="2AE1A78C" w14:textId="3E6CB1A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32</w:t>
            </w:r>
          </w:p>
        </w:tc>
      </w:tr>
      <w:tr w:rsidR="005E4ECF" w:rsidRPr="00ED2DAB" w14:paraId="2A466076"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663197F5" w14:textId="17AF806C"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250 - 999</w:t>
            </w:r>
          </w:p>
        </w:tc>
        <w:tc>
          <w:tcPr>
            <w:tcW w:w="561" w:type="pct"/>
            <w:tcBorders>
              <w:top w:val="nil"/>
              <w:left w:val="nil"/>
              <w:bottom w:val="single" w:sz="8" w:space="0" w:color="999999"/>
              <w:right w:val="single" w:sz="8" w:space="0" w:color="999999"/>
            </w:tcBorders>
            <w:shd w:val="clear" w:color="auto" w:fill="auto"/>
            <w:vAlign w:val="center"/>
            <w:hideMark/>
          </w:tcPr>
          <w:p w14:paraId="179F792F" w14:textId="741EDC0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1" w:type="pct"/>
            <w:tcBorders>
              <w:top w:val="nil"/>
              <w:left w:val="nil"/>
              <w:bottom w:val="single" w:sz="8" w:space="0" w:color="999999"/>
              <w:right w:val="single" w:sz="8" w:space="0" w:color="999999"/>
            </w:tcBorders>
            <w:shd w:val="clear" w:color="auto" w:fill="auto"/>
            <w:vAlign w:val="center"/>
            <w:hideMark/>
          </w:tcPr>
          <w:p w14:paraId="5BF8B81F" w14:textId="262FA75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1" w:type="pct"/>
            <w:tcBorders>
              <w:top w:val="nil"/>
              <w:left w:val="nil"/>
              <w:bottom w:val="single" w:sz="8" w:space="0" w:color="999999"/>
              <w:right w:val="single" w:sz="8" w:space="0" w:color="999999"/>
            </w:tcBorders>
            <w:shd w:val="clear" w:color="auto" w:fill="auto"/>
            <w:vAlign w:val="center"/>
            <w:hideMark/>
          </w:tcPr>
          <w:p w14:paraId="6FBC5201" w14:textId="302E928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1" w:type="pct"/>
            <w:tcBorders>
              <w:top w:val="nil"/>
              <w:left w:val="nil"/>
              <w:bottom w:val="single" w:sz="8" w:space="0" w:color="999999"/>
              <w:right w:val="single" w:sz="8" w:space="0" w:color="999999"/>
            </w:tcBorders>
            <w:shd w:val="clear" w:color="auto" w:fill="auto"/>
            <w:vAlign w:val="center"/>
            <w:hideMark/>
          </w:tcPr>
          <w:p w14:paraId="26A2DAEA" w14:textId="6DEDEE7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1" w:type="pct"/>
            <w:tcBorders>
              <w:top w:val="nil"/>
              <w:left w:val="nil"/>
              <w:bottom w:val="single" w:sz="8" w:space="0" w:color="999999"/>
              <w:right w:val="single" w:sz="8" w:space="0" w:color="999999"/>
            </w:tcBorders>
            <w:shd w:val="clear" w:color="auto" w:fill="auto"/>
            <w:vAlign w:val="center"/>
            <w:hideMark/>
          </w:tcPr>
          <w:p w14:paraId="50B501DF" w14:textId="10EDF03F"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r>
      <w:tr w:rsidR="005E4ECF" w:rsidRPr="00ED2DAB" w14:paraId="64A823C6"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vAlign w:val="center"/>
            <w:hideMark/>
          </w:tcPr>
          <w:p w14:paraId="68EF64E2" w14:textId="54A42086"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1000 i więcej</w:t>
            </w:r>
          </w:p>
        </w:tc>
        <w:tc>
          <w:tcPr>
            <w:tcW w:w="561" w:type="pct"/>
            <w:tcBorders>
              <w:top w:val="nil"/>
              <w:left w:val="nil"/>
              <w:bottom w:val="single" w:sz="8" w:space="0" w:color="999999"/>
              <w:right w:val="single" w:sz="8" w:space="0" w:color="999999"/>
            </w:tcBorders>
            <w:shd w:val="clear" w:color="auto" w:fill="auto"/>
            <w:vAlign w:val="center"/>
            <w:hideMark/>
          </w:tcPr>
          <w:p w14:paraId="42FE2006" w14:textId="437EC2E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1" w:type="pct"/>
            <w:tcBorders>
              <w:top w:val="nil"/>
              <w:left w:val="nil"/>
              <w:bottom w:val="single" w:sz="8" w:space="0" w:color="999999"/>
              <w:right w:val="single" w:sz="8" w:space="0" w:color="999999"/>
            </w:tcBorders>
            <w:shd w:val="clear" w:color="auto" w:fill="auto"/>
            <w:vAlign w:val="center"/>
            <w:hideMark/>
          </w:tcPr>
          <w:p w14:paraId="2A1F4B91" w14:textId="7D142F8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1" w:type="pct"/>
            <w:tcBorders>
              <w:top w:val="nil"/>
              <w:left w:val="nil"/>
              <w:bottom w:val="single" w:sz="8" w:space="0" w:color="999999"/>
              <w:right w:val="single" w:sz="8" w:space="0" w:color="999999"/>
            </w:tcBorders>
            <w:shd w:val="clear" w:color="auto" w:fill="auto"/>
            <w:vAlign w:val="center"/>
            <w:hideMark/>
          </w:tcPr>
          <w:p w14:paraId="0DA2B4CC" w14:textId="34AD0312"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1" w:type="pct"/>
            <w:tcBorders>
              <w:top w:val="nil"/>
              <w:left w:val="nil"/>
              <w:bottom w:val="single" w:sz="8" w:space="0" w:color="999999"/>
              <w:right w:val="single" w:sz="8" w:space="0" w:color="999999"/>
            </w:tcBorders>
            <w:shd w:val="clear" w:color="auto" w:fill="auto"/>
            <w:vAlign w:val="center"/>
            <w:hideMark/>
          </w:tcPr>
          <w:p w14:paraId="35FEB5A6" w14:textId="0E89E09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1" w:type="pct"/>
            <w:tcBorders>
              <w:top w:val="nil"/>
              <w:left w:val="nil"/>
              <w:bottom w:val="single" w:sz="8" w:space="0" w:color="999999"/>
              <w:right w:val="single" w:sz="8" w:space="0" w:color="999999"/>
            </w:tcBorders>
            <w:shd w:val="clear" w:color="auto" w:fill="auto"/>
            <w:vAlign w:val="center"/>
            <w:hideMark/>
          </w:tcPr>
          <w:p w14:paraId="078B7C59" w14:textId="19F3FB2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r>
      <w:tr w:rsidR="005E4ECF" w:rsidRPr="00ED2DAB" w14:paraId="0B360CAF" w14:textId="77777777" w:rsidTr="005E4ECF">
        <w:trPr>
          <w:trHeight w:val="20"/>
        </w:trPr>
        <w:tc>
          <w:tcPr>
            <w:tcW w:w="2196" w:type="pct"/>
            <w:tcBorders>
              <w:top w:val="nil"/>
              <w:left w:val="single" w:sz="8" w:space="0" w:color="999999"/>
              <w:bottom w:val="single" w:sz="8" w:space="0" w:color="999999"/>
              <w:right w:val="single" w:sz="8" w:space="0" w:color="999999"/>
            </w:tcBorders>
            <w:shd w:val="clear" w:color="auto" w:fill="auto"/>
            <w:vAlign w:val="center"/>
            <w:hideMark/>
          </w:tcPr>
          <w:p w14:paraId="21714876" w14:textId="19172BA4"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Zmiana w porównaniu do roku poprzedniego</w:t>
            </w:r>
          </w:p>
        </w:tc>
        <w:tc>
          <w:tcPr>
            <w:tcW w:w="561" w:type="pct"/>
            <w:tcBorders>
              <w:top w:val="nil"/>
              <w:left w:val="nil"/>
              <w:bottom w:val="single" w:sz="8" w:space="0" w:color="999999"/>
              <w:right w:val="single" w:sz="8" w:space="0" w:color="999999"/>
            </w:tcBorders>
            <w:shd w:val="clear" w:color="auto" w:fill="auto"/>
            <w:vAlign w:val="center"/>
            <w:hideMark/>
          </w:tcPr>
          <w:p w14:paraId="11F58F11" w14:textId="123368C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w:t>
            </w:r>
          </w:p>
        </w:tc>
        <w:tc>
          <w:tcPr>
            <w:tcW w:w="561" w:type="pct"/>
            <w:tcBorders>
              <w:top w:val="nil"/>
              <w:left w:val="nil"/>
              <w:bottom w:val="single" w:sz="8" w:space="0" w:color="999999"/>
              <w:right w:val="single" w:sz="8" w:space="0" w:color="999999"/>
            </w:tcBorders>
            <w:shd w:val="clear" w:color="auto" w:fill="auto"/>
            <w:vAlign w:val="center"/>
            <w:hideMark/>
          </w:tcPr>
          <w:p w14:paraId="147E3B7F" w14:textId="2DAAED0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-2,46%</w:t>
            </w:r>
          </w:p>
        </w:tc>
        <w:tc>
          <w:tcPr>
            <w:tcW w:w="561" w:type="pct"/>
            <w:tcBorders>
              <w:top w:val="nil"/>
              <w:left w:val="nil"/>
              <w:bottom w:val="single" w:sz="8" w:space="0" w:color="999999"/>
              <w:right w:val="single" w:sz="8" w:space="0" w:color="999999"/>
            </w:tcBorders>
            <w:shd w:val="clear" w:color="auto" w:fill="auto"/>
            <w:vAlign w:val="center"/>
            <w:hideMark/>
          </w:tcPr>
          <w:p w14:paraId="49BD3314" w14:textId="60E6085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0,00%</w:t>
            </w:r>
          </w:p>
        </w:tc>
        <w:tc>
          <w:tcPr>
            <w:tcW w:w="561" w:type="pct"/>
            <w:tcBorders>
              <w:top w:val="nil"/>
              <w:left w:val="nil"/>
              <w:bottom w:val="single" w:sz="8" w:space="0" w:color="999999"/>
              <w:right w:val="single" w:sz="8" w:space="0" w:color="999999"/>
            </w:tcBorders>
            <w:shd w:val="clear" w:color="auto" w:fill="auto"/>
            <w:vAlign w:val="center"/>
            <w:hideMark/>
          </w:tcPr>
          <w:p w14:paraId="7A5D6C17" w14:textId="2A7F745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-9,66%</w:t>
            </w:r>
          </w:p>
        </w:tc>
        <w:tc>
          <w:tcPr>
            <w:tcW w:w="561" w:type="pct"/>
            <w:tcBorders>
              <w:top w:val="nil"/>
              <w:left w:val="nil"/>
              <w:bottom w:val="single" w:sz="8" w:space="0" w:color="999999"/>
              <w:right w:val="single" w:sz="8" w:space="0" w:color="999999"/>
            </w:tcBorders>
            <w:shd w:val="clear" w:color="auto" w:fill="auto"/>
            <w:vAlign w:val="center"/>
            <w:hideMark/>
          </w:tcPr>
          <w:p w14:paraId="6D08A8C9" w14:textId="248FCE8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-1,40%</w:t>
            </w:r>
          </w:p>
        </w:tc>
      </w:tr>
    </w:tbl>
    <w:p w14:paraId="5C7D2730" w14:textId="77777777" w:rsidR="00843A4D" w:rsidRPr="004B4852" w:rsidRDefault="00843A4D" w:rsidP="00307C59">
      <w:pPr>
        <w:pStyle w:val="Bezodstpw"/>
        <w:rPr>
          <w:rFonts w:asciiTheme="majorHAnsi" w:hAnsiTheme="majorHAnsi" w:cstheme="majorHAnsi"/>
        </w:rPr>
      </w:pPr>
    </w:p>
    <w:tbl>
      <w:tblPr>
        <w:tblW w:w="9062" w:type="dxa"/>
        <w:tblLayout w:type="fixed"/>
        <w:tblCellMar>
          <w:left w:w="70" w:type="dxa"/>
          <w:right w:w="70" w:type="dxa"/>
        </w:tblCellMar>
        <w:tblLook w:val="04A0" w:firstRow="1" w:lastRow="0" w:firstColumn="1" w:lastColumn="0" w:noHBand="0" w:noVBand="1"/>
      </w:tblPr>
      <w:tblGrid>
        <w:gridCol w:w="3959"/>
        <w:gridCol w:w="1020"/>
        <w:gridCol w:w="1021"/>
        <w:gridCol w:w="1020"/>
        <w:gridCol w:w="1021"/>
        <w:gridCol w:w="1021"/>
      </w:tblGrid>
      <w:tr w:rsidR="00DD5076" w:rsidRPr="00ED2DAB" w14:paraId="6B1842C0" w14:textId="77777777" w:rsidTr="005E4ECF">
        <w:trPr>
          <w:trHeight w:val="20"/>
        </w:trPr>
        <w:tc>
          <w:tcPr>
            <w:tcW w:w="3959" w:type="dxa"/>
            <w:tcBorders>
              <w:top w:val="single" w:sz="8" w:space="0" w:color="999999"/>
              <w:left w:val="single" w:sz="8" w:space="0" w:color="999999"/>
              <w:bottom w:val="single" w:sz="12" w:space="0" w:color="666666"/>
              <w:right w:val="single" w:sz="8" w:space="0" w:color="999999"/>
            </w:tcBorders>
            <w:vAlign w:val="center"/>
          </w:tcPr>
          <w:p w14:paraId="2B21B3FC" w14:textId="3CD87554"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Wyszczególnienie</w:t>
            </w:r>
          </w:p>
        </w:tc>
        <w:tc>
          <w:tcPr>
            <w:tcW w:w="1020" w:type="dxa"/>
            <w:tcBorders>
              <w:top w:val="single" w:sz="8" w:space="0" w:color="999999"/>
              <w:left w:val="nil"/>
              <w:bottom w:val="single" w:sz="12" w:space="0" w:color="666666"/>
              <w:right w:val="single" w:sz="8" w:space="0" w:color="999999"/>
            </w:tcBorders>
            <w:shd w:val="clear" w:color="auto" w:fill="auto"/>
            <w:noWrap/>
            <w:vAlign w:val="center"/>
            <w:hideMark/>
          </w:tcPr>
          <w:p w14:paraId="72C94188" w14:textId="0FE59D40"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2014</w:t>
            </w:r>
          </w:p>
        </w:tc>
        <w:tc>
          <w:tcPr>
            <w:tcW w:w="1021" w:type="dxa"/>
            <w:tcBorders>
              <w:top w:val="single" w:sz="8" w:space="0" w:color="999999"/>
              <w:left w:val="nil"/>
              <w:bottom w:val="single" w:sz="12" w:space="0" w:color="666666"/>
              <w:right w:val="single" w:sz="8" w:space="0" w:color="999999"/>
            </w:tcBorders>
            <w:shd w:val="clear" w:color="auto" w:fill="auto"/>
            <w:noWrap/>
            <w:vAlign w:val="center"/>
            <w:hideMark/>
          </w:tcPr>
          <w:p w14:paraId="2DE4032E" w14:textId="66E17C0C"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2015</w:t>
            </w:r>
          </w:p>
        </w:tc>
        <w:tc>
          <w:tcPr>
            <w:tcW w:w="1020" w:type="dxa"/>
            <w:tcBorders>
              <w:top w:val="single" w:sz="8" w:space="0" w:color="999999"/>
              <w:left w:val="nil"/>
              <w:bottom w:val="single" w:sz="12" w:space="0" w:color="666666"/>
              <w:right w:val="single" w:sz="8" w:space="0" w:color="999999"/>
            </w:tcBorders>
            <w:shd w:val="clear" w:color="auto" w:fill="auto"/>
            <w:noWrap/>
            <w:vAlign w:val="center"/>
            <w:hideMark/>
          </w:tcPr>
          <w:p w14:paraId="1F5AD075" w14:textId="62E87A6F"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2016</w:t>
            </w:r>
          </w:p>
        </w:tc>
        <w:tc>
          <w:tcPr>
            <w:tcW w:w="1021" w:type="dxa"/>
            <w:tcBorders>
              <w:top w:val="single" w:sz="8" w:space="0" w:color="999999"/>
              <w:left w:val="nil"/>
              <w:bottom w:val="single" w:sz="12" w:space="0" w:color="666666"/>
              <w:right w:val="single" w:sz="8" w:space="0" w:color="999999"/>
            </w:tcBorders>
            <w:shd w:val="clear" w:color="auto" w:fill="auto"/>
            <w:noWrap/>
            <w:vAlign w:val="center"/>
            <w:hideMark/>
          </w:tcPr>
          <w:p w14:paraId="79FBDCAF" w14:textId="2962C98C"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2017</w:t>
            </w:r>
          </w:p>
        </w:tc>
        <w:tc>
          <w:tcPr>
            <w:tcW w:w="1021" w:type="dxa"/>
            <w:tcBorders>
              <w:top w:val="single" w:sz="8" w:space="0" w:color="999999"/>
              <w:left w:val="nil"/>
              <w:bottom w:val="single" w:sz="12" w:space="0" w:color="666666"/>
              <w:right w:val="single" w:sz="8" w:space="0" w:color="999999"/>
            </w:tcBorders>
            <w:shd w:val="clear" w:color="auto" w:fill="auto"/>
            <w:noWrap/>
            <w:vAlign w:val="center"/>
            <w:hideMark/>
          </w:tcPr>
          <w:p w14:paraId="4E4E3104" w14:textId="5DA5534E" w:rsidR="00DD5076" w:rsidRPr="00ED2DAB" w:rsidRDefault="00DD5076" w:rsidP="00DD5076">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2018</w:t>
            </w:r>
          </w:p>
        </w:tc>
      </w:tr>
      <w:tr w:rsidR="005E4ECF" w:rsidRPr="00ED2DAB" w14:paraId="3DC101A7"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476709CE" w14:textId="5719F5ED"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ogółem</w:t>
            </w:r>
          </w:p>
        </w:tc>
        <w:tc>
          <w:tcPr>
            <w:tcW w:w="1020" w:type="dxa"/>
            <w:tcBorders>
              <w:top w:val="nil"/>
              <w:left w:val="nil"/>
              <w:bottom w:val="single" w:sz="8" w:space="0" w:color="999999"/>
              <w:right w:val="single" w:sz="8" w:space="0" w:color="999999"/>
            </w:tcBorders>
            <w:shd w:val="clear" w:color="auto" w:fill="auto"/>
            <w:vAlign w:val="center"/>
            <w:hideMark/>
          </w:tcPr>
          <w:p w14:paraId="7BDB4EEB" w14:textId="0F2CA74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5752</w:t>
            </w:r>
          </w:p>
        </w:tc>
        <w:tc>
          <w:tcPr>
            <w:tcW w:w="1021" w:type="dxa"/>
            <w:tcBorders>
              <w:top w:val="nil"/>
              <w:left w:val="nil"/>
              <w:bottom w:val="single" w:sz="8" w:space="0" w:color="999999"/>
              <w:right w:val="single" w:sz="8" w:space="0" w:color="999999"/>
            </w:tcBorders>
            <w:shd w:val="clear" w:color="auto" w:fill="auto"/>
            <w:vAlign w:val="center"/>
            <w:hideMark/>
          </w:tcPr>
          <w:p w14:paraId="276F961E" w14:textId="3A47616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5777</w:t>
            </w:r>
          </w:p>
        </w:tc>
        <w:tc>
          <w:tcPr>
            <w:tcW w:w="1020" w:type="dxa"/>
            <w:tcBorders>
              <w:top w:val="nil"/>
              <w:left w:val="nil"/>
              <w:bottom w:val="single" w:sz="8" w:space="0" w:color="999999"/>
              <w:right w:val="single" w:sz="8" w:space="0" w:color="999999"/>
            </w:tcBorders>
            <w:shd w:val="clear" w:color="auto" w:fill="auto"/>
            <w:vAlign w:val="center"/>
            <w:hideMark/>
          </w:tcPr>
          <w:p w14:paraId="7EDEC367" w14:textId="5010B082"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5818</w:t>
            </w:r>
          </w:p>
        </w:tc>
        <w:tc>
          <w:tcPr>
            <w:tcW w:w="1021" w:type="dxa"/>
            <w:tcBorders>
              <w:top w:val="nil"/>
              <w:left w:val="nil"/>
              <w:bottom w:val="single" w:sz="8" w:space="0" w:color="999999"/>
              <w:right w:val="single" w:sz="8" w:space="0" w:color="999999"/>
            </w:tcBorders>
            <w:shd w:val="clear" w:color="auto" w:fill="auto"/>
            <w:vAlign w:val="center"/>
            <w:hideMark/>
          </w:tcPr>
          <w:p w14:paraId="42FB43B3" w14:textId="439B762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5884</w:t>
            </w:r>
          </w:p>
        </w:tc>
        <w:tc>
          <w:tcPr>
            <w:tcW w:w="1021" w:type="dxa"/>
            <w:tcBorders>
              <w:top w:val="nil"/>
              <w:left w:val="nil"/>
              <w:bottom w:val="single" w:sz="8" w:space="0" w:color="999999"/>
              <w:right w:val="single" w:sz="8" w:space="0" w:color="999999"/>
            </w:tcBorders>
            <w:shd w:val="clear" w:color="auto" w:fill="auto"/>
            <w:vAlign w:val="center"/>
            <w:hideMark/>
          </w:tcPr>
          <w:p w14:paraId="3C60F87A" w14:textId="13A6B3A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6006</w:t>
            </w:r>
          </w:p>
        </w:tc>
      </w:tr>
      <w:tr w:rsidR="005E4ECF" w:rsidRPr="00ED2DAB" w14:paraId="2B67D628" w14:textId="77777777" w:rsidTr="005E4ECF">
        <w:trPr>
          <w:trHeight w:val="20"/>
        </w:trPr>
        <w:tc>
          <w:tcPr>
            <w:tcW w:w="3959" w:type="dxa"/>
            <w:tcBorders>
              <w:top w:val="nil"/>
              <w:left w:val="single" w:sz="8" w:space="0" w:color="999999"/>
              <w:bottom w:val="single" w:sz="8" w:space="0" w:color="999999"/>
              <w:right w:val="single" w:sz="8" w:space="0" w:color="999999"/>
            </w:tcBorders>
            <w:shd w:val="clear" w:color="auto" w:fill="DDDDDD" w:themeFill="accent1"/>
            <w:vAlign w:val="center"/>
          </w:tcPr>
          <w:p w14:paraId="51D4F125" w14:textId="19FC59D8"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bez przedsiębiorstw do 9 pracowników</w:t>
            </w:r>
          </w:p>
        </w:tc>
        <w:tc>
          <w:tcPr>
            <w:tcW w:w="1020" w:type="dxa"/>
            <w:tcBorders>
              <w:top w:val="nil"/>
              <w:left w:val="nil"/>
              <w:bottom w:val="single" w:sz="8" w:space="0" w:color="999999"/>
              <w:right w:val="single" w:sz="8" w:space="0" w:color="999999"/>
            </w:tcBorders>
            <w:shd w:val="clear" w:color="auto" w:fill="DDDDDD" w:themeFill="accent1"/>
            <w:vAlign w:val="center"/>
            <w:hideMark/>
          </w:tcPr>
          <w:p w14:paraId="7D7C857D" w14:textId="303E4CE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201</w:t>
            </w:r>
          </w:p>
        </w:tc>
        <w:tc>
          <w:tcPr>
            <w:tcW w:w="1021" w:type="dxa"/>
            <w:tcBorders>
              <w:top w:val="nil"/>
              <w:left w:val="nil"/>
              <w:bottom w:val="single" w:sz="8" w:space="0" w:color="999999"/>
              <w:right w:val="single" w:sz="8" w:space="0" w:color="999999"/>
            </w:tcBorders>
            <w:shd w:val="clear" w:color="auto" w:fill="DDDDDD" w:themeFill="accent1"/>
            <w:vAlign w:val="center"/>
            <w:hideMark/>
          </w:tcPr>
          <w:p w14:paraId="2D1A0436" w14:textId="6F0AFAF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196</w:t>
            </w:r>
          </w:p>
        </w:tc>
        <w:tc>
          <w:tcPr>
            <w:tcW w:w="1020" w:type="dxa"/>
            <w:tcBorders>
              <w:top w:val="nil"/>
              <w:left w:val="nil"/>
              <w:bottom w:val="single" w:sz="8" w:space="0" w:color="999999"/>
              <w:right w:val="single" w:sz="8" w:space="0" w:color="999999"/>
            </w:tcBorders>
            <w:shd w:val="clear" w:color="auto" w:fill="DDDDDD" w:themeFill="accent1"/>
            <w:vAlign w:val="center"/>
            <w:hideMark/>
          </w:tcPr>
          <w:p w14:paraId="5A206741" w14:textId="4F17050F"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191</w:t>
            </w:r>
          </w:p>
        </w:tc>
        <w:tc>
          <w:tcPr>
            <w:tcW w:w="1021" w:type="dxa"/>
            <w:tcBorders>
              <w:top w:val="nil"/>
              <w:left w:val="nil"/>
              <w:bottom w:val="single" w:sz="8" w:space="0" w:color="999999"/>
              <w:right w:val="single" w:sz="8" w:space="0" w:color="999999"/>
            </w:tcBorders>
            <w:shd w:val="clear" w:color="auto" w:fill="DDDDDD" w:themeFill="accent1"/>
            <w:vAlign w:val="center"/>
            <w:hideMark/>
          </w:tcPr>
          <w:p w14:paraId="28260813" w14:textId="7EB21A33"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198</w:t>
            </w:r>
          </w:p>
        </w:tc>
        <w:tc>
          <w:tcPr>
            <w:tcW w:w="1021" w:type="dxa"/>
            <w:tcBorders>
              <w:top w:val="nil"/>
              <w:left w:val="nil"/>
              <w:bottom w:val="single" w:sz="8" w:space="0" w:color="999999"/>
              <w:right w:val="single" w:sz="8" w:space="0" w:color="999999"/>
            </w:tcBorders>
            <w:shd w:val="clear" w:color="auto" w:fill="DDDDDD" w:themeFill="accent1"/>
            <w:vAlign w:val="center"/>
            <w:hideMark/>
          </w:tcPr>
          <w:p w14:paraId="5610841D" w14:textId="5EF4B682"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191</w:t>
            </w:r>
          </w:p>
        </w:tc>
      </w:tr>
      <w:tr w:rsidR="005E4ECF" w:rsidRPr="00ED2DAB" w14:paraId="382638B4"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73358B0E" w14:textId="010F77A8"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0 - 9</w:t>
            </w:r>
          </w:p>
        </w:tc>
        <w:tc>
          <w:tcPr>
            <w:tcW w:w="1020" w:type="dxa"/>
            <w:tcBorders>
              <w:top w:val="nil"/>
              <w:left w:val="nil"/>
              <w:bottom w:val="single" w:sz="8" w:space="0" w:color="999999"/>
              <w:right w:val="single" w:sz="8" w:space="0" w:color="999999"/>
            </w:tcBorders>
            <w:shd w:val="clear" w:color="auto" w:fill="auto"/>
            <w:vAlign w:val="center"/>
            <w:hideMark/>
          </w:tcPr>
          <w:p w14:paraId="749AA35B" w14:textId="492E93D5"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color w:val="000000"/>
                <w:sz w:val="20"/>
                <w:szCs w:val="20"/>
              </w:rPr>
              <w:t>5 551</w:t>
            </w:r>
          </w:p>
        </w:tc>
        <w:tc>
          <w:tcPr>
            <w:tcW w:w="1021" w:type="dxa"/>
            <w:tcBorders>
              <w:top w:val="nil"/>
              <w:left w:val="nil"/>
              <w:bottom w:val="single" w:sz="8" w:space="0" w:color="999999"/>
              <w:right w:val="single" w:sz="8" w:space="0" w:color="999999"/>
            </w:tcBorders>
            <w:shd w:val="clear" w:color="auto" w:fill="auto"/>
            <w:noWrap/>
            <w:vAlign w:val="center"/>
            <w:hideMark/>
          </w:tcPr>
          <w:p w14:paraId="6B79D922" w14:textId="26475FA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5 581</w:t>
            </w:r>
          </w:p>
        </w:tc>
        <w:tc>
          <w:tcPr>
            <w:tcW w:w="1020" w:type="dxa"/>
            <w:tcBorders>
              <w:top w:val="nil"/>
              <w:left w:val="nil"/>
              <w:bottom w:val="single" w:sz="8" w:space="0" w:color="999999"/>
              <w:right w:val="single" w:sz="8" w:space="0" w:color="999999"/>
            </w:tcBorders>
            <w:shd w:val="clear" w:color="auto" w:fill="auto"/>
            <w:noWrap/>
            <w:vAlign w:val="center"/>
            <w:hideMark/>
          </w:tcPr>
          <w:p w14:paraId="3C8BEFF4" w14:textId="35C8557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5 627</w:t>
            </w:r>
          </w:p>
        </w:tc>
        <w:tc>
          <w:tcPr>
            <w:tcW w:w="1021" w:type="dxa"/>
            <w:tcBorders>
              <w:top w:val="nil"/>
              <w:left w:val="nil"/>
              <w:bottom w:val="single" w:sz="8" w:space="0" w:color="999999"/>
              <w:right w:val="single" w:sz="8" w:space="0" w:color="999999"/>
            </w:tcBorders>
            <w:shd w:val="clear" w:color="auto" w:fill="auto"/>
            <w:noWrap/>
            <w:vAlign w:val="center"/>
            <w:hideMark/>
          </w:tcPr>
          <w:p w14:paraId="5F812E31" w14:textId="2F69219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5 686</w:t>
            </w:r>
          </w:p>
        </w:tc>
        <w:tc>
          <w:tcPr>
            <w:tcW w:w="1021" w:type="dxa"/>
            <w:tcBorders>
              <w:top w:val="nil"/>
              <w:left w:val="nil"/>
              <w:bottom w:val="single" w:sz="8" w:space="0" w:color="999999"/>
              <w:right w:val="single" w:sz="8" w:space="0" w:color="999999"/>
            </w:tcBorders>
            <w:shd w:val="clear" w:color="auto" w:fill="auto"/>
            <w:noWrap/>
            <w:vAlign w:val="center"/>
            <w:hideMark/>
          </w:tcPr>
          <w:p w14:paraId="79D603BC" w14:textId="097D0115"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5 815</w:t>
            </w:r>
          </w:p>
        </w:tc>
      </w:tr>
      <w:tr w:rsidR="005E4ECF" w:rsidRPr="00ED2DAB" w14:paraId="1D3FC5F8"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5D88F0EC" w14:textId="496E26BF"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10-49</w:t>
            </w:r>
          </w:p>
        </w:tc>
        <w:tc>
          <w:tcPr>
            <w:tcW w:w="1020" w:type="dxa"/>
            <w:tcBorders>
              <w:top w:val="nil"/>
              <w:left w:val="nil"/>
              <w:bottom w:val="single" w:sz="8" w:space="0" w:color="999999"/>
              <w:right w:val="single" w:sz="8" w:space="0" w:color="999999"/>
            </w:tcBorders>
            <w:shd w:val="clear" w:color="auto" w:fill="auto"/>
            <w:vAlign w:val="center"/>
            <w:hideMark/>
          </w:tcPr>
          <w:p w14:paraId="157E4EE0" w14:textId="49105745"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color w:val="000000"/>
                <w:sz w:val="20"/>
                <w:szCs w:val="20"/>
              </w:rPr>
              <w:t>169</w:t>
            </w:r>
          </w:p>
        </w:tc>
        <w:tc>
          <w:tcPr>
            <w:tcW w:w="1021" w:type="dxa"/>
            <w:tcBorders>
              <w:top w:val="nil"/>
              <w:left w:val="nil"/>
              <w:bottom w:val="single" w:sz="8" w:space="0" w:color="999999"/>
              <w:right w:val="single" w:sz="8" w:space="0" w:color="999999"/>
            </w:tcBorders>
            <w:shd w:val="clear" w:color="auto" w:fill="auto"/>
            <w:noWrap/>
            <w:vAlign w:val="center"/>
            <w:hideMark/>
          </w:tcPr>
          <w:p w14:paraId="29A4A63E" w14:textId="3A471AE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167</w:t>
            </w:r>
          </w:p>
        </w:tc>
        <w:tc>
          <w:tcPr>
            <w:tcW w:w="1020" w:type="dxa"/>
            <w:tcBorders>
              <w:top w:val="nil"/>
              <w:left w:val="nil"/>
              <w:bottom w:val="single" w:sz="8" w:space="0" w:color="999999"/>
              <w:right w:val="single" w:sz="8" w:space="0" w:color="999999"/>
            </w:tcBorders>
            <w:shd w:val="clear" w:color="auto" w:fill="auto"/>
            <w:noWrap/>
            <w:vAlign w:val="center"/>
            <w:hideMark/>
          </w:tcPr>
          <w:p w14:paraId="2C8A5B36" w14:textId="2CB00DCE"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163</w:t>
            </w:r>
          </w:p>
        </w:tc>
        <w:tc>
          <w:tcPr>
            <w:tcW w:w="1021" w:type="dxa"/>
            <w:tcBorders>
              <w:top w:val="nil"/>
              <w:left w:val="nil"/>
              <w:bottom w:val="single" w:sz="8" w:space="0" w:color="999999"/>
              <w:right w:val="single" w:sz="8" w:space="0" w:color="999999"/>
            </w:tcBorders>
            <w:shd w:val="clear" w:color="auto" w:fill="auto"/>
            <w:noWrap/>
            <w:vAlign w:val="center"/>
            <w:hideMark/>
          </w:tcPr>
          <w:p w14:paraId="52D9F36B" w14:textId="3957151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171</w:t>
            </w:r>
          </w:p>
        </w:tc>
        <w:tc>
          <w:tcPr>
            <w:tcW w:w="1021" w:type="dxa"/>
            <w:tcBorders>
              <w:top w:val="nil"/>
              <w:left w:val="nil"/>
              <w:bottom w:val="single" w:sz="8" w:space="0" w:color="999999"/>
              <w:right w:val="single" w:sz="8" w:space="0" w:color="999999"/>
            </w:tcBorders>
            <w:shd w:val="clear" w:color="auto" w:fill="auto"/>
            <w:noWrap/>
            <w:vAlign w:val="center"/>
            <w:hideMark/>
          </w:tcPr>
          <w:p w14:paraId="0E5C30AF" w14:textId="55CC6CF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162</w:t>
            </w:r>
          </w:p>
        </w:tc>
      </w:tr>
      <w:tr w:rsidR="005E4ECF" w:rsidRPr="00ED2DAB" w14:paraId="412F2361"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4192F563" w14:textId="21D14881"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50 - 249</w:t>
            </w:r>
          </w:p>
        </w:tc>
        <w:tc>
          <w:tcPr>
            <w:tcW w:w="1020" w:type="dxa"/>
            <w:tcBorders>
              <w:top w:val="nil"/>
              <w:left w:val="nil"/>
              <w:bottom w:val="single" w:sz="8" w:space="0" w:color="999999"/>
              <w:right w:val="single" w:sz="8" w:space="0" w:color="999999"/>
            </w:tcBorders>
            <w:shd w:val="clear" w:color="auto" w:fill="auto"/>
            <w:vAlign w:val="center"/>
            <w:hideMark/>
          </w:tcPr>
          <w:p w14:paraId="17E89ECC" w14:textId="4E3CE71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31</w:t>
            </w:r>
          </w:p>
        </w:tc>
        <w:tc>
          <w:tcPr>
            <w:tcW w:w="1021" w:type="dxa"/>
            <w:tcBorders>
              <w:top w:val="nil"/>
              <w:left w:val="nil"/>
              <w:bottom w:val="single" w:sz="8" w:space="0" w:color="999999"/>
              <w:right w:val="single" w:sz="8" w:space="0" w:color="999999"/>
            </w:tcBorders>
            <w:shd w:val="clear" w:color="auto" w:fill="auto"/>
            <w:vAlign w:val="center"/>
            <w:hideMark/>
          </w:tcPr>
          <w:p w14:paraId="5220C2E3" w14:textId="162BE74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28</w:t>
            </w:r>
          </w:p>
        </w:tc>
        <w:tc>
          <w:tcPr>
            <w:tcW w:w="1020" w:type="dxa"/>
            <w:tcBorders>
              <w:top w:val="nil"/>
              <w:left w:val="nil"/>
              <w:bottom w:val="single" w:sz="8" w:space="0" w:color="999999"/>
              <w:right w:val="single" w:sz="8" w:space="0" w:color="999999"/>
            </w:tcBorders>
            <w:shd w:val="clear" w:color="auto" w:fill="auto"/>
            <w:vAlign w:val="center"/>
            <w:hideMark/>
          </w:tcPr>
          <w:p w14:paraId="4DE162F1" w14:textId="295072F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27</w:t>
            </w:r>
          </w:p>
        </w:tc>
        <w:tc>
          <w:tcPr>
            <w:tcW w:w="1021" w:type="dxa"/>
            <w:tcBorders>
              <w:top w:val="nil"/>
              <w:left w:val="nil"/>
              <w:bottom w:val="single" w:sz="8" w:space="0" w:color="999999"/>
              <w:right w:val="single" w:sz="8" w:space="0" w:color="999999"/>
            </w:tcBorders>
            <w:shd w:val="clear" w:color="auto" w:fill="auto"/>
            <w:vAlign w:val="center"/>
            <w:hideMark/>
          </w:tcPr>
          <w:p w14:paraId="5A9DA7A4" w14:textId="4A2446E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26</w:t>
            </w:r>
          </w:p>
        </w:tc>
        <w:tc>
          <w:tcPr>
            <w:tcW w:w="1021" w:type="dxa"/>
            <w:tcBorders>
              <w:top w:val="nil"/>
              <w:left w:val="nil"/>
              <w:bottom w:val="single" w:sz="8" w:space="0" w:color="999999"/>
              <w:right w:val="single" w:sz="8" w:space="0" w:color="999999"/>
            </w:tcBorders>
            <w:shd w:val="clear" w:color="auto" w:fill="auto"/>
            <w:vAlign w:val="center"/>
            <w:hideMark/>
          </w:tcPr>
          <w:p w14:paraId="6D353496" w14:textId="1986876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28</w:t>
            </w:r>
          </w:p>
        </w:tc>
      </w:tr>
      <w:tr w:rsidR="005E4ECF" w:rsidRPr="00ED2DAB" w14:paraId="3885B782"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57AB32AB" w14:textId="74D73701"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250 - 999</w:t>
            </w:r>
          </w:p>
        </w:tc>
        <w:tc>
          <w:tcPr>
            <w:tcW w:w="1020" w:type="dxa"/>
            <w:tcBorders>
              <w:top w:val="nil"/>
              <w:left w:val="nil"/>
              <w:bottom w:val="single" w:sz="8" w:space="0" w:color="999999"/>
              <w:right w:val="single" w:sz="8" w:space="0" w:color="999999"/>
            </w:tcBorders>
            <w:shd w:val="clear" w:color="auto" w:fill="auto"/>
            <w:vAlign w:val="center"/>
            <w:hideMark/>
          </w:tcPr>
          <w:p w14:paraId="6045DC3B" w14:textId="5D533F8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1021" w:type="dxa"/>
            <w:tcBorders>
              <w:top w:val="nil"/>
              <w:left w:val="nil"/>
              <w:bottom w:val="single" w:sz="8" w:space="0" w:color="999999"/>
              <w:right w:val="single" w:sz="8" w:space="0" w:color="999999"/>
            </w:tcBorders>
            <w:shd w:val="clear" w:color="auto" w:fill="auto"/>
            <w:vAlign w:val="center"/>
            <w:hideMark/>
          </w:tcPr>
          <w:p w14:paraId="731E9D0C" w14:textId="732581C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1020" w:type="dxa"/>
            <w:tcBorders>
              <w:top w:val="nil"/>
              <w:left w:val="nil"/>
              <w:bottom w:val="single" w:sz="8" w:space="0" w:color="999999"/>
              <w:right w:val="single" w:sz="8" w:space="0" w:color="999999"/>
            </w:tcBorders>
            <w:shd w:val="clear" w:color="auto" w:fill="auto"/>
            <w:vAlign w:val="center"/>
            <w:hideMark/>
          </w:tcPr>
          <w:p w14:paraId="787BB87D" w14:textId="280BA09E"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1021" w:type="dxa"/>
            <w:tcBorders>
              <w:top w:val="nil"/>
              <w:left w:val="nil"/>
              <w:bottom w:val="single" w:sz="8" w:space="0" w:color="999999"/>
              <w:right w:val="single" w:sz="8" w:space="0" w:color="999999"/>
            </w:tcBorders>
            <w:shd w:val="clear" w:color="auto" w:fill="auto"/>
            <w:vAlign w:val="center"/>
            <w:hideMark/>
          </w:tcPr>
          <w:p w14:paraId="3D61793D" w14:textId="44B2055E"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1021" w:type="dxa"/>
            <w:tcBorders>
              <w:top w:val="nil"/>
              <w:left w:val="nil"/>
              <w:bottom w:val="single" w:sz="8" w:space="0" w:color="999999"/>
              <w:right w:val="single" w:sz="8" w:space="0" w:color="999999"/>
            </w:tcBorders>
            <w:shd w:val="clear" w:color="auto" w:fill="auto"/>
            <w:vAlign w:val="center"/>
            <w:hideMark/>
          </w:tcPr>
          <w:p w14:paraId="5F74ED4E" w14:textId="0A73EC8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r>
      <w:tr w:rsidR="005E4ECF" w:rsidRPr="00ED2DAB" w14:paraId="75CF5393"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384D2552" w14:textId="7F661FC4"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1000 i więcej</w:t>
            </w:r>
          </w:p>
        </w:tc>
        <w:tc>
          <w:tcPr>
            <w:tcW w:w="1020" w:type="dxa"/>
            <w:tcBorders>
              <w:top w:val="nil"/>
              <w:left w:val="nil"/>
              <w:bottom w:val="single" w:sz="8" w:space="0" w:color="999999"/>
              <w:right w:val="single" w:sz="8" w:space="0" w:color="999999"/>
            </w:tcBorders>
            <w:shd w:val="clear" w:color="auto" w:fill="auto"/>
            <w:vAlign w:val="center"/>
            <w:hideMark/>
          </w:tcPr>
          <w:p w14:paraId="4661AD0A" w14:textId="38077DD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1021" w:type="dxa"/>
            <w:tcBorders>
              <w:top w:val="nil"/>
              <w:left w:val="nil"/>
              <w:bottom w:val="single" w:sz="8" w:space="0" w:color="999999"/>
              <w:right w:val="single" w:sz="8" w:space="0" w:color="999999"/>
            </w:tcBorders>
            <w:shd w:val="clear" w:color="auto" w:fill="auto"/>
            <w:vAlign w:val="center"/>
            <w:hideMark/>
          </w:tcPr>
          <w:p w14:paraId="2C3843C8" w14:textId="01EA7EB1"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1020" w:type="dxa"/>
            <w:tcBorders>
              <w:top w:val="nil"/>
              <w:left w:val="nil"/>
              <w:bottom w:val="single" w:sz="8" w:space="0" w:color="999999"/>
              <w:right w:val="single" w:sz="8" w:space="0" w:color="999999"/>
            </w:tcBorders>
            <w:shd w:val="clear" w:color="auto" w:fill="auto"/>
            <w:vAlign w:val="center"/>
            <w:hideMark/>
          </w:tcPr>
          <w:p w14:paraId="058D1FC2" w14:textId="6B42DB2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1021" w:type="dxa"/>
            <w:tcBorders>
              <w:top w:val="nil"/>
              <w:left w:val="nil"/>
              <w:bottom w:val="single" w:sz="8" w:space="0" w:color="999999"/>
              <w:right w:val="single" w:sz="8" w:space="0" w:color="999999"/>
            </w:tcBorders>
            <w:shd w:val="clear" w:color="auto" w:fill="auto"/>
            <w:vAlign w:val="center"/>
            <w:hideMark/>
          </w:tcPr>
          <w:p w14:paraId="12080FA0" w14:textId="202E4B2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1021" w:type="dxa"/>
            <w:tcBorders>
              <w:top w:val="nil"/>
              <w:left w:val="nil"/>
              <w:bottom w:val="single" w:sz="8" w:space="0" w:color="999999"/>
              <w:right w:val="single" w:sz="8" w:space="0" w:color="999999"/>
            </w:tcBorders>
            <w:shd w:val="clear" w:color="auto" w:fill="auto"/>
            <w:vAlign w:val="center"/>
            <w:hideMark/>
          </w:tcPr>
          <w:p w14:paraId="5A4C1ECD" w14:textId="1DD92CF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r>
      <w:tr w:rsidR="005E4ECF" w:rsidRPr="00ED2DAB" w14:paraId="5BE3FB7E" w14:textId="77777777" w:rsidTr="005E4ECF">
        <w:trPr>
          <w:trHeight w:val="20"/>
        </w:trPr>
        <w:tc>
          <w:tcPr>
            <w:tcW w:w="3959" w:type="dxa"/>
            <w:tcBorders>
              <w:top w:val="nil"/>
              <w:left w:val="single" w:sz="8" w:space="0" w:color="999999"/>
              <w:bottom w:val="single" w:sz="8" w:space="0" w:color="999999"/>
              <w:right w:val="single" w:sz="8" w:space="0" w:color="999999"/>
            </w:tcBorders>
            <w:vAlign w:val="center"/>
          </w:tcPr>
          <w:p w14:paraId="7144E2B4" w14:textId="0BDD8C88"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Zmiana w porównaniu do roku poprzedniego</w:t>
            </w:r>
          </w:p>
        </w:tc>
        <w:tc>
          <w:tcPr>
            <w:tcW w:w="1020" w:type="dxa"/>
            <w:tcBorders>
              <w:top w:val="nil"/>
              <w:left w:val="nil"/>
              <w:bottom w:val="single" w:sz="8" w:space="0" w:color="999999"/>
              <w:right w:val="single" w:sz="8" w:space="0" w:color="999999"/>
            </w:tcBorders>
            <w:shd w:val="clear" w:color="auto" w:fill="auto"/>
            <w:vAlign w:val="center"/>
            <w:hideMark/>
          </w:tcPr>
          <w:p w14:paraId="1A773BA7" w14:textId="66A6BE3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-5,19%</w:t>
            </w:r>
          </w:p>
        </w:tc>
        <w:tc>
          <w:tcPr>
            <w:tcW w:w="1021" w:type="dxa"/>
            <w:tcBorders>
              <w:top w:val="nil"/>
              <w:left w:val="nil"/>
              <w:bottom w:val="single" w:sz="8" w:space="0" w:color="999999"/>
              <w:right w:val="single" w:sz="8" w:space="0" w:color="999999"/>
            </w:tcBorders>
            <w:shd w:val="clear" w:color="auto" w:fill="auto"/>
            <w:vAlign w:val="center"/>
            <w:hideMark/>
          </w:tcPr>
          <w:p w14:paraId="6B38471D" w14:textId="7B6A68F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-2,49%</w:t>
            </w:r>
          </w:p>
        </w:tc>
        <w:tc>
          <w:tcPr>
            <w:tcW w:w="1020" w:type="dxa"/>
            <w:tcBorders>
              <w:top w:val="nil"/>
              <w:left w:val="nil"/>
              <w:bottom w:val="single" w:sz="8" w:space="0" w:color="999999"/>
              <w:right w:val="single" w:sz="8" w:space="0" w:color="999999"/>
            </w:tcBorders>
            <w:shd w:val="clear" w:color="auto" w:fill="auto"/>
            <w:vAlign w:val="center"/>
            <w:hideMark/>
          </w:tcPr>
          <w:p w14:paraId="690D0E61" w14:textId="05107592"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-2,55%</w:t>
            </w:r>
          </w:p>
        </w:tc>
        <w:tc>
          <w:tcPr>
            <w:tcW w:w="1021" w:type="dxa"/>
            <w:tcBorders>
              <w:top w:val="nil"/>
              <w:left w:val="nil"/>
              <w:bottom w:val="single" w:sz="8" w:space="0" w:color="999999"/>
              <w:right w:val="single" w:sz="8" w:space="0" w:color="999999"/>
            </w:tcBorders>
            <w:shd w:val="clear" w:color="auto" w:fill="auto"/>
            <w:vAlign w:val="center"/>
            <w:hideMark/>
          </w:tcPr>
          <w:p w14:paraId="34EDA057" w14:textId="05AD06D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3,66%</w:t>
            </w:r>
          </w:p>
        </w:tc>
        <w:tc>
          <w:tcPr>
            <w:tcW w:w="1021" w:type="dxa"/>
            <w:tcBorders>
              <w:top w:val="nil"/>
              <w:left w:val="nil"/>
              <w:bottom w:val="single" w:sz="8" w:space="0" w:color="999999"/>
              <w:right w:val="single" w:sz="8" w:space="0" w:color="999999"/>
            </w:tcBorders>
            <w:shd w:val="clear" w:color="auto" w:fill="auto"/>
            <w:vAlign w:val="center"/>
            <w:hideMark/>
          </w:tcPr>
          <w:p w14:paraId="1B2D022C" w14:textId="54CBB633"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-3,54%</w:t>
            </w:r>
          </w:p>
        </w:tc>
      </w:tr>
    </w:tbl>
    <w:p w14:paraId="7C8DB744" w14:textId="77777777" w:rsidR="008F2971" w:rsidRPr="004B4852" w:rsidRDefault="008F2971" w:rsidP="00307C59">
      <w:pPr>
        <w:pStyle w:val="Bezodstpw"/>
        <w:rPr>
          <w:rFonts w:asciiTheme="majorHAnsi" w:hAnsiTheme="majorHAnsi" w:cstheme="majorHAnsi"/>
        </w:rPr>
      </w:pPr>
    </w:p>
    <w:tbl>
      <w:tblPr>
        <w:tblW w:w="5000" w:type="pct"/>
        <w:tblLayout w:type="fixed"/>
        <w:tblCellMar>
          <w:left w:w="70" w:type="dxa"/>
          <w:right w:w="70" w:type="dxa"/>
        </w:tblCellMar>
        <w:tblLook w:val="04A0" w:firstRow="1" w:lastRow="0" w:firstColumn="1" w:lastColumn="0" w:noHBand="0" w:noVBand="1"/>
      </w:tblPr>
      <w:tblGrid>
        <w:gridCol w:w="3960"/>
        <w:gridCol w:w="1018"/>
        <w:gridCol w:w="1018"/>
        <w:gridCol w:w="1020"/>
        <w:gridCol w:w="1017"/>
        <w:gridCol w:w="1019"/>
      </w:tblGrid>
      <w:tr w:rsidR="009616C5" w:rsidRPr="00ED2DAB" w14:paraId="457B896B" w14:textId="77777777" w:rsidTr="005E4ECF">
        <w:trPr>
          <w:trHeight w:val="20"/>
        </w:trPr>
        <w:tc>
          <w:tcPr>
            <w:tcW w:w="2187" w:type="pc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7633CDFE" w14:textId="350C7E16" w:rsidR="009616C5" w:rsidRPr="00ED2DAB" w:rsidRDefault="009616C5" w:rsidP="009616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Theme="majorHAnsi" w:eastAsia="Times New Roman" w:hAnsiTheme="majorHAnsi" w:cstheme="majorHAnsi"/>
                <w:b/>
                <w:bCs/>
                <w:color w:val="000000"/>
                <w:sz w:val="20"/>
                <w:szCs w:val="20"/>
                <w:lang w:eastAsia="pl-PL"/>
              </w:rPr>
              <w:t>Wyszczególnienie</w:t>
            </w:r>
          </w:p>
        </w:tc>
        <w:tc>
          <w:tcPr>
            <w:tcW w:w="562" w:type="pct"/>
            <w:tcBorders>
              <w:top w:val="single" w:sz="8" w:space="0" w:color="999999"/>
              <w:left w:val="nil"/>
              <w:bottom w:val="single" w:sz="12" w:space="0" w:color="666666"/>
              <w:right w:val="single" w:sz="8" w:space="0" w:color="999999"/>
            </w:tcBorders>
            <w:shd w:val="clear" w:color="auto" w:fill="auto"/>
            <w:noWrap/>
            <w:vAlign w:val="center"/>
            <w:hideMark/>
          </w:tcPr>
          <w:p w14:paraId="0D72FFBA" w14:textId="1F9C8ED3" w:rsidR="009616C5" w:rsidRPr="00ED2DAB" w:rsidRDefault="009616C5" w:rsidP="009616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2019</w:t>
            </w:r>
          </w:p>
        </w:tc>
        <w:tc>
          <w:tcPr>
            <w:tcW w:w="562" w:type="pct"/>
            <w:tcBorders>
              <w:top w:val="single" w:sz="8" w:space="0" w:color="999999"/>
              <w:left w:val="nil"/>
              <w:bottom w:val="single" w:sz="12" w:space="0" w:color="666666"/>
              <w:right w:val="single" w:sz="8" w:space="0" w:color="999999"/>
            </w:tcBorders>
            <w:shd w:val="clear" w:color="auto" w:fill="auto"/>
            <w:noWrap/>
            <w:vAlign w:val="center"/>
            <w:hideMark/>
          </w:tcPr>
          <w:p w14:paraId="0FC93BAC" w14:textId="6B631A41" w:rsidR="009616C5" w:rsidRPr="00ED2DAB" w:rsidRDefault="009616C5" w:rsidP="009616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2020</w:t>
            </w:r>
          </w:p>
        </w:tc>
        <w:tc>
          <w:tcPr>
            <w:tcW w:w="563" w:type="pct"/>
            <w:tcBorders>
              <w:top w:val="single" w:sz="8" w:space="0" w:color="999999"/>
              <w:left w:val="nil"/>
              <w:bottom w:val="single" w:sz="12" w:space="0" w:color="666666"/>
              <w:right w:val="single" w:sz="8" w:space="0" w:color="999999"/>
            </w:tcBorders>
            <w:shd w:val="clear" w:color="auto" w:fill="auto"/>
            <w:noWrap/>
            <w:vAlign w:val="center"/>
            <w:hideMark/>
          </w:tcPr>
          <w:p w14:paraId="3602E956" w14:textId="333939C7" w:rsidR="009616C5" w:rsidRPr="00ED2DAB" w:rsidRDefault="009616C5" w:rsidP="009616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2021</w:t>
            </w:r>
          </w:p>
        </w:tc>
        <w:tc>
          <w:tcPr>
            <w:tcW w:w="562" w:type="pct"/>
            <w:tcBorders>
              <w:top w:val="single" w:sz="8" w:space="0" w:color="999999"/>
              <w:left w:val="nil"/>
              <w:bottom w:val="single" w:sz="12" w:space="0" w:color="666666"/>
              <w:right w:val="single" w:sz="8" w:space="0" w:color="999999"/>
            </w:tcBorders>
            <w:shd w:val="clear" w:color="auto" w:fill="auto"/>
            <w:noWrap/>
            <w:vAlign w:val="center"/>
            <w:hideMark/>
          </w:tcPr>
          <w:p w14:paraId="28BE5665" w14:textId="4BAA57B5" w:rsidR="009616C5" w:rsidRPr="00ED2DAB" w:rsidRDefault="009616C5" w:rsidP="009616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2022</w:t>
            </w:r>
          </w:p>
        </w:tc>
        <w:tc>
          <w:tcPr>
            <w:tcW w:w="563" w:type="pct"/>
            <w:tcBorders>
              <w:top w:val="single" w:sz="8" w:space="0" w:color="999999"/>
              <w:left w:val="nil"/>
              <w:bottom w:val="single" w:sz="12" w:space="0" w:color="666666"/>
              <w:right w:val="single" w:sz="8" w:space="0" w:color="999999"/>
            </w:tcBorders>
            <w:shd w:val="clear" w:color="auto" w:fill="auto"/>
            <w:noWrap/>
            <w:vAlign w:val="center"/>
            <w:hideMark/>
          </w:tcPr>
          <w:p w14:paraId="2905257A" w14:textId="7AB5471B" w:rsidR="009616C5" w:rsidRPr="00ED2DAB" w:rsidRDefault="009616C5" w:rsidP="009616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2023</w:t>
            </w:r>
          </w:p>
        </w:tc>
      </w:tr>
      <w:tr w:rsidR="005E4ECF" w:rsidRPr="00ED2DAB" w14:paraId="2CFC20ED"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noWrap/>
            <w:vAlign w:val="center"/>
            <w:hideMark/>
          </w:tcPr>
          <w:p w14:paraId="2F53AE61" w14:textId="4F0DE873"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ogółem</w:t>
            </w:r>
          </w:p>
        </w:tc>
        <w:tc>
          <w:tcPr>
            <w:tcW w:w="562" w:type="pct"/>
            <w:tcBorders>
              <w:top w:val="nil"/>
              <w:left w:val="nil"/>
              <w:bottom w:val="single" w:sz="8" w:space="0" w:color="999999"/>
              <w:right w:val="single" w:sz="8" w:space="0" w:color="999999"/>
            </w:tcBorders>
            <w:shd w:val="clear" w:color="auto" w:fill="auto"/>
            <w:vAlign w:val="center"/>
            <w:hideMark/>
          </w:tcPr>
          <w:p w14:paraId="485E66A1" w14:textId="3B1BE74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6157</w:t>
            </w:r>
          </w:p>
        </w:tc>
        <w:tc>
          <w:tcPr>
            <w:tcW w:w="562" w:type="pct"/>
            <w:tcBorders>
              <w:top w:val="nil"/>
              <w:left w:val="nil"/>
              <w:bottom w:val="single" w:sz="8" w:space="0" w:color="999999"/>
              <w:right w:val="single" w:sz="8" w:space="0" w:color="999999"/>
            </w:tcBorders>
            <w:shd w:val="clear" w:color="auto" w:fill="auto"/>
            <w:vAlign w:val="center"/>
            <w:hideMark/>
          </w:tcPr>
          <w:p w14:paraId="68941570" w14:textId="6C447DB5"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6231</w:t>
            </w:r>
          </w:p>
        </w:tc>
        <w:tc>
          <w:tcPr>
            <w:tcW w:w="563" w:type="pct"/>
            <w:tcBorders>
              <w:top w:val="nil"/>
              <w:left w:val="nil"/>
              <w:bottom w:val="single" w:sz="8" w:space="0" w:color="999999"/>
              <w:right w:val="single" w:sz="8" w:space="0" w:color="999999"/>
            </w:tcBorders>
            <w:shd w:val="clear" w:color="auto" w:fill="auto"/>
            <w:vAlign w:val="center"/>
            <w:hideMark/>
          </w:tcPr>
          <w:p w14:paraId="1407598F" w14:textId="40A4E53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6353</w:t>
            </w:r>
          </w:p>
        </w:tc>
        <w:tc>
          <w:tcPr>
            <w:tcW w:w="562" w:type="pct"/>
            <w:tcBorders>
              <w:top w:val="nil"/>
              <w:left w:val="nil"/>
              <w:bottom w:val="single" w:sz="8" w:space="0" w:color="999999"/>
              <w:right w:val="single" w:sz="8" w:space="0" w:color="999999"/>
            </w:tcBorders>
            <w:shd w:val="clear" w:color="auto" w:fill="auto"/>
            <w:vAlign w:val="center"/>
            <w:hideMark/>
          </w:tcPr>
          <w:p w14:paraId="79037DB1" w14:textId="0FAB802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6458</w:t>
            </w:r>
          </w:p>
        </w:tc>
        <w:tc>
          <w:tcPr>
            <w:tcW w:w="563" w:type="pct"/>
            <w:tcBorders>
              <w:top w:val="nil"/>
              <w:left w:val="nil"/>
              <w:bottom w:val="single" w:sz="8" w:space="0" w:color="999999"/>
              <w:right w:val="single" w:sz="8" w:space="0" w:color="999999"/>
            </w:tcBorders>
            <w:shd w:val="clear" w:color="auto" w:fill="auto"/>
            <w:vAlign w:val="center"/>
            <w:hideMark/>
          </w:tcPr>
          <w:p w14:paraId="15F9D8BA" w14:textId="183C1DB3"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6588</w:t>
            </w:r>
          </w:p>
        </w:tc>
      </w:tr>
      <w:tr w:rsidR="005E4ECF" w:rsidRPr="00ED2DAB" w14:paraId="1E1E2695"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DDDDDD" w:themeFill="accent1"/>
            <w:vAlign w:val="center"/>
            <w:hideMark/>
          </w:tcPr>
          <w:p w14:paraId="5F87F744" w14:textId="5C60112E"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bez przedsiębiorstw do 9 pracowników</w:t>
            </w:r>
          </w:p>
        </w:tc>
        <w:tc>
          <w:tcPr>
            <w:tcW w:w="562" w:type="pct"/>
            <w:tcBorders>
              <w:top w:val="nil"/>
              <w:left w:val="nil"/>
              <w:bottom w:val="single" w:sz="8" w:space="0" w:color="999999"/>
              <w:right w:val="single" w:sz="8" w:space="0" w:color="999999"/>
            </w:tcBorders>
            <w:shd w:val="clear" w:color="auto" w:fill="DDDDDD" w:themeFill="accent1"/>
            <w:vAlign w:val="center"/>
            <w:hideMark/>
          </w:tcPr>
          <w:p w14:paraId="2A81A596" w14:textId="64659DB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177</w:t>
            </w:r>
          </w:p>
        </w:tc>
        <w:tc>
          <w:tcPr>
            <w:tcW w:w="562" w:type="pct"/>
            <w:tcBorders>
              <w:top w:val="nil"/>
              <w:left w:val="nil"/>
              <w:bottom w:val="single" w:sz="8" w:space="0" w:color="999999"/>
              <w:right w:val="single" w:sz="8" w:space="0" w:color="999999"/>
            </w:tcBorders>
            <w:shd w:val="clear" w:color="auto" w:fill="DDDDDD" w:themeFill="accent1"/>
            <w:vAlign w:val="center"/>
            <w:hideMark/>
          </w:tcPr>
          <w:p w14:paraId="4ABA24BD" w14:textId="0530ACB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176</w:t>
            </w:r>
          </w:p>
        </w:tc>
        <w:tc>
          <w:tcPr>
            <w:tcW w:w="563" w:type="pct"/>
            <w:tcBorders>
              <w:top w:val="nil"/>
              <w:left w:val="nil"/>
              <w:bottom w:val="single" w:sz="8" w:space="0" w:color="999999"/>
              <w:right w:val="single" w:sz="8" w:space="0" w:color="999999"/>
            </w:tcBorders>
            <w:shd w:val="clear" w:color="auto" w:fill="DDDDDD" w:themeFill="accent1"/>
            <w:vAlign w:val="center"/>
            <w:hideMark/>
          </w:tcPr>
          <w:p w14:paraId="622037CE" w14:textId="48B93C51"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176</w:t>
            </w:r>
          </w:p>
        </w:tc>
        <w:tc>
          <w:tcPr>
            <w:tcW w:w="562" w:type="pct"/>
            <w:tcBorders>
              <w:top w:val="nil"/>
              <w:left w:val="nil"/>
              <w:bottom w:val="single" w:sz="8" w:space="0" w:color="999999"/>
              <w:right w:val="single" w:sz="8" w:space="0" w:color="999999"/>
            </w:tcBorders>
            <w:shd w:val="clear" w:color="auto" w:fill="DDDDDD" w:themeFill="accent1"/>
            <w:vAlign w:val="center"/>
            <w:hideMark/>
          </w:tcPr>
          <w:p w14:paraId="0909CF2D" w14:textId="45A07C7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172</w:t>
            </w:r>
          </w:p>
        </w:tc>
        <w:tc>
          <w:tcPr>
            <w:tcW w:w="563" w:type="pct"/>
            <w:tcBorders>
              <w:top w:val="nil"/>
              <w:left w:val="nil"/>
              <w:bottom w:val="single" w:sz="8" w:space="0" w:color="999999"/>
              <w:right w:val="single" w:sz="8" w:space="0" w:color="999999"/>
            </w:tcBorders>
            <w:shd w:val="clear" w:color="auto" w:fill="DDDDDD" w:themeFill="accent1"/>
            <w:vAlign w:val="center"/>
            <w:hideMark/>
          </w:tcPr>
          <w:p w14:paraId="585DB60E" w14:textId="1F5A38E1"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172</w:t>
            </w:r>
          </w:p>
        </w:tc>
      </w:tr>
      <w:tr w:rsidR="005E4ECF" w:rsidRPr="00ED2DAB" w14:paraId="2BF28201"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noWrap/>
            <w:vAlign w:val="center"/>
          </w:tcPr>
          <w:p w14:paraId="08D606EC" w14:textId="6C7FEA93"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0 - 9</w:t>
            </w:r>
          </w:p>
        </w:tc>
        <w:tc>
          <w:tcPr>
            <w:tcW w:w="562" w:type="pct"/>
            <w:tcBorders>
              <w:top w:val="nil"/>
              <w:left w:val="nil"/>
              <w:bottom w:val="single" w:sz="8" w:space="0" w:color="999999"/>
              <w:right w:val="single" w:sz="8" w:space="0" w:color="999999"/>
            </w:tcBorders>
            <w:shd w:val="clear" w:color="auto" w:fill="auto"/>
            <w:noWrap/>
            <w:vAlign w:val="center"/>
          </w:tcPr>
          <w:p w14:paraId="15D44356" w14:textId="636E9F35" w:rsidR="005E4ECF" w:rsidRPr="00ED2DAB" w:rsidRDefault="005E4ECF" w:rsidP="005E4ECF">
            <w:pPr>
              <w:spacing w:before="0" w:after="0" w:line="240" w:lineRule="auto"/>
              <w:contextualSpacing w:val="0"/>
              <w:jc w:val="center"/>
              <w:rPr>
                <w:rFonts w:ascii="Arial" w:hAnsi="Arial" w:cs="Arial"/>
                <w:color w:val="000000"/>
                <w:sz w:val="20"/>
                <w:szCs w:val="20"/>
              </w:rPr>
            </w:pPr>
            <w:r w:rsidRPr="00ED2DAB">
              <w:rPr>
                <w:rFonts w:ascii="Arial" w:hAnsi="Arial" w:cs="Arial"/>
                <w:color w:val="000000"/>
                <w:sz w:val="20"/>
                <w:szCs w:val="20"/>
              </w:rPr>
              <w:t>5 980</w:t>
            </w:r>
          </w:p>
        </w:tc>
        <w:tc>
          <w:tcPr>
            <w:tcW w:w="562" w:type="pct"/>
            <w:tcBorders>
              <w:top w:val="nil"/>
              <w:left w:val="nil"/>
              <w:bottom w:val="single" w:sz="8" w:space="0" w:color="999999"/>
              <w:right w:val="single" w:sz="8" w:space="0" w:color="999999"/>
            </w:tcBorders>
            <w:shd w:val="clear" w:color="auto" w:fill="auto"/>
            <w:noWrap/>
            <w:vAlign w:val="center"/>
          </w:tcPr>
          <w:p w14:paraId="0B27E52E" w14:textId="67489184" w:rsidR="005E4ECF" w:rsidRPr="00ED2DAB" w:rsidRDefault="005E4ECF" w:rsidP="005E4ECF">
            <w:pPr>
              <w:spacing w:before="0" w:after="0" w:line="240" w:lineRule="auto"/>
              <w:contextualSpacing w:val="0"/>
              <w:jc w:val="center"/>
              <w:rPr>
                <w:rFonts w:ascii="Arial" w:hAnsi="Arial" w:cs="Arial"/>
                <w:color w:val="000000"/>
                <w:sz w:val="20"/>
                <w:szCs w:val="20"/>
              </w:rPr>
            </w:pPr>
            <w:r w:rsidRPr="00ED2DAB">
              <w:rPr>
                <w:rFonts w:ascii="Arial" w:hAnsi="Arial" w:cs="Arial"/>
                <w:color w:val="000000"/>
                <w:sz w:val="20"/>
                <w:szCs w:val="20"/>
              </w:rPr>
              <w:t>6 055</w:t>
            </w:r>
          </w:p>
        </w:tc>
        <w:tc>
          <w:tcPr>
            <w:tcW w:w="563" w:type="pct"/>
            <w:tcBorders>
              <w:top w:val="nil"/>
              <w:left w:val="nil"/>
              <w:bottom w:val="single" w:sz="8" w:space="0" w:color="999999"/>
              <w:right w:val="single" w:sz="8" w:space="0" w:color="999999"/>
            </w:tcBorders>
            <w:shd w:val="clear" w:color="auto" w:fill="auto"/>
            <w:noWrap/>
            <w:vAlign w:val="center"/>
          </w:tcPr>
          <w:p w14:paraId="148FCC43" w14:textId="2B98C963" w:rsidR="005E4ECF" w:rsidRPr="00ED2DAB" w:rsidRDefault="005E4ECF" w:rsidP="005E4ECF">
            <w:pPr>
              <w:spacing w:before="0" w:after="0" w:line="240" w:lineRule="auto"/>
              <w:contextualSpacing w:val="0"/>
              <w:jc w:val="center"/>
              <w:rPr>
                <w:rFonts w:ascii="Arial" w:hAnsi="Arial" w:cs="Arial"/>
                <w:color w:val="000000"/>
                <w:sz w:val="20"/>
                <w:szCs w:val="20"/>
              </w:rPr>
            </w:pPr>
            <w:r w:rsidRPr="00ED2DAB">
              <w:rPr>
                <w:rFonts w:ascii="Arial" w:hAnsi="Arial" w:cs="Arial"/>
                <w:color w:val="000000"/>
                <w:sz w:val="20"/>
                <w:szCs w:val="20"/>
              </w:rPr>
              <w:t>6 177</w:t>
            </w:r>
          </w:p>
        </w:tc>
        <w:tc>
          <w:tcPr>
            <w:tcW w:w="562" w:type="pct"/>
            <w:tcBorders>
              <w:top w:val="nil"/>
              <w:left w:val="nil"/>
              <w:bottom w:val="single" w:sz="8" w:space="0" w:color="999999"/>
              <w:right w:val="single" w:sz="8" w:space="0" w:color="999999"/>
            </w:tcBorders>
            <w:shd w:val="clear" w:color="auto" w:fill="auto"/>
            <w:noWrap/>
            <w:vAlign w:val="center"/>
          </w:tcPr>
          <w:p w14:paraId="6B9BE2CE" w14:textId="0EFF2F78" w:rsidR="005E4ECF" w:rsidRPr="00ED2DAB" w:rsidRDefault="005E4ECF" w:rsidP="005E4ECF">
            <w:pPr>
              <w:spacing w:before="0" w:after="0" w:line="240" w:lineRule="auto"/>
              <w:contextualSpacing w:val="0"/>
              <w:jc w:val="center"/>
              <w:rPr>
                <w:rFonts w:ascii="Arial" w:hAnsi="Arial" w:cs="Arial"/>
                <w:color w:val="000000"/>
                <w:sz w:val="20"/>
                <w:szCs w:val="20"/>
              </w:rPr>
            </w:pPr>
            <w:r w:rsidRPr="00ED2DAB">
              <w:rPr>
                <w:rFonts w:ascii="Arial" w:hAnsi="Arial" w:cs="Arial"/>
                <w:color w:val="000000"/>
                <w:sz w:val="20"/>
                <w:szCs w:val="20"/>
              </w:rPr>
              <w:t>6 286</w:t>
            </w:r>
          </w:p>
        </w:tc>
        <w:tc>
          <w:tcPr>
            <w:tcW w:w="563" w:type="pct"/>
            <w:tcBorders>
              <w:top w:val="nil"/>
              <w:left w:val="nil"/>
              <w:bottom w:val="single" w:sz="8" w:space="0" w:color="999999"/>
              <w:right w:val="single" w:sz="8" w:space="0" w:color="999999"/>
            </w:tcBorders>
            <w:shd w:val="clear" w:color="auto" w:fill="auto"/>
            <w:noWrap/>
            <w:vAlign w:val="center"/>
          </w:tcPr>
          <w:p w14:paraId="5658E914" w14:textId="3F15EB88" w:rsidR="005E4ECF" w:rsidRPr="00ED2DAB" w:rsidRDefault="005E4ECF" w:rsidP="005E4ECF">
            <w:pPr>
              <w:spacing w:before="0" w:after="0" w:line="240" w:lineRule="auto"/>
              <w:contextualSpacing w:val="0"/>
              <w:jc w:val="center"/>
              <w:rPr>
                <w:rFonts w:ascii="Arial" w:hAnsi="Arial" w:cs="Arial"/>
                <w:color w:val="000000"/>
                <w:sz w:val="20"/>
                <w:szCs w:val="20"/>
              </w:rPr>
            </w:pPr>
            <w:r w:rsidRPr="00ED2DAB">
              <w:rPr>
                <w:rFonts w:ascii="Arial" w:hAnsi="Arial" w:cs="Arial"/>
                <w:color w:val="000000"/>
                <w:sz w:val="20"/>
                <w:szCs w:val="20"/>
              </w:rPr>
              <w:t>6 416</w:t>
            </w:r>
          </w:p>
        </w:tc>
      </w:tr>
      <w:tr w:rsidR="005E4ECF" w:rsidRPr="00ED2DAB" w14:paraId="5DC07BBB"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noWrap/>
            <w:vAlign w:val="center"/>
            <w:hideMark/>
          </w:tcPr>
          <w:p w14:paraId="75D17F19" w14:textId="5CCB3713"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10-49</w:t>
            </w:r>
          </w:p>
        </w:tc>
        <w:tc>
          <w:tcPr>
            <w:tcW w:w="562" w:type="pct"/>
            <w:tcBorders>
              <w:top w:val="nil"/>
              <w:left w:val="nil"/>
              <w:bottom w:val="single" w:sz="8" w:space="0" w:color="999999"/>
              <w:right w:val="single" w:sz="8" w:space="0" w:color="999999"/>
            </w:tcBorders>
            <w:shd w:val="clear" w:color="auto" w:fill="auto"/>
            <w:noWrap/>
            <w:vAlign w:val="center"/>
            <w:hideMark/>
          </w:tcPr>
          <w:p w14:paraId="219DE24B" w14:textId="70EFB0EF"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color w:val="000000"/>
                <w:sz w:val="20"/>
                <w:szCs w:val="20"/>
              </w:rPr>
              <w:t>154</w:t>
            </w:r>
          </w:p>
        </w:tc>
        <w:tc>
          <w:tcPr>
            <w:tcW w:w="562" w:type="pct"/>
            <w:tcBorders>
              <w:top w:val="nil"/>
              <w:left w:val="nil"/>
              <w:bottom w:val="single" w:sz="8" w:space="0" w:color="999999"/>
              <w:right w:val="single" w:sz="8" w:space="0" w:color="999999"/>
            </w:tcBorders>
            <w:shd w:val="clear" w:color="auto" w:fill="auto"/>
            <w:noWrap/>
            <w:vAlign w:val="center"/>
            <w:hideMark/>
          </w:tcPr>
          <w:p w14:paraId="40FF1F07" w14:textId="2BD43C9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153</w:t>
            </w:r>
          </w:p>
        </w:tc>
        <w:tc>
          <w:tcPr>
            <w:tcW w:w="563" w:type="pct"/>
            <w:tcBorders>
              <w:top w:val="nil"/>
              <w:left w:val="nil"/>
              <w:bottom w:val="single" w:sz="8" w:space="0" w:color="999999"/>
              <w:right w:val="single" w:sz="8" w:space="0" w:color="999999"/>
            </w:tcBorders>
            <w:shd w:val="clear" w:color="auto" w:fill="auto"/>
            <w:noWrap/>
            <w:vAlign w:val="center"/>
            <w:hideMark/>
          </w:tcPr>
          <w:p w14:paraId="165629D6" w14:textId="0EFDC09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153</w:t>
            </w:r>
          </w:p>
        </w:tc>
        <w:tc>
          <w:tcPr>
            <w:tcW w:w="562" w:type="pct"/>
            <w:tcBorders>
              <w:top w:val="nil"/>
              <w:left w:val="nil"/>
              <w:bottom w:val="single" w:sz="8" w:space="0" w:color="999999"/>
              <w:right w:val="single" w:sz="8" w:space="0" w:color="999999"/>
            </w:tcBorders>
            <w:shd w:val="clear" w:color="auto" w:fill="auto"/>
            <w:noWrap/>
            <w:vAlign w:val="center"/>
            <w:hideMark/>
          </w:tcPr>
          <w:p w14:paraId="028FA580" w14:textId="25DB06C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149</w:t>
            </w:r>
          </w:p>
        </w:tc>
        <w:tc>
          <w:tcPr>
            <w:tcW w:w="563" w:type="pct"/>
            <w:tcBorders>
              <w:top w:val="nil"/>
              <w:left w:val="nil"/>
              <w:bottom w:val="single" w:sz="8" w:space="0" w:color="999999"/>
              <w:right w:val="single" w:sz="8" w:space="0" w:color="999999"/>
            </w:tcBorders>
            <w:shd w:val="clear" w:color="auto" w:fill="auto"/>
            <w:noWrap/>
            <w:vAlign w:val="center"/>
            <w:hideMark/>
          </w:tcPr>
          <w:p w14:paraId="5BCCE029" w14:textId="47A82AE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149</w:t>
            </w:r>
          </w:p>
        </w:tc>
      </w:tr>
      <w:tr w:rsidR="005E4ECF" w:rsidRPr="00ED2DAB" w14:paraId="418AE5E3"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noWrap/>
            <w:vAlign w:val="center"/>
            <w:hideMark/>
          </w:tcPr>
          <w:p w14:paraId="3C57A8EC" w14:textId="34C4E8E9"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50 - 249</w:t>
            </w:r>
          </w:p>
        </w:tc>
        <w:tc>
          <w:tcPr>
            <w:tcW w:w="562" w:type="pct"/>
            <w:tcBorders>
              <w:top w:val="nil"/>
              <w:left w:val="nil"/>
              <w:bottom w:val="single" w:sz="8" w:space="0" w:color="999999"/>
              <w:right w:val="single" w:sz="8" w:space="0" w:color="999999"/>
            </w:tcBorders>
            <w:shd w:val="clear" w:color="auto" w:fill="auto"/>
            <w:noWrap/>
            <w:vAlign w:val="center"/>
            <w:hideMark/>
          </w:tcPr>
          <w:p w14:paraId="5188DE02" w14:textId="48C3A623"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color w:val="000000"/>
                <w:sz w:val="20"/>
                <w:szCs w:val="20"/>
              </w:rPr>
              <w:t>22</w:t>
            </w:r>
          </w:p>
        </w:tc>
        <w:tc>
          <w:tcPr>
            <w:tcW w:w="562" w:type="pct"/>
            <w:tcBorders>
              <w:top w:val="nil"/>
              <w:left w:val="nil"/>
              <w:bottom w:val="single" w:sz="8" w:space="0" w:color="999999"/>
              <w:right w:val="single" w:sz="8" w:space="0" w:color="999999"/>
            </w:tcBorders>
            <w:shd w:val="clear" w:color="auto" w:fill="auto"/>
            <w:noWrap/>
            <w:vAlign w:val="center"/>
            <w:hideMark/>
          </w:tcPr>
          <w:p w14:paraId="0AB9DCFA" w14:textId="0E927A33"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22</w:t>
            </w:r>
          </w:p>
        </w:tc>
        <w:tc>
          <w:tcPr>
            <w:tcW w:w="563" w:type="pct"/>
            <w:tcBorders>
              <w:top w:val="nil"/>
              <w:left w:val="nil"/>
              <w:bottom w:val="single" w:sz="8" w:space="0" w:color="999999"/>
              <w:right w:val="single" w:sz="8" w:space="0" w:color="999999"/>
            </w:tcBorders>
            <w:shd w:val="clear" w:color="auto" w:fill="auto"/>
            <w:noWrap/>
            <w:vAlign w:val="center"/>
            <w:hideMark/>
          </w:tcPr>
          <w:p w14:paraId="175F2C07" w14:textId="1260D0D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22</w:t>
            </w:r>
          </w:p>
        </w:tc>
        <w:tc>
          <w:tcPr>
            <w:tcW w:w="562" w:type="pct"/>
            <w:tcBorders>
              <w:top w:val="nil"/>
              <w:left w:val="nil"/>
              <w:bottom w:val="single" w:sz="8" w:space="0" w:color="999999"/>
              <w:right w:val="single" w:sz="8" w:space="0" w:color="999999"/>
            </w:tcBorders>
            <w:shd w:val="clear" w:color="auto" w:fill="auto"/>
            <w:noWrap/>
            <w:vAlign w:val="center"/>
            <w:hideMark/>
          </w:tcPr>
          <w:p w14:paraId="3928CDC7" w14:textId="55FC9404"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22</w:t>
            </w:r>
          </w:p>
        </w:tc>
        <w:tc>
          <w:tcPr>
            <w:tcW w:w="563" w:type="pct"/>
            <w:tcBorders>
              <w:top w:val="nil"/>
              <w:left w:val="nil"/>
              <w:bottom w:val="single" w:sz="8" w:space="0" w:color="999999"/>
              <w:right w:val="single" w:sz="8" w:space="0" w:color="999999"/>
            </w:tcBorders>
            <w:shd w:val="clear" w:color="auto" w:fill="auto"/>
            <w:noWrap/>
            <w:vAlign w:val="center"/>
            <w:hideMark/>
          </w:tcPr>
          <w:p w14:paraId="6D6B1ED6" w14:textId="574AA24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22</w:t>
            </w:r>
          </w:p>
        </w:tc>
      </w:tr>
      <w:tr w:rsidR="005E4ECF" w:rsidRPr="00ED2DAB" w14:paraId="296AF9C1"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noWrap/>
            <w:vAlign w:val="center"/>
            <w:hideMark/>
          </w:tcPr>
          <w:p w14:paraId="08A20FE8" w14:textId="74FE6A8C"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250 - 999</w:t>
            </w:r>
          </w:p>
        </w:tc>
        <w:tc>
          <w:tcPr>
            <w:tcW w:w="562" w:type="pct"/>
            <w:tcBorders>
              <w:top w:val="nil"/>
              <w:left w:val="nil"/>
              <w:bottom w:val="single" w:sz="8" w:space="0" w:color="999999"/>
              <w:right w:val="single" w:sz="8" w:space="0" w:color="999999"/>
            </w:tcBorders>
            <w:shd w:val="clear" w:color="auto" w:fill="auto"/>
            <w:vAlign w:val="center"/>
            <w:hideMark/>
          </w:tcPr>
          <w:p w14:paraId="75FEEB1C" w14:textId="7FAB640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2" w:type="pct"/>
            <w:tcBorders>
              <w:top w:val="nil"/>
              <w:left w:val="nil"/>
              <w:bottom w:val="single" w:sz="8" w:space="0" w:color="999999"/>
              <w:right w:val="single" w:sz="8" w:space="0" w:color="999999"/>
            </w:tcBorders>
            <w:shd w:val="clear" w:color="auto" w:fill="auto"/>
            <w:vAlign w:val="center"/>
            <w:hideMark/>
          </w:tcPr>
          <w:p w14:paraId="4F8E96B2" w14:textId="62F0A511"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3" w:type="pct"/>
            <w:tcBorders>
              <w:top w:val="nil"/>
              <w:left w:val="nil"/>
              <w:bottom w:val="single" w:sz="8" w:space="0" w:color="999999"/>
              <w:right w:val="single" w:sz="8" w:space="0" w:color="999999"/>
            </w:tcBorders>
            <w:shd w:val="clear" w:color="auto" w:fill="auto"/>
            <w:vAlign w:val="center"/>
            <w:hideMark/>
          </w:tcPr>
          <w:p w14:paraId="2C37F884" w14:textId="2F0469AD"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2" w:type="pct"/>
            <w:tcBorders>
              <w:top w:val="nil"/>
              <w:left w:val="nil"/>
              <w:bottom w:val="single" w:sz="8" w:space="0" w:color="999999"/>
              <w:right w:val="single" w:sz="8" w:space="0" w:color="999999"/>
            </w:tcBorders>
            <w:shd w:val="clear" w:color="auto" w:fill="auto"/>
            <w:vAlign w:val="center"/>
            <w:hideMark/>
          </w:tcPr>
          <w:p w14:paraId="7A45AF39" w14:textId="38E7FB4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c>
          <w:tcPr>
            <w:tcW w:w="563" w:type="pct"/>
            <w:tcBorders>
              <w:top w:val="nil"/>
              <w:left w:val="nil"/>
              <w:bottom w:val="single" w:sz="8" w:space="0" w:color="999999"/>
              <w:right w:val="single" w:sz="8" w:space="0" w:color="999999"/>
            </w:tcBorders>
            <w:shd w:val="clear" w:color="auto" w:fill="auto"/>
            <w:vAlign w:val="center"/>
            <w:hideMark/>
          </w:tcPr>
          <w:p w14:paraId="5E6024A7" w14:textId="34B1F320"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1</w:t>
            </w:r>
          </w:p>
        </w:tc>
      </w:tr>
      <w:tr w:rsidR="005E4ECF" w:rsidRPr="00ED2DAB" w14:paraId="04C6214D"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noWrap/>
            <w:vAlign w:val="center"/>
            <w:hideMark/>
          </w:tcPr>
          <w:p w14:paraId="07FC27D9" w14:textId="4819E72F"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1000 i więcej</w:t>
            </w:r>
          </w:p>
        </w:tc>
        <w:tc>
          <w:tcPr>
            <w:tcW w:w="562" w:type="pct"/>
            <w:tcBorders>
              <w:top w:val="nil"/>
              <w:left w:val="nil"/>
              <w:bottom w:val="single" w:sz="8" w:space="0" w:color="999999"/>
              <w:right w:val="single" w:sz="8" w:space="0" w:color="999999"/>
            </w:tcBorders>
            <w:shd w:val="clear" w:color="auto" w:fill="auto"/>
            <w:vAlign w:val="center"/>
            <w:hideMark/>
          </w:tcPr>
          <w:p w14:paraId="014E4050" w14:textId="1BB727D2"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2" w:type="pct"/>
            <w:tcBorders>
              <w:top w:val="nil"/>
              <w:left w:val="nil"/>
              <w:bottom w:val="single" w:sz="8" w:space="0" w:color="999999"/>
              <w:right w:val="single" w:sz="8" w:space="0" w:color="999999"/>
            </w:tcBorders>
            <w:shd w:val="clear" w:color="auto" w:fill="auto"/>
            <w:vAlign w:val="center"/>
            <w:hideMark/>
          </w:tcPr>
          <w:p w14:paraId="3205EFDD" w14:textId="1C97EA39"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3" w:type="pct"/>
            <w:tcBorders>
              <w:top w:val="nil"/>
              <w:left w:val="nil"/>
              <w:bottom w:val="single" w:sz="8" w:space="0" w:color="999999"/>
              <w:right w:val="single" w:sz="8" w:space="0" w:color="999999"/>
            </w:tcBorders>
            <w:shd w:val="clear" w:color="auto" w:fill="auto"/>
            <w:vAlign w:val="center"/>
            <w:hideMark/>
          </w:tcPr>
          <w:p w14:paraId="28CFD0F9" w14:textId="4ABA54BA"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2" w:type="pct"/>
            <w:tcBorders>
              <w:top w:val="nil"/>
              <w:left w:val="nil"/>
              <w:bottom w:val="single" w:sz="8" w:space="0" w:color="999999"/>
              <w:right w:val="single" w:sz="8" w:space="0" w:color="999999"/>
            </w:tcBorders>
            <w:shd w:val="clear" w:color="auto" w:fill="auto"/>
            <w:vAlign w:val="center"/>
            <w:hideMark/>
          </w:tcPr>
          <w:p w14:paraId="47909DB6" w14:textId="6E90A116"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c>
          <w:tcPr>
            <w:tcW w:w="563" w:type="pct"/>
            <w:tcBorders>
              <w:top w:val="nil"/>
              <w:left w:val="nil"/>
              <w:bottom w:val="single" w:sz="8" w:space="0" w:color="999999"/>
              <w:right w:val="single" w:sz="8" w:space="0" w:color="999999"/>
            </w:tcBorders>
            <w:shd w:val="clear" w:color="auto" w:fill="auto"/>
            <w:vAlign w:val="center"/>
            <w:hideMark/>
          </w:tcPr>
          <w:p w14:paraId="11FF289F" w14:textId="105D18CB"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w:t>
            </w:r>
          </w:p>
        </w:tc>
      </w:tr>
      <w:tr w:rsidR="005E4ECF" w:rsidRPr="00ED2DAB" w14:paraId="4E1636EA" w14:textId="77777777" w:rsidTr="005E4ECF">
        <w:trPr>
          <w:trHeight w:val="20"/>
        </w:trPr>
        <w:tc>
          <w:tcPr>
            <w:tcW w:w="2187" w:type="pct"/>
            <w:tcBorders>
              <w:top w:val="nil"/>
              <w:left w:val="single" w:sz="8" w:space="0" w:color="999999"/>
              <w:bottom w:val="single" w:sz="8" w:space="0" w:color="999999"/>
              <w:right w:val="single" w:sz="8" w:space="0" w:color="999999"/>
            </w:tcBorders>
            <w:shd w:val="clear" w:color="auto" w:fill="auto"/>
            <w:vAlign w:val="center"/>
            <w:hideMark/>
          </w:tcPr>
          <w:p w14:paraId="3FF829AA" w14:textId="7A7C31AB" w:rsidR="005E4ECF" w:rsidRPr="00ED2DAB" w:rsidRDefault="005E4ECF" w:rsidP="005E4ECF">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ED2DAB">
              <w:rPr>
                <w:rFonts w:ascii="Arial" w:hAnsi="Arial" w:cs="Arial"/>
                <w:b/>
                <w:bCs/>
                <w:color w:val="000000"/>
                <w:sz w:val="20"/>
                <w:szCs w:val="20"/>
              </w:rPr>
              <w:t>Zmiana w porównaniu do roku poprzedniego</w:t>
            </w:r>
          </w:p>
        </w:tc>
        <w:tc>
          <w:tcPr>
            <w:tcW w:w="562" w:type="pct"/>
            <w:tcBorders>
              <w:top w:val="nil"/>
              <w:left w:val="nil"/>
              <w:bottom w:val="single" w:sz="8" w:space="0" w:color="999999"/>
              <w:right w:val="single" w:sz="8" w:space="0" w:color="999999"/>
            </w:tcBorders>
            <w:shd w:val="clear" w:color="auto" w:fill="auto"/>
            <w:vAlign w:val="center"/>
            <w:hideMark/>
          </w:tcPr>
          <w:p w14:paraId="61C24F45" w14:textId="5E6B3D62"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-7,33%</w:t>
            </w:r>
          </w:p>
        </w:tc>
        <w:tc>
          <w:tcPr>
            <w:tcW w:w="562" w:type="pct"/>
            <w:tcBorders>
              <w:top w:val="nil"/>
              <w:left w:val="nil"/>
              <w:bottom w:val="single" w:sz="8" w:space="0" w:color="999999"/>
              <w:right w:val="single" w:sz="8" w:space="0" w:color="999999"/>
            </w:tcBorders>
            <w:shd w:val="clear" w:color="auto" w:fill="auto"/>
            <w:vAlign w:val="center"/>
            <w:hideMark/>
          </w:tcPr>
          <w:p w14:paraId="7668028C" w14:textId="5DF7F07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-0,56%</w:t>
            </w:r>
          </w:p>
        </w:tc>
        <w:tc>
          <w:tcPr>
            <w:tcW w:w="563" w:type="pct"/>
            <w:tcBorders>
              <w:top w:val="nil"/>
              <w:left w:val="nil"/>
              <w:bottom w:val="single" w:sz="8" w:space="0" w:color="999999"/>
              <w:right w:val="single" w:sz="8" w:space="0" w:color="999999"/>
            </w:tcBorders>
            <w:shd w:val="clear" w:color="auto" w:fill="auto"/>
            <w:vAlign w:val="center"/>
            <w:hideMark/>
          </w:tcPr>
          <w:p w14:paraId="0F36B810" w14:textId="6DD598F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0,00%</w:t>
            </w:r>
          </w:p>
        </w:tc>
        <w:tc>
          <w:tcPr>
            <w:tcW w:w="562" w:type="pct"/>
            <w:tcBorders>
              <w:top w:val="nil"/>
              <w:left w:val="nil"/>
              <w:bottom w:val="single" w:sz="8" w:space="0" w:color="999999"/>
              <w:right w:val="single" w:sz="8" w:space="0" w:color="999999"/>
            </w:tcBorders>
            <w:shd w:val="clear" w:color="auto" w:fill="auto"/>
            <w:vAlign w:val="center"/>
            <w:hideMark/>
          </w:tcPr>
          <w:p w14:paraId="413FF363" w14:textId="3EB731C7"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-2,27%</w:t>
            </w:r>
          </w:p>
        </w:tc>
        <w:tc>
          <w:tcPr>
            <w:tcW w:w="563" w:type="pct"/>
            <w:tcBorders>
              <w:top w:val="nil"/>
              <w:left w:val="nil"/>
              <w:bottom w:val="single" w:sz="8" w:space="0" w:color="999999"/>
              <w:right w:val="single" w:sz="8" w:space="0" w:color="999999"/>
            </w:tcBorders>
            <w:shd w:val="clear" w:color="auto" w:fill="auto"/>
            <w:vAlign w:val="center"/>
            <w:hideMark/>
          </w:tcPr>
          <w:p w14:paraId="4D68F1EF" w14:textId="5800A2D8" w:rsidR="005E4ECF" w:rsidRPr="00ED2DAB" w:rsidRDefault="005E4ECF" w:rsidP="005E4ECF">
            <w:pPr>
              <w:spacing w:before="0" w:after="0" w:line="240" w:lineRule="auto"/>
              <w:contextualSpacing w:val="0"/>
              <w:jc w:val="center"/>
              <w:rPr>
                <w:rFonts w:asciiTheme="majorHAnsi" w:eastAsia="Times New Roman" w:hAnsiTheme="majorHAnsi" w:cstheme="majorHAnsi"/>
                <w:color w:val="000000"/>
                <w:sz w:val="20"/>
                <w:szCs w:val="20"/>
                <w:lang w:eastAsia="pl-PL"/>
              </w:rPr>
            </w:pPr>
            <w:r w:rsidRPr="00ED2DAB">
              <w:rPr>
                <w:rFonts w:ascii="Arial" w:hAnsi="Arial" w:cs="Arial"/>
                <w:color w:val="000000"/>
                <w:sz w:val="20"/>
                <w:szCs w:val="20"/>
              </w:rPr>
              <w:t>0,00%</w:t>
            </w:r>
          </w:p>
        </w:tc>
      </w:tr>
    </w:tbl>
    <w:p w14:paraId="184BCDF3" w14:textId="77777777" w:rsidR="00EE0DE4" w:rsidRPr="004B4852" w:rsidRDefault="00EE0DE4" w:rsidP="002D28A3">
      <w:pPr>
        <w:pStyle w:val="rdo"/>
      </w:pPr>
      <w:r w:rsidRPr="004B4852">
        <w:t>Źródło: Opracowanie własne na podstawie danych Banku Danych Lokalnych GUS</w:t>
      </w:r>
    </w:p>
    <w:p w14:paraId="24B51285" w14:textId="16295F5E" w:rsidR="00EE0DE4" w:rsidRPr="004B4852" w:rsidRDefault="00E05C32" w:rsidP="00EE0DE4">
      <w:pPr>
        <w:rPr>
          <w:rFonts w:asciiTheme="majorHAnsi" w:hAnsiTheme="majorHAnsi" w:cstheme="majorHAnsi"/>
          <w:bCs/>
        </w:rPr>
      </w:pPr>
      <w:r>
        <w:rPr>
          <w:rFonts w:asciiTheme="majorHAnsi" w:hAnsiTheme="majorHAnsi" w:cstheme="majorHAnsi"/>
          <w:bCs/>
        </w:rPr>
        <w:t>Z wyliczeń przedstawionych w powyższej tabeli wynika, że ś</w:t>
      </w:r>
      <w:r w:rsidR="00EE0DE4" w:rsidRPr="004B4852">
        <w:rPr>
          <w:rFonts w:asciiTheme="majorHAnsi" w:hAnsiTheme="majorHAnsi" w:cstheme="majorHAnsi"/>
          <w:bCs/>
        </w:rPr>
        <w:t xml:space="preserve">rednioroczny </w:t>
      </w:r>
      <w:r w:rsidR="00C94F30">
        <w:rPr>
          <w:rFonts w:asciiTheme="majorHAnsi" w:hAnsiTheme="majorHAnsi" w:cstheme="majorHAnsi"/>
          <w:bCs/>
        </w:rPr>
        <w:t>spadek</w:t>
      </w:r>
      <w:r w:rsidR="00EE0DE4" w:rsidRPr="004B4852">
        <w:rPr>
          <w:rFonts w:asciiTheme="majorHAnsi" w:hAnsiTheme="majorHAnsi" w:cstheme="majorHAnsi"/>
          <w:bCs/>
        </w:rPr>
        <w:t xml:space="preserve"> liczby </w:t>
      </w:r>
      <w:r w:rsidR="0012256C" w:rsidRPr="004B4852">
        <w:rPr>
          <w:rFonts w:asciiTheme="majorHAnsi" w:hAnsiTheme="majorHAnsi" w:cstheme="majorHAnsi"/>
          <w:bCs/>
        </w:rPr>
        <w:t xml:space="preserve">przedsiębiorstw </w:t>
      </w:r>
      <w:r w:rsidR="00EE0DE4" w:rsidRPr="004B4852">
        <w:rPr>
          <w:rFonts w:asciiTheme="majorHAnsi" w:hAnsiTheme="majorHAnsi" w:cstheme="majorHAnsi"/>
          <w:bCs/>
        </w:rPr>
        <w:t xml:space="preserve">wynosił w badanym okresie </w:t>
      </w:r>
      <w:r w:rsidR="005E4ECF">
        <w:rPr>
          <w:rFonts w:asciiTheme="majorHAnsi" w:hAnsiTheme="majorHAnsi" w:cstheme="majorHAnsi"/>
          <w:bCs/>
        </w:rPr>
        <w:t>2,41</w:t>
      </w:r>
      <w:r w:rsidR="00C358AB" w:rsidRPr="004B4852">
        <w:rPr>
          <w:rFonts w:asciiTheme="majorHAnsi" w:hAnsiTheme="majorHAnsi" w:cstheme="majorHAnsi"/>
          <w:bCs/>
        </w:rPr>
        <w:t>%.</w:t>
      </w:r>
      <w:r w:rsidR="00EE0DE4" w:rsidRPr="004B4852">
        <w:rPr>
          <w:rFonts w:asciiTheme="majorHAnsi" w:hAnsiTheme="majorHAnsi" w:cstheme="majorHAnsi"/>
          <w:bCs/>
        </w:rPr>
        <w:t xml:space="preserve"> </w:t>
      </w:r>
    </w:p>
    <w:p w14:paraId="45179B99" w14:textId="335A5835" w:rsidR="006C373E" w:rsidRPr="004B4852" w:rsidRDefault="006C373E" w:rsidP="006C373E">
      <w:pPr>
        <w:pStyle w:val="Nagwek3"/>
        <w:rPr>
          <w:rFonts w:cstheme="majorHAnsi"/>
        </w:rPr>
      </w:pPr>
      <w:bookmarkStart w:id="651" w:name="_Toc188863387"/>
      <w:r w:rsidRPr="004B4852">
        <w:rPr>
          <w:rFonts w:cstheme="majorHAnsi"/>
        </w:rPr>
        <w:lastRenderedPageBreak/>
        <w:t>Charakterystyka scenariuszy rozwoju</w:t>
      </w:r>
      <w:bookmarkEnd w:id="651"/>
    </w:p>
    <w:p w14:paraId="27D1AA9B" w14:textId="77777777" w:rsidR="009E0C2C" w:rsidRDefault="00570EBA" w:rsidP="00570EBA">
      <w:pPr>
        <w:rPr>
          <w:rFonts w:asciiTheme="majorHAnsi" w:hAnsiTheme="majorHAnsi" w:cstheme="majorHAnsi"/>
        </w:rPr>
      </w:pPr>
      <w:r w:rsidRPr="004B4852">
        <w:rPr>
          <w:rFonts w:asciiTheme="majorHAnsi" w:hAnsiTheme="majorHAnsi" w:cstheme="majorHAnsi"/>
          <w:b/>
        </w:rPr>
        <w:t xml:space="preserve">Scenariusz </w:t>
      </w:r>
      <w:r w:rsidR="009B1353" w:rsidRPr="004B4852">
        <w:rPr>
          <w:rFonts w:asciiTheme="majorHAnsi" w:hAnsiTheme="majorHAnsi" w:cstheme="majorHAnsi"/>
          <w:b/>
        </w:rPr>
        <w:t>A</w:t>
      </w:r>
      <w:r w:rsidRPr="004B4852">
        <w:rPr>
          <w:rFonts w:asciiTheme="majorHAnsi" w:hAnsiTheme="majorHAnsi" w:cstheme="majorHAnsi"/>
          <w:b/>
        </w:rPr>
        <w:t xml:space="preserve"> „</w:t>
      </w:r>
      <w:r w:rsidR="006C373E" w:rsidRPr="004B4852">
        <w:rPr>
          <w:rFonts w:asciiTheme="majorHAnsi" w:hAnsiTheme="majorHAnsi" w:cstheme="majorHAnsi"/>
          <w:b/>
        </w:rPr>
        <w:t>Pasywny</w:t>
      </w:r>
      <w:r w:rsidRPr="004B4852">
        <w:rPr>
          <w:rFonts w:asciiTheme="majorHAnsi" w:hAnsiTheme="majorHAnsi" w:cstheme="majorHAnsi"/>
          <w:b/>
        </w:rPr>
        <w:t>”</w:t>
      </w:r>
      <w:r w:rsidRPr="004B4852">
        <w:rPr>
          <w:rFonts w:asciiTheme="majorHAnsi" w:hAnsiTheme="majorHAnsi" w:cstheme="majorHAnsi"/>
        </w:rPr>
        <w:t xml:space="preserve"> – przewiduje się w nim powolny</w:t>
      </w:r>
      <w:r w:rsidR="004C26C9">
        <w:rPr>
          <w:rFonts w:asciiTheme="majorHAnsi" w:hAnsiTheme="majorHAnsi" w:cstheme="majorHAnsi"/>
        </w:rPr>
        <w:t>,</w:t>
      </w:r>
      <w:r w:rsidRPr="004B4852">
        <w:rPr>
          <w:rFonts w:asciiTheme="majorHAnsi" w:hAnsiTheme="majorHAnsi" w:cstheme="majorHAnsi"/>
        </w:rPr>
        <w:t xml:space="preserve"> w porównaniu do potrzeb rozwojowych, lecz systematyczny rozwój analizowanego obszaru; rośnie liczba oddawanych do użytku budynków mieszkalnych</w:t>
      </w:r>
      <w:r w:rsidR="009E0C2C">
        <w:rPr>
          <w:rFonts w:asciiTheme="majorHAnsi" w:hAnsiTheme="majorHAnsi" w:cstheme="majorHAnsi"/>
        </w:rPr>
        <w:t>, jednak znacznie wolniej niż w poprzednich latach (przyjęto 50%)</w:t>
      </w:r>
      <w:r w:rsidRPr="004B4852">
        <w:rPr>
          <w:rFonts w:asciiTheme="majorHAnsi" w:hAnsiTheme="majorHAnsi" w:cstheme="majorHAnsi"/>
        </w:rPr>
        <w:t>; planowane inwestycje z</w:t>
      </w:r>
      <w:r w:rsidR="005614AA">
        <w:rPr>
          <w:rFonts w:asciiTheme="majorHAnsi" w:hAnsiTheme="majorHAnsi" w:cstheme="majorHAnsi"/>
        </w:rPr>
        <w:t xml:space="preserve">ostaną częściowo zrealizowane i </w:t>
      </w:r>
      <w:r w:rsidRPr="004B4852">
        <w:rPr>
          <w:rFonts w:asciiTheme="majorHAnsi" w:hAnsiTheme="majorHAnsi" w:cstheme="majorHAnsi"/>
        </w:rPr>
        <w:t>będą stymulować umiarkowany rozwó</w:t>
      </w:r>
      <w:r w:rsidR="006003A8" w:rsidRPr="004B4852">
        <w:rPr>
          <w:rFonts w:asciiTheme="majorHAnsi" w:hAnsiTheme="majorHAnsi" w:cstheme="majorHAnsi"/>
        </w:rPr>
        <w:t xml:space="preserve">j </w:t>
      </w:r>
      <w:r w:rsidR="009E0C2C">
        <w:rPr>
          <w:rFonts w:asciiTheme="majorHAnsi" w:hAnsiTheme="majorHAnsi" w:cstheme="majorHAnsi"/>
        </w:rPr>
        <w:t>Gminy</w:t>
      </w:r>
      <w:r w:rsidRPr="004B4852">
        <w:rPr>
          <w:rFonts w:asciiTheme="majorHAnsi" w:hAnsiTheme="majorHAnsi" w:cstheme="majorHAnsi"/>
        </w:rPr>
        <w:t xml:space="preserve">. </w:t>
      </w:r>
      <w:r w:rsidR="009E0C2C">
        <w:rPr>
          <w:rFonts w:asciiTheme="majorHAnsi" w:hAnsiTheme="majorHAnsi" w:cstheme="majorHAnsi"/>
        </w:rPr>
        <w:t>Z</w:t>
      </w:r>
      <w:r w:rsidRPr="004B4852">
        <w:rPr>
          <w:rFonts w:asciiTheme="majorHAnsi" w:hAnsiTheme="majorHAnsi" w:cstheme="majorHAnsi"/>
        </w:rPr>
        <w:t>ainteresowanie inwestorów wyznaczonymi terenami pod handel, usługi oraz przemysł</w:t>
      </w:r>
      <w:r w:rsidR="009E0C2C">
        <w:rPr>
          <w:rFonts w:asciiTheme="majorHAnsi" w:hAnsiTheme="majorHAnsi" w:cstheme="majorHAnsi"/>
        </w:rPr>
        <w:t xml:space="preserve"> jest stałe, nie obserwuje się wzrostu</w:t>
      </w:r>
      <w:r w:rsidRPr="004B4852">
        <w:rPr>
          <w:rFonts w:asciiTheme="majorHAnsi" w:hAnsiTheme="majorHAnsi" w:cstheme="majorHAnsi"/>
        </w:rPr>
        <w:t>.</w:t>
      </w:r>
    </w:p>
    <w:p w14:paraId="5370B81C" w14:textId="0ADE398A" w:rsidR="00570EBA" w:rsidRPr="004B4852" w:rsidRDefault="00570EBA" w:rsidP="00570EBA">
      <w:pPr>
        <w:rPr>
          <w:rFonts w:asciiTheme="majorHAnsi" w:hAnsiTheme="majorHAnsi" w:cstheme="majorHAnsi"/>
        </w:rPr>
      </w:pPr>
      <w:r w:rsidRPr="004B4852">
        <w:rPr>
          <w:rFonts w:asciiTheme="majorHAnsi" w:hAnsiTheme="majorHAnsi" w:cstheme="majorHAnsi"/>
        </w:rPr>
        <w:t>W scenariuszu tym zakłada się</w:t>
      </w:r>
      <w:r w:rsidR="005614AA">
        <w:rPr>
          <w:rFonts w:asciiTheme="majorHAnsi" w:hAnsiTheme="majorHAnsi" w:cstheme="majorHAnsi"/>
        </w:rPr>
        <w:t xml:space="preserve"> </w:t>
      </w:r>
      <w:r w:rsidRPr="004B4852">
        <w:rPr>
          <w:rFonts w:asciiTheme="majorHAnsi" w:hAnsiTheme="majorHAnsi" w:cstheme="majorHAnsi"/>
        </w:rPr>
        <w:t>również wprowadzanie przez odbiorców energii przedsięwzięć racjonalizujących zużyci</w:t>
      </w:r>
      <w:r w:rsidR="005614AA">
        <w:rPr>
          <w:rFonts w:asciiTheme="majorHAnsi" w:hAnsiTheme="majorHAnsi" w:cstheme="majorHAnsi"/>
        </w:rPr>
        <w:t xml:space="preserve">e sieciowych nośników energii w </w:t>
      </w:r>
      <w:r w:rsidRPr="004B4852">
        <w:rPr>
          <w:rFonts w:asciiTheme="majorHAnsi" w:hAnsiTheme="majorHAnsi" w:cstheme="majorHAnsi"/>
        </w:rPr>
        <w:t>stopniu średnim. Inwestycje związane</w:t>
      </w:r>
      <w:r w:rsidR="003836F5" w:rsidRPr="004B4852">
        <w:rPr>
          <w:rFonts w:asciiTheme="majorHAnsi" w:hAnsiTheme="majorHAnsi" w:cstheme="majorHAnsi"/>
        </w:rPr>
        <w:t xml:space="preserve"> </w:t>
      </w:r>
      <w:r w:rsidR="00870554" w:rsidRPr="004B4852">
        <w:rPr>
          <w:rFonts w:asciiTheme="majorHAnsi" w:hAnsiTheme="majorHAnsi" w:cstheme="majorHAnsi"/>
        </w:rPr>
        <w:t xml:space="preserve">z </w:t>
      </w:r>
      <w:r w:rsidRPr="004B4852">
        <w:rPr>
          <w:rFonts w:asciiTheme="majorHAnsi" w:hAnsiTheme="majorHAnsi" w:cstheme="majorHAnsi"/>
        </w:rPr>
        <w:t>wykorzystaniem energii odnawialnej są</w:t>
      </w:r>
      <w:r w:rsidR="005614AA">
        <w:rPr>
          <w:rFonts w:asciiTheme="majorHAnsi" w:hAnsiTheme="majorHAnsi" w:cstheme="majorHAnsi"/>
        </w:rPr>
        <w:t xml:space="preserve"> </w:t>
      </w:r>
      <w:r w:rsidRPr="004B4852">
        <w:rPr>
          <w:rFonts w:asciiTheme="majorHAnsi" w:hAnsiTheme="majorHAnsi" w:cstheme="majorHAnsi"/>
        </w:rPr>
        <w:t>wdrożone w ograniczonym zakresie</w:t>
      </w:r>
      <w:r w:rsidR="009E0C2C">
        <w:rPr>
          <w:rFonts w:asciiTheme="majorHAnsi" w:hAnsiTheme="majorHAnsi" w:cstheme="majorHAnsi"/>
        </w:rPr>
        <w:t xml:space="preserve"> – bliskie 0</w:t>
      </w:r>
      <w:r w:rsidRPr="004B4852">
        <w:rPr>
          <w:rFonts w:asciiTheme="majorHAnsi" w:hAnsiTheme="majorHAnsi" w:cstheme="majorHAnsi"/>
        </w:rPr>
        <w:t>.</w:t>
      </w:r>
      <w:r w:rsidR="00430C2F" w:rsidRPr="004B4852">
        <w:rPr>
          <w:rFonts w:asciiTheme="majorHAnsi" w:hAnsiTheme="majorHAnsi" w:cstheme="majorHAnsi"/>
        </w:rPr>
        <w:t xml:space="preserve"> </w:t>
      </w:r>
      <w:r w:rsidR="005E2C62" w:rsidRPr="004B4852">
        <w:rPr>
          <w:rFonts w:asciiTheme="majorHAnsi" w:hAnsiTheme="majorHAnsi" w:cstheme="majorHAnsi"/>
        </w:rPr>
        <w:t xml:space="preserve">W </w:t>
      </w:r>
      <w:r w:rsidRPr="004B4852">
        <w:rPr>
          <w:rFonts w:asciiTheme="majorHAnsi" w:hAnsiTheme="majorHAnsi" w:cstheme="majorHAnsi"/>
        </w:rPr>
        <w:t>scenariuszu tym przewiduje się</w:t>
      </w:r>
      <w:r w:rsidR="005614AA">
        <w:rPr>
          <w:rFonts w:asciiTheme="majorHAnsi" w:hAnsiTheme="majorHAnsi" w:cstheme="majorHAnsi"/>
        </w:rPr>
        <w:t xml:space="preserve"> </w:t>
      </w:r>
      <w:r w:rsidRPr="004B4852">
        <w:rPr>
          <w:rFonts w:asciiTheme="majorHAnsi" w:hAnsiTheme="majorHAnsi" w:cstheme="majorHAnsi"/>
        </w:rPr>
        <w:t>wzrost zużycia energii elektrycznej na cele mieszkaniowe spowodowany wzrostem komfortu życia mieszkańców (dodatkowe urządzenia</w:t>
      </w:r>
      <w:r w:rsidR="005614AA">
        <w:rPr>
          <w:rFonts w:asciiTheme="majorHAnsi" w:hAnsiTheme="majorHAnsi" w:cstheme="majorHAnsi"/>
        </w:rPr>
        <w:t xml:space="preserve"> elektryczne) oraz brak zmian w </w:t>
      </w:r>
      <w:r w:rsidRPr="004B4852">
        <w:rPr>
          <w:rFonts w:asciiTheme="majorHAnsi" w:hAnsiTheme="majorHAnsi" w:cstheme="majorHAnsi"/>
        </w:rPr>
        <w:t xml:space="preserve">stosunku do budynków niemieszkalnych. </w:t>
      </w:r>
    </w:p>
    <w:p w14:paraId="0CA361DD" w14:textId="6F241E81" w:rsidR="00900D11" w:rsidRDefault="00900D11" w:rsidP="00570EBA">
      <w:pPr>
        <w:rPr>
          <w:rFonts w:asciiTheme="majorHAnsi" w:hAnsiTheme="majorHAnsi" w:cstheme="majorHAnsi"/>
        </w:rPr>
      </w:pPr>
      <w:r w:rsidRPr="004B4852">
        <w:rPr>
          <w:rFonts w:asciiTheme="majorHAnsi" w:hAnsiTheme="majorHAnsi" w:cstheme="majorHAnsi"/>
        </w:rPr>
        <w:t>W związku z powyższym przyjęto dla analizy następujące wskaźniki:</w:t>
      </w:r>
    </w:p>
    <w:p w14:paraId="5EAF45FD" w14:textId="77777777" w:rsidR="00C529DB" w:rsidRDefault="009F10CF" w:rsidP="00F71AAA">
      <w:pPr>
        <w:pStyle w:val="Akapitzlist"/>
        <w:numPr>
          <w:ilvl w:val="0"/>
          <w:numId w:val="8"/>
        </w:numPr>
        <w:rPr>
          <w:rFonts w:asciiTheme="majorHAnsi" w:hAnsiTheme="majorHAnsi" w:cstheme="majorHAnsi"/>
        </w:rPr>
      </w:pPr>
      <w:r w:rsidRPr="009E0C2C">
        <w:rPr>
          <w:rFonts w:asciiTheme="majorHAnsi" w:hAnsiTheme="majorHAnsi" w:cstheme="majorHAnsi"/>
        </w:rPr>
        <w:t>sektora budynków mieszkalnych zakłada spowolnio</w:t>
      </w:r>
      <w:r w:rsidR="005614AA" w:rsidRPr="009E0C2C">
        <w:rPr>
          <w:rFonts w:asciiTheme="majorHAnsi" w:hAnsiTheme="majorHAnsi" w:cstheme="majorHAnsi"/>
        </w:rPr>
        <w:t xml:space="preserve">ny wzrost, wolniejszy </w:t>
      </w:r>
      <w:r w:rsidR="0076496A" w:rsidRPr="009E0C2C">
        <w:rPr>
          <w:rFonts w:asciiTheme="majorHAnsi" w:hAnsiTheme="majorHAnsi" w:cstheme="majorHAnsi"/>
        </w:rPr>
        <w:br/>
      </w:r>
      <w:r w:rsidR="005614AA" w:rsidRPr="009E0C2C">
        <w:rPr>
          <w:rFonts w:asciiTheme="majorHAnsi" w:hAnsiTheme="majorHAnsi" w:cstheme="majorHAnsi"/>
        </w:rPr>
        <w:t xml:space="preserve">o 50% niż </w:t>
      </w:r>
      <w:r w:rsidRPr="009E0C2C">
        <w:rPr>
          <w:rFonts w:asciiTheme="majorHAnsi" w:hAnsiTheme="majorHAnsi" w:cstheme="majorHAnsi"/>
        </w:rPr>
        <w:t xml:space="preserve">wzrost charakteryzujący się danymi historycznymi </w:t>
      </w:r>
      <w:r w:rsidR="005614AA" w:rsidRPr="009E0C2C">
        <w:rPr>
          <w:rFonts w:asciiTheme="majorHAnsi" w:hAnsiTheme="majorHAnsi" w:cstheme="majorHAnsi"/>
        </w:rPr>
        <w:t xml:space="preserve">na rynku, wskaźnik przyjęty dla </w:t>
      </w:r>
      <w:r w:rsidRPr="009E0C2C">
        <w:rPr>
          <w:rFonts w:asciiTheme="majorHAnsi" w:hAnsiTheme="majorHAnsi" w:cstheme="majorHAnsi"/>
        </w:rPr>
        <w:t>średniorocznego wzrostu wynosi</w:t>
      </w:r>
      <w:r w:rsidR="00C529DB">
        <w:rPr>
          <w:rFonts w:asciiTheme="majorHAnsi" w:hAnsiTheme="majorHAnsi" w:cstheme="majorHAnsi"/>
        </w:rPr>
        <w:t>:</w:t>
      </w:r>
    </w:p>
    <w:p w14:paraId="04C1808F" w14:textId="218B660D" w:rsidR="00C529DB" w:rsidRDefault="009F10CF" w:rsidP="00F71AAA">
      <w:pPr>
        <w:pStyle w:val="Akapitzlist"/>
        <w:numPr>
          <w:ilvl w:val="1"/>
          <w:numId w:val="8"/>
        </w:numPr>
        <w:rPr>
          <w:rFonts w:asciiTheme="majorHAnsi" w:hAnsiTheme="majorHAnsi" w:cstheme="majorHAnsi"/>
        </w:rPr>
      </w:pPr>
      <w:r w:rsidRPr="009E0C2C">
        <w:rPr>
          <w:rFonts w:asciiTheme="majorHAnsi" w:hAnsiTheme="majorHAnsi" w:cstheme="majorHAnsi"/>
        </w:rPr>
        <w:t xml:space="preserve">dla energii elektrycznej: </w:t>
      </w:r>
      <w:r w:rsidR="007D6E9F">
        <w:rPr>
          <w:rFonts w:asciiTheme="majorHAnsi" w:hAnsiTheme="majorHAnsi" w:cstheme="majorHAnsi"/>
        </w:rPr>
        <w:t>+</w:t>
      </w:r>
      <w:r w:rsidR="006D1903">
        <w:rPr>
          <w:rFonts w:asciiTheme="majorHAnsi" w:hAnsiTheme="majorHAnsi" w:cstheme="majorHAnsi"/>
        </w:rPr>
        <w:t>1,82</w:t>
      </w:r>
      <w:r w:rsidRPr="009E0C2C">
        <w:rPr>
          <w:rFonts w:asciiTheme="majorHAnsi" w:hAnsiTheme="majorHAnsi" w:cstheme="majorHAnsi"/>
        </w:rPr>
        <w:t>%,</w:t>
      </w:r>
    </w:p>
    <w:p w14:paraId="42FA234B" w14:textId="3E01B422" w:rsidR="00C529DB" w:rsidRDefault="00C529DB" w:rsidP="00F71AAA">
      <w:pPr>
        <w:pStyle w:val="Akapitzlist"/>
        <w:numPr>
          <w:ilvl w:val="1"/>
          <w:numId w:val="8"/>
        </w:numPr>
        <w:rPr>
          <w:rFonts w:asciiTheme="majorHAnsi" w:hAnsiTheme="majorHAnsi" w:cstheme="majorHAnsi"/>
        </w:rPr>
      </w:pPr>
      <w:r>
        <w:rPr>
          <w:rFonts w:asciiTheme="majorHAnsi" w:hAnsiTheme="majorHAnsi" w:cstheme="majorHAnsi"/>
        </w:rPr>
        <w:t xml:space="preserve">dla gazu ziemnego: </w:t>
      </w:r>
      <w:r w:rsidR="009E0C2C">
        <w:rPr>
          <w:rFonts w:asciiTheme="majorHAnsi" w:hAnsiTheme="majorHAnsi" w:cstheme="majorHAnsi"/>
        </w:rPr>
        <w:t xml:space="preserve"> </w:t>
      </w:r>
      <w:r>
        <w:rPr>
          <w:rFonts w:asciiTheme="majorHAnsi" w:hAnsiTheme="majorHAnsi" w:cstheme="majorHAnsi"/>
        </w:rPr>
        <w:t>+</w:t>
      </w:r>
      <w:r w:rsidR="006D1903">
        <w:rPr>
          <w:rFonts w:asciiTheme="majorHAnsi" w:hAnsiTheme="majorHAnsi" w:cstheme="majorHAnsi"/>
        </w:rPr>
        <w:t>1,82</w:t>
      </w:r>
      <w:r w:rsidRPr="009E0C2C">
        <w:rPr>
          <w:rFonts w:asciiTheme="majorHAnsi" w:hAnsiTheme="majorHAnsi" w:cstheme="majorHAnsi"/>
        </w:rPr>
        <w:t>%,</w:t>
      </w:r>
    </w:p>
    <w:p w14:paraId="587A3F11" w14:textId="1C21A8F5" w:rsidR="006D1903" w:rsidRDefault="006D1903" w:rsidP="00F71AAA">
      <w:pPr>
        <w:pStyle w:val="Akapitzlist"/>
        <w:numPr>
          <w:ilvl w:val="1"/>
          <w:numId w:val="8"/>
        </w:numPr>
        <w:rPr>
          <w:rFonts w:asciiTheme="majorHAnsi" w:hAnsiTheme="majorHAnsi" w:cstheme="majorHAnsi"/>
        </w:rPr>
      </w:pPr>
      <w:r>
        <w:rPr>
          <w:rFonts w:asciiTheme="majorHAnsi" w:hAnsiTheme="majorHAnsi" w:cstheme="majorHAnsi"/>
        </w:rPr>
        <w:t>dla ciepła systemowego: +0,56%;</w:t>
      </w:r>
    </w:p>
    <w:p w14:paraId="534DFAAF" w14:textId="0DBCB683" w:rsidR="009F10CF" w:rsidRPr="009E0C2C" w:rsidRDefault="00C529DB" w:rsidP="0041662D">
      <w:pPr>
        <w:pStyle w:val="Akapitzlist"/>
        <w:numPr>
          <w:ilvl w:val="1"/>
          <w:numId w:val="8"/>
        </w:numPr>
        <w:rPr>
          <w:rFonts w:asciiTheme="majorHAnsi" w:hAnsiTheme="majorHAnsi" w:cstheme="majorHAnsi"/>
        </w:rPr>
      </w:pPr>
      <w:r>
        <w:rPr>
          <w:rFonts w:asciiTheme="majorHAnsi" w:hAnsiTheme="majorHAnsi" w:cstheme="majorHAnsi"/>
        </w:rPr>
        <w:t xml:space="preserve">dla paliw indywidualnych: </w:t>
      </w:r>
      <w:r w:rsidR="0041662D">
        <w:rPr>
          <w:rFonts w:asciiTheme="majorHAnsi" w:hAnsiTheme="majorHAnsi" w:cstheme="majorHAnsi"/>
        </w:rPr>
        <w:t>-</w:t>
      </w:r>
      <w:r>
        <w:rPr>
          <w:rFonts w:asciiTheme="majorHAnsi" w:hAnsiTheme="majorHAnsi" w:cstheme="majorHAnsi"/>
        </w:rPr>
        <w:t>0,</w:t>
      </w:r>
      <w:r w:rsidR="0041662D">
        <w:rPr>
          <w:rFonts w:asciiTheme="majorHAnsi" w:hAnsiTheme="majorHAnsi" w:cstheme="majorHAnsi"/>
        </w:rPr>
        <w:t>38</w:t>
      </w:r>
      <w:r>
        <w:rPr>
          <w:rFonts w:asciiTheme="majorHAnsi" w:hAnsiTheme="majorHAnsi" w:cstheme="majorHAnsi"/>
        </w:rPr>
        <w:t>%</w:t>
      </w:r>
      <w:r w:rsidR="009E0C2C">
        <w:rPr>
          <w:rFonts w:asciiTheme="majorHAnsi" w:hAnsiTheme="majorHAnsi" w:cstheme="majorHAnsi"/>
        </w:rPr>
        <w:t>;</w:t>
      </w:r>
    </w:p>
    <w:p w14:paraId="4A11FD31" w14:textId="3472C4A7" w:rsidR="009F10CF" w:rsidRPr="004B4852" w:rsidRDefault="009F10CF" w:rsidP="00F71AAA">
      <w:pPr>
        <w:pStyle w:val="Akapitzlist"/>
        <w:numPr>
          <w:ilvl w:val="0"/>
          <w:numId w:val="8"/>
        </w:numPr>
        <w:rPr>
          <w:rFonts w:asciiTheme="majorHAnsi" w:hAnsiTheme="majorHAnsi" w:cstheme="majorHAnsi"/>
        </w:rPr>
      </w:pPr>
      <w:r w:rsidRPr="004B4852">
        <w:rPr>
          <w:rFonts w:asciiTheme="majorHAnsi" w:hAnsiTheme="majorHAnsi" w:cstheme="majorHAnsi"/>
        </w:rPr>
        <w:t>sektor oświetlenia komunalnego, w związku z tym że jest uzależniony od</w:t>
      </w:r>
      <w:r w:rsidR="005614AA">
        <w:rPr>
          <w:rFonts w:asciiTheme="majorHAnsi" w:hAnsiTheme="majorHAnsi" w:cstheme="majorHAnsi"/>
        </w:rPr>
        <w:t xml:space="preserve"> </w:t>
      </w:r>
      <w:r w:rsidRPr="004B4852">
        <w:rPr>
          <w:rFonts w:asciiTheme="majorHAnsi" w:hAnsiTheme="majorHAnsi" w:cstheme="majorHAnsi"/>
        </w:rPr>
        <w:t xml:space="preserve">poziomu zurbanizowania </w:t>
      </w:r>
      <w:r w:rsidR="009E0C2C">
        <w:rPr>
          <w:rFonts w:asciiTheme="majorHAnsi" w:hAnsiTheme="majorHAnsi" w:cstheme="majorHAnsi"/>
        </w:rPr>
        <w:t>Gminy</w:t>
      </w:r>
      <w:r w:rsidRPr="004B4852">
        <w:rPr>
          <w:rFonts w:asciiTheme="majorHAnsi" w:hAnsiTheme="majorHAnsi" w:cstheme="majorHAnsi"/>
        </w:rPr>
        <w:t xml:space="preserve"> charakteryzować się </w:t>
      </w:r>
      <w:r w:rsidR="005614AA">
        <w:rPr>
          <w:rFonts w:asciiTheme="majorHAnsi" w:hAnsiTheme="majorHAnsi" w:cstheme="majorHAnsi"/>
        </w:rPr>
        <w:t xml:space="preserve">będzie wzrostem takim samym jak </w:t>
      </w:r>
      <w:r w:rsidRPr="004B4852">
        <w:rPr>
          <w:rFonts w:asciiTheme="majorHAnsi" w:hAnsiTheme="majorHAnsi" w:cstheme="majorHAnsi"/>
        </w:rPr>
        <w:t>zwiększenie w przypadku sektora budynków mieszk</w:t>
      </w:r>
      <w:r w:rsidR="005614AA">
        <w:rPr>
          <w:rFonts w:asciiTheme="majorHAnsi" w:hAnsiTheme="majorHAnsi" w:cstheme="majorHAnsi"/>
        </w:rPr>
        <w:t xml:space="preserve">alnych, jednoczenie zostanie on </w:t>
      </w:r>
      <w:r w:rsidRPr="004B4852">
        <w:rPr>
          <w:rFonts w:asciiTheme="majorHAnsi" w:hAnsiTheme="majorHAnsi" w:cstheme="majorHAnsi"/>
        </w:rPr>
        <w:t xml:space="preserve">pomniejszony o planowane inwestycje związane </w:t>
      </w:r>
      <w:r w:rsidR="0076496A">
        <w:rPr>
          <w:rFonts w:asciiTheme="majorHAnsi" w:hAnsiTheme="majorHAnsi" w:cstheme="majorHAnsi"/>
        </w:rPr>
        <w:br/>
      </w:r>
      <w:r w:rsidRPr="004B4852">
        <w:rPr>
          <w:rFonts w:asciiTheme="majorHAnsi" w:hAnsiTheme="majorHAnsi" w:cstheme="majorHAnsi"/>
        </w:rPr>
        <w:t>z</w:t>
      </w:r>
      <w:r w:rsidR="005614AA">
        <w:rPr>
          <w:rFonts w:asciiTheme="majorHAnsi" w:hAnsiTheme="majorHAnsi" w:cstheme="majorHAnsi"/>
        </w:rPr>
        <w:t xml:space="preserve"> </w:t>
      </w:r>
      <w:r w:rsidRPr="004B4852">
        <w:rPr>
          <w:rFonts w:asciiTheme="majorHAnsi" w:hAnsiTheme="majorHAnsi" w:cstheme="majorHAnsi"/>
        </w:rPr>
        <w:t>modernizacją ośw</w:t>
      </w:r>
      <w:r w:rsidR="005614AA">
        <w:rPr>
          <w:rFonts w:asciiTheme="majorHAnsi" w:hAnsiTheme="majorHAnsi" w:cstheme="majorHAnsi"/>
        </w:rPr>
        <w:t xml:space="preserve">ietlenia, wskaźnik przyjęty dla </w:t>
      </w:r>
      <w:r w:rsidRPr="004B4852">
        <w:rPr>
          <w:rFonts w:asciiTheme="majorHAnsi" w:hAnsiTheme="majorHAnsi" w:cstheme="majorHAnsi"/>
        </w:rPr>
        <w:t xml:space="preserve">średniorocznego wzrostu wynosi: </w:t>
      </w:r>
      <w:r w:rsidR="00C529DB">
        <w:rPr>
          <w:rFonts w:asciiTheme="majorHAnsi" w:hAnsiTheme="majorHAnsi" w:cstheme="majorHAnsi"/>
        </w:rPr>
        <w:t>+</w:t>
      </w:r>
      <w:r w:rsidR="0041662D">
        <w:rPr>
          <w:rFonts w:asciiTheme="majorHAnsi" w:hAnsiTheme="majorHAnsi" w:cstheme="majorHAnsi"/>
        </w:rPr>
        <w:t>1,51</w:t>
      </w:r>
      <w:r w:rsidRPr="004B4852">
        <w:rPr>
          <w:rFonts w:asciiTheme="majorHAnsi" w:hAnsiTheme="majorHAnsi" w:cstheme="majorHAnsi"/>
        </w:rPr>
        <w:t>%</w:t>
      </w:r>
      <w:r w:rsidR="005614AA">
        <w:rPr>
          <w:rFonts w:asciiTheme="majorHAnsi" w:hAnsiTheme="majorHAnsi" w:cstheme="majorHAnsi"/>
        </w:rPr>
        <w:t xml:space="preserve"> </w:t>
      </w:r>
      <w:r w:rsidRPr="004B4852">
        <w:rPr>
          <w:rFonts w:asciiTheme="majorHAnsi" w:hAnsiTheme="majorHAnsi" w:cstheme="majorHAnsi"/>
        </w:rPr>
        <w:t>w skali roku</w:t>
      </w:r>
      <w:r>
        <w:rPr>
          <w:rFonts w:asciiTheme="majorHAnsi" w:hAnsiTheme="majorHAnsi" w:cstheme="majorHAnsi"/>
        </w:rPr>
        <w:t>;</w:t>
      </w:r>
    </w:p>
    <w:p w14:paraId="236D79F8" w14:textId="713A8591" w:rsidR="009F10CF" w:rsidRPr="009E0C2C" w:rsidRDefault="009F10CF" w:rsidP="00F71AAA">
      <w:pPr>
        <w:pStyle w:val="Akapitzlist"/>
        <w:numPr>
          <w:ilvl w:val="0"/>
          <w:numId w:val="8"/>
        </w:numPr>
        <w:rPr>
          <w:rFonts w:asciiTheme="majorHAnsi" w:hAnsiTheme="majorHAnsi" w:cstheme="majorHAnsi"/>
        </w:rPr>
      </w:pPr>
      <w:r w:rsidRPr="009E0C2C">
        <w:rPr>
          <w:rFonts w:asciiTheme="majorHAnsi" w:hAnsiTheme="majorHAnsi" w:cstheme="majorHAnsi"/>
        </w:rPr>
        <w:t xml:space="preserve">w związku z tym, że </w:t>
      </w:r>
      <w:r w:rsidR="00107398">
        <w:rPr>
          <w:rFonts w:asciiTheme="majorHAnsi" w:hAnsiTheme="majorHAnsi" w:cstheme="majorHAnsi"/>
        </w:rPr>
        <w:t>Gmina</w:t>
      </w:r>
      <w:r w:rsidRPr="009E0C2C">
        <w:rPr>
          <w:rFonts w:asciiTheme="majorHAnsi" w:hAnsiTheme="majorHAnsi" w:cstheme="majorHAnsi"/>
        </w:rPr>
        <w:t xml:space="preserve"> nie zakłada inwestycji związanych z nowymi budynkami instytucji publicznych, jednocześnie planowane są inwestycje </w:t>
      </w:r>
      <w:r w:rsidR="0076496A" w:rsidRPr="009E0C2C">
        <w:rPr>
          <w:rFonts w:asciiTheme="majorHAnsi" w:hAnsiTheme="majorHAnsi" w:cstheme="majorHAnsi"/>
        </w:rPr>
        <w:br/>
      </w:r>
      <w:r w:rsidRPr="009E0C2C">
        <w:rPr>
          <w:rFonts w:asciiTheme="majorHAnsi" w:hAnsiTheme="majorHAnsi" w:cstheme="majorHAnsi"/>
        </w:rPr>
        <w:lastRenderedPageBreak/>
        <w:t>z</w:t>
      </w:r>
      <w:r w:rsidR="005614AA" w:rsidRPr="009E0C2C">
        <w:rPr>
          <w:rFonts w:asciiTheme="majorHAnsi" w:hAnsiTheme="majorHAnsi" w:cstheme="majorHAnsi"/>
        </w:rPr>
        <w:t xml:space="preserve"> </w:t>
      </w:r>
      <w:r w:rsidRPr="009E0C2C">
        <w:rPr>
          <w:rFonts w:asciiTheme="majorHAnsi" w:hAnsiTheme="majorHAnsi" w:cstheme="majorHAnsi"/>
        </w:rPr>
        <w:t>zakresu zwiększenia efektywności energetycznej w budynkach użyteczności pu</w:t>
      </w:r>
      <w:r w:rsidR="005614AA" w:rsidRPr="009E0C2C">
        <w:rPr>
          <w:rFonts w:asciiTheme="majorHAnsi" w:hAnsiTheme="majorHAnsi" w:cstheme="majorHAnsi"/>
        </w:rPr>
        <w:t xml:space="preserve">blicznej, wskaźnik przyjęty dla </w:t>
      </w:r>
      <w:r w:rsidRPr="009E0C2C">
        <w:rPr>
          <w:rFonts w:asciiTheme="majorHAnsi" w:hAnsiTheme="majorHAnsi" w:cstheme="majorHAnsi"/>
        </w:rPr>
        <w:t xml:space="preserve">średniorocznego </w:t>
      </w:r>
      <w:r w:rsidR="00C529DB">
        <w:rPr>
          <w:rFonts w:asciiTheme="majorHAnsi" w:hAnsiTheme="majorHAnsi" w:cstheme="majorHAnsi"/>
        </w:rPr>
        <w:t>wzrostu</w:t>
      </w:r>
      <w:r w:rsidRPr="009E0C2C">
        <w:rPr>
          <w:rFonts w:asciiTheme="majorHAnsi" w:hAnsiTheme="majorHAnsi" w:cstheme="majorHAnsi"/>
        </w:rPr>
        <w:t xml:space="preserve"> zapotrzebowania na</w:t>
      </w:r>
      <w:r w:rsidR="005614AA" w:rsidRPr="009E0C2C">
        <w:rPr>
          <w:rFonts w:asciiTheme="majorHAnsi" w:hAnsiTheme="majorHAnsi" w:cstheme="majorHAnsi"/>
        </w:rPr>
        <w:t xml:space="preserve"> </w:t>
      </w:r>
      <w:r w:rsidRPr="009E0C2C">
        <w:rPr>
          <w:rFonts w:asciiTheme="majorHAnsi" w:hAnsiTheme="majorHAnsi" w:cstheme="majorHAnsi"/>
        </w:rPr>
        <w:t>energię wynosi</w:t>
      </w:r>
      <w:r w:rsidR="009E0C2C">
        <w:rPr>
          <w:rFonts w:asciiTheme="majorHAnsi" w:hAnsiTheme="majorHAnsi" w:cstheme="majorHAnsi"/>
        </w:rPr>
        <w:t xml:space="preserve"> </w:t>
      </w:r>
      <w:r w:rsidRPr="009E0C2C">
        <w:rPr>
          <w:rFonts w:asciiTheme="majorHAnsi" w:hAnsiTheme="majorHAnsi" w:cstheme="majorHAnsi"/>
        </w:rPr>
        <w:t>dla energii elektrycznej</w:t>
      </w:r>
      <w:r w:rsidR="00C529DB">
        <w:rPr>
          <w:rFonts w:asciiTheme="majorHAnsi" w:hAnsiTheme="majorHAnsi" w:cstheme="majorHAnsi"/>
        </w:rPr>
        <w:t xml:space="preserve"> i gazu ziemnego</w:t>
      </w:r>
      <w:r w:rsidRPr="009E0C2C">
        <w:rPr>
          <w:rFonts w:asciiTheme="majorHAnsi" w:hAnsiTheme="majorHAnsi" w:cstheme="majorHAnsi"/>
        </w:rPr>
        <w:t xml:space="preserve">: </w:t>
      </w:r>
      <w:r w:rsidR="007D6E9F">
        <w:rPr>
          <w:rFonts w:asciiTheme="majorHAnsi" w:hAnsiTheme="majorHAnsi" w:cstheme="majorHAnsi"/>
        </w:rPr>
        <w:t>+</w:t>
      </w:r>
      <w:r w:rsidR="009E0C2C">
        <w:rPr>
          <w:rFonts w:asciiTheme="majorHAnsi" w:hAnsiTheme="majorHAnsi" w:cstheme="majorHAnsi"/>
        </w:rPr>
        <w:t>1,2</w:t>
      </w:r>
      <w:r w:rsidRPr="009E0C2C">
        <w:rPr>
          <w:rFonts w:asciiTheme="majorHAnsi" w:hAnsiTheme="majorHAnsi" w:cstheme="majorHAnsi"/>
        </w:rPr>
        <w:t>%</w:t>
      </w:r>
      <w:r w:rsidR="00C529DB">
        <w:rPr>
          <w:rFonts w:asciiTheme="majorHAnsi" w:hAnsiTheme="majorHAnsi" w:cstheme="majorHAnsi"/>
        </w:rPr>
        <w:t>, dla pozostałych paliw nie przewiduje się wzrostu w tym sektorze</w:t>
      </w:r>
      <w:r w:rsidR="009E0C2C">
        <w:rPr>
          <w:rFonts w:asciiTheme="majorHAnsi" w:hAnsiTheme="majorHAnsi" w:cstheme="majorHAnsi"/>
        </w:rPr>
        <w:t>;</w:t>
      </w:r>
    </w:p>
    <w:p w14:paraId="736BA96B" w14:textId="27AE2BD6" w:rsidR="009F10CF" w:rsidRPr="007D6E9F" w:rsidRDefault="009F10CF" w:rsidP="00F71AAA">
      <w:pPr>
        <w:pStyle w:val="Akapitzlist"/>
        <w:numPr>
          <w:ilvl w:val="0"/>
          <w:numId w:val="8"/>
        </w:numPr>
        <w:rPr>
          <w:rFonts w:asciiTheme="majorHAnsi" w:hAnsiTheme="majorHAnsi" w:cstheme="majorHAnsi"/>
        </w:rPr>
      </w:pPr>
      <w:r>
        <w:rPr>
          <w:rFonts w:asciiTheme="majorHAnsi" w:hAnsiTheme="majorHAnsi" w:cstheme="majorHAnsi"/>
        </w:rPr>
        <w:t>sektor przedsiębiorstw</w:t>
      </w:r>
      <w:r w:rsidRPr="004B4852">
        <w:rPr>
          <w:rFonts w:asciiTheme="majorHAnsi" w:hAnsiTheme="majorHAnsi" w:cstheme="majorHAnsi"/>
        </w:rPr>
        <w:t xml:space="preserve"> zakłada spadek prognozowanego na podstawie danych historycznych wzrostu liczby przedsiębiorstw na terenie </w:t>
      </w:r>
      <w:r w:rsidR="007D6E9F">
        <w:rPr>
          <w:rFonts w:asciiTheme="majorHAnsi" w:hAnsiTheme="majorHAnsi" w:cstheme="majorHAnsi"/>
        </w:rPr>
        <w:t xml:space="preserve">Gmin </w:t>
      </w:r>
      <w:r w:rsidR="00D84B60">
        <w:rPr>
          <w:rFonts w:asciiTheme="majorHAnsi" w:hAnsiTheme="majorHAnsi" w:cstheme="majorHAnsi"/>
        </w:rPr>
        <w:t>Miasta Zakopane</w:t>
      </w:r>
      <w:r w:rsidRPr="004B4852">
        <w:rPr>
          <w:rFonts w:asciiTheme="majorHAnsi" w:hAnsiTheme="majorHAnsi" w:cstheme="majorHAnsi"/>
        </w:rPr>
        <w:t xml:space="preserve">, </w:t>
      </w:r>
      <w:r>
        <w:rPr>
          <w:rFonts w:asciiTheme="majorHAnsi" w:hAnsiTheme="majorHAnsi" w:cstheme="majorHAnsi"/>
        </w:rPr>
        <w:t xml:space="preserve">jednocześnie w ciągu ostatnich lat stale wzrastało zapotrzebowanie na energię dlatego w sektorze przyjęto </w:t>
      </w:r>
      <w:r w:rsidRPr="004B4852">
        <w:rPr>
          <w:rFonts w:asciiTheme="majorHAnsi" w:hAnsiTheme="majorHAnsi" w:cstheme="majorHAnsi"/>
        </w:rPr>
        <w:t>w</w:t>
      </w:r>
      <w:r w:rsidR="005614AA">
        <w:rPr>
          <w:rFonts w:asciiTheme="majorHAnsi" w:hAnsiTheme="majorHAnsi" w:cstheme="majorHAnsi"/>
        </w:rPr>
        <w:t xml:space="preserve"> </w:t>
      </w:r>
      <w:r w:rsidRPr="004B4852">
        <w:rPr>
          <w:rFonts w:asciiTheme="majorHAnsi" w:hAnsiTheme="majorHAnsi" w:cstheme="majorHAnsi"/>
        </w:rPr>
        <w:t>skali roku</w:t>
      </w:r>
      <w:r w:rsidR="009E0C2C">
        <w:rPr>
          <w:rFonts w:asciiTheme="majorHAnsi" w:hAnsiTheme="majorHAnsi" w:cstheme="majorHAnsi"/>
        </w:rPr>
        <w:t xml:space="preserve"> </w:t>
      </w:r>
      <w:r w:rsidRPr="009E0C2C">
        <w:rPr>
          <w:rFonts w:asciiTheme="majorHAnsi" w:hAnsiTheme="majorHAnsi" w:cstheme="majorHAnsi"/>
        </w:rPr>
        <w:t xml:space="preserve">dla </w:t>
      </w:r>
      <w:r w:rsidR="00C529DB" w:rsidRPr="009E0C2C">
        <w:rPr>
          <w:rFonts w:asciiTheme="majorHAnsi" w:hAnsiTheme="majorHAnsi" w:cstheme="majorHAnsi"/>
        </w:rPr>
        <w:t>energii elektrycznej</w:t>
      </w:r>
      <w:r w:rsidR="00C529DB">
        <w:rPr>
          <w:rFonts w:asciiTheme="majorHAnsi" w:hAnsiTheme="majorHAnsi" w:cstheme="majorHAnsi"/>
        </w:rPr>
        <w:t xml:space="preserve"> i gazu ziemnego</w:t>
      </w:r>
      <w:r w:rsidR="00C529DB" w:rsidRPr="009E0C2C">
        <w:rPr>
          <w:rFonts w:asciiTheme="majorHAnsi" w:hAnsiTheme="majorHAnsi" w:cstheme="majorHAnsi"/>
        </w:rPr>
        <w:t xml:space="preserve">: </w:t>
      </w:r>
      <w:r w:rsidR="00C529DB">
        <w:rPr>
          <w:rFonts w:asciiTheme="majorHAnsi" w:hAnsiTheme="majorHAnsi" w:cstheme="majorHAnsi"/>
        </w:rPr>
        <w:t>+1,2</w:t>
      </w:r>
      <w:r w:rsidR="00C529DB" w:rsidRPr="009E0C2C">
        <w:rPr>
          <w:rFonts w:asciiTheme="majorHAnsi" w:hAnsiTheme="majorHAnsi" w:cstheme="majorHAnsi"/>
        </w:rPr>
        <w:t>%</w:t>
      </w:r>
      <w:r w:rsidR="00C529DB">
        <w:rPr>
          <w:rFonts w:asciiTheme="majorHAnsi" w:hAnsiTheme="majorHAnsi" w:cstheme="majorHAnsi"/>
        </w:rPr>
        <w:t>, dla pozostałych paliw nie przewiduje się wzrostu w tym sektorze</w:t>
      </w:r>
      <w:r w:rsidR="0041662D">
        <w:rPr>
          <w:rFonts w:asciiTheme="majorHAnsi" w:hAnsiTheme="majorHAnsi" w:cstheme="majorHAnsi"/>
        </w:rPr>
        <w:t xml:space="preserve"> – w przypadku ciepła sieciowego przyjęto spadek na poziomie 0,06% w skali roku, a dla źródeł indywidualnych spadek w wysokości 1% w skali roku</w:t>
      </w:r>
      <w:r w:rsidR="007D6E9F">
        <w:rPr>
          <w:rFonts w:asciiTheme="majorHAnsi" w:hAnsiTheme="majorHAnsi" w:cstheme="majorHAnsi"/>
        </w:rPr>
        <w:t>.</w:t>
      </w:r>
    </w:p>
    <w:p w14:paraId="03A8124C" w14:textId="77777777" w:rsidR="00580800" w:rsidRDefault="00EE4FC2" w:rsidP="00C50716">
      <w:pPr>
        <w:rPr>
          <w:rFonts w:asciiTheme="majorHAnsi" w:hAnsiTheme="majorHAnsi" w:cstheme="majorHAnsi"/>
        </w:rPr>
      </w:pPr>
      <w:r>
        <w:rPr>
          <w:rFonts w:asciiTheme="majorHAnsi" w:hAnsiTheme="majorHAnsi" w:cstheme="majorHAnsi"/>
        </w:rPr>
        <w:t xml:space="preserve">Szczegółowy wykaz </w:t>
      </w:r>
      <w:r w:rsidR="009F214C" w:rsidRPr="004B4852">
        <w:rPr>
          <w:rFonts w:asciiTheme="majorHAnsi" w:hAnsiTheme="majorHAnsi" w:cstheme="majorHAnsi"/>
        </w:rPr>
        <w:t xml:space="preserve">wskaźników przyjętych do analizy przedstawia </w:t>
      </w:r>
      <w:r w:rsidR="00273F32">
        <w:rPr>
          <w:rFonts w:asciiTheme="majorHAnsi" w:hAnsiTheme="majorHAnsi" w:cstheme="majorHAnsi"/>
        </w:rPr>
        <w:t xml:space="preserve">poniższa </w:t>
      </w:r>
      <w:r w:rsidR="009F214C" w:rsidRPr="004B4852">
        <w:rPr>
          <w:rFonts w:asciiTheme="majorHAnsi" w:hAnsiTheme="majorHAnsi" w:cstheme="majorHAnsi"/>
        </w:rPr>
        <w:t>tabela.</w:t>
      </w:r>
    </w:p>
    <w:p w14:paraId="3F14E7B6" w14:textId="295E9FEB" w:rsidR="009F214C" w:rsidRPr="00ED2DAB" w:rsidRDefault="009F214C" w:rsidP="00ED2DAB">
      <w:pPr>
        <w:pStyle w:val="Legenda"/>
        <w:keepNext/>
        <w:spacing w:after="0"/>
        <w:rPr>
          <w:rFonts w:asciiTheme="majorHAnsi" w:hAnsiTheme="majorHAnsi" w:cstheme="majorHAnsi"/>
          <w:b/>
          <w:bCs w:val="0"/>
          <w:sz w:val="18"/>
        </w:rPr>
      </w:pPr>
      <w:bookmarkStart w:id="652" w:name="_Toc188863253"/>
      <w:r w:rsidRPr="00ED2DAB">
        <w:rPr>
          <w:rFonts w:asciiTheme="majorHAnsi" w:hAnsiTheme="majorHAnsi" w:cstheme="majorHAnsi"/>
          <w:b/>
          <w:bCs w:val="0"/>
          <w:sz w:val="18"/>
        </w:rPr>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35</w:t>
      </w:r>
      <w:r w:rsidR="004B4852" w:rsidRPr="00ED2DAB">
        <w:rPr>
          <w:rFonts w:asciiTheme="majorHAnsi" w:hAnsiTheme="majorHAnsi" w:cstheme="majorHAnsi"/>
          <w:b/>
          <w:bCs w:val="0"/>
          <w:noProof/>
          <w:sz w:val="18"/>
        </w:rPr>
        <w:fldChar w:fldCharType="end"/>
      </w:r>
      <w:r w:rsidR="003836F5" w:rsidRPr="00ED2DAB">
        <w:rPr>
          <w:rFonts w:asciiTheme="majorHAnsi" w:hAnsiTheme="majorHAnsi" w:cstheme="majorHAnsi"/>
          <w:b/>
          <w:bCs w:val="0"/>
          <w:sz w:val="18"/>
        </w:rPr>
        <w:t xml:space="preserve"> </w:t>
      </w:r>
      <w:r w:rsidRPr="00ED2DAB">
        <w:rPr>
          <w:rFonts w:asciiTheme="majorHAnsi" w:hAnsiTheme="majorHAnsi" w:cstheme="majorHAnsi"/>
          <w:b/>
          <w:bCs w:val="0"/>
          <w:sz w:val="18"/>
        </w:rPr>
        <w:t>Wyszczególnienie wskaźników przyjętych do analizy wariantu A</w:t>
      </w:r>
      <w:r w:rsidR="00AC6446" w:rsidRPr="00ED2DAB">
        <w:rPr>
          <w:rFonts w:asciiTheme="majorHAnsi" w:hAnsiTheme="majorHAnsi" w:cstheme="majorHAnsi"/>
          <w:b/>
          <w:bCs w:val="0"/>
          <w:sz w:val="18"/>
        </w:rPr>
        <w:t xml:space="preserve"> „Pasywny”</w:t>
      </w:r>
      <w:bookmarkEnd w:id="652"/>
    </w:p>
    <w:tbl>
      <w:tblPr>
        <w:tblW w:w="5000" w:type="pct"/>
        <w:tblCellMar>
          <w:left w:w="70" w:type="dxa"/>
          <w:right w:w="70" w:type="dxa"/>
        </w:tblCellMar>
        <w:tblLook w:val="04A0" w:firstRow="1" w:lastRow="0" w:firstColumn="1" w:lastColumn="0" w:noHBand="0" w:noVBand="1"/>
      </w:tblPr>
      <w:tblGrid>
        <w:gridCol w:w="499"/>
        <w:gridCol w:w="2799"/>
        <w:gridCol w:w="1439"/>
        <w:gridCol w:w="1439"/>
        <w:gridCol w:w="1439"/>
        <w:gridCol w:w="1437"/>
      </w:tblGrid>
      <w:tr w:rsidR="00C529DB" w:rsidRPr="00C529DB" w14:paraId="4F44CA20" w14:textId="77777777" w:rsidTr="0041662D">
        <w:trPr>
          <w:trHeight w:val="777"/>
          <w:tblHeader/>
        </w:trPr>
        <w:tc>
          <w:tcPr>
            <w:tcW w:w="275" w:type="pct"/>
            <w:vMerge w:val="restart"/>
            <w:tcBorders>
              <w:top w:val="single" w:sz="8" w:space="0" w:color="999999"/>
              <w:left w:val="single" w:sz="8" w:space="0" w:color="999999"/>
              <w:bottom w:val="nil"/>
              <w:right w:val="single" w:sz="8" w:space="0" w:color="999999"/>
            </w:tcBorders>
            <w:shd w:val="clear" w:color="auto" w:fill="auto"/>
            <w:vAlign w:val="center"/>
            <w:hideMark/>
          </w:tcPr>
          <w:p w14:paraId="3DEEBA20"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Lp.</w:t>
            </w:r>
          </w:p>
        </w:tc>
        <w:tc>
          <w:tcPr>
            <w:tcW w:w="1546" w:type="pct"/>
            <w:vMerge w:val="restart"/>
            <w:tcBorders>
              <w:top w:val="single" w:sz="8" w:space="0" w:color="999999"/>
              <w:left w:val="single" w:sz="8" w:space="0" w:color="999999"/>
              <w:bottom w:val="nil"/>
              <w:right w:val="single" w:sz="8" w:space="0" w:color="999999"/>
            </w:tcBorders>
            <w:shd w:val="clear" w:color="auto" w:fill="auto"/>
            <w:vAlign w:val="center"/>
            <w:hideMark/>
          </w:tcPr>
          <w:p w14:paraId="0A672449"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Wyszczególnienie</w:t>
            </w:r>
          </w:p>
        </w:tc>
        <w:tc>
          <w:tcPr>
            <w:tcW w:w="795" w:type="pct"/>
            <w:tcBorders>
              <w:top w:val="single" w:sz="8" w:space="0" w:color="999999"/>
              <w:left w:val="nil"/>
              <w:bottom w:val="nil"/>
              <w:right w:val="single" w:sz="8" w:space="0" w:color="999999"/>
            </w:tcBorders>
            <w:shd w:val="clear" w:color="auto" w:fill="auto"/>
            <w:vAlign w:val="center"/>
            <w:hideMark/>
          </w:tcPr>
          <w:p w14:paraId="31E7C303"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Wskaźnik wzrostu</w:t>
            </w:r>
          </w:p>
        </w:tc>
        <w:tc>
          <w:tcPr>
            <w:tcW w:w="795" w:type="pct"/>
            <w:tcBorders>
              <w:top w:val="single" w:sz="8" w:space="0" w:color="999999"/>
              <w:left w:val="nil"/>
              <w:bottom w:val="nil"/>
              <w:right w:val="single" w:sz="8" w:space="0" w:color="999999"/>
            </w:tcBorders>
            <w:shd w:val="clear" w:color="auto" w:fill="auto"/>
            <w:vAlign w:val="center"/>
            <w:hideMark/>
          </w:tcPr>
          <w:p w14:paraId="2331104D"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Wskaźnik dla grupy budynków i scenariusza</w:t>
            </w:r>
          </w:p>
        </w:tc>
        <w:tc>
          <w:tcPr>
            <w:tcW w:w="795" w:type="pct"/>
            <w:tcBorders>
              <w:top w:val="single" w:sz="8" w:space="0" w:color="999999"/>
              <w:left w:val="nil"/>
              <w:bottom w:val="nil"/>
              <w:right w:val="single" w:sz="8" w:space="0" w:color="999999"/>
            </w:tcBorders>
            <w:shd w:val="clear" w:color="auto" w:fill="auto"/>
            <w:vAlign w:val="center"/>
            <w:hideMark/>
          </w:tcPr>
          <w:p w14:paraId="2C4B1505"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Korekta wynikająca z rodzaju paliwa</w:t>
            </w:r>
          </w:p>
        </w:tc>
        <w:tc>
          <w:tcPr>
            <w:tcW w:w="795" w:type="pct"/>
            <w:tcBorders>
              <w:top w:val="single" w:sz="8" w:space="0" w:color="999999"/>
              <w:left w:val="nil"/>
              <w:bottom w:val="nil"/>
              <w:right w:val="single" w:sz="8" w:space="0" w:color="999999"/>
            </w:tcBorders>
            <w:shd w:val="clear" w:color="auto" w:fill="auto"/>
            <w:vAlign w:val="center"/>
            <w:hideMark/>
          </w:tcPr>
          <w:p w14:paraId="57721963"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Wskaźnik do prognozy</w:t>
            </w:r>
          </w:p>
        </w:tc>
      </w:tr>
      <w:tr w:rsidR="00C529DB" w:rsidRPr="00C529DB" w14:paraId="49A8D9D8" w14:textId="77777777" w:rsidTr="0041662D">
        <w:trPr>
          <w:trHeight w:val="20"/>
          <w:tblHeader/>
        </w:trPr>
        <w:tc>
          <w:tcPr>
            <w:tcW w:w="275" w:type="pct"/>
            <w:vMerge/>
            <w:tcBorders>
              <w:top w:val="single" w:sz="8" w:space="0" w:color="999999"/>
              <w:left w:val="single" w:sz="8" w:space="0" w:color="999999"/>
              <w:bottom w:val="nil"/>
              <w:right w:val="single" w:sz="8" w:space="0" w:color="999999"/>
            </w:tcBorders>
            <w:vAlign w:val="center"/>
            <w:hideMark/>
          </w:tcPr>
          <w:p w14:paraId="1D0AFB54" w14:textId="77777777" w:rsidR="00C529DB" w:rsidRPr="00C529DB" w:rsidRDefault="00C529DB" w:rsidP="00C529DB">
            <w:pPr>
              <w:spacing w:before="0" w:after="0" w:line="240" w:lineRule="auto"/>
              <w:contextualSpacing w:val="0"/>
              <w:jc w:val="left"/>
              <w:rPr>
                <w:rFonts w:ascii="Arial" w:eastAsia="Times New Roman" w:hAnsi="Arial" w:cs="Arial"/>
                <w:b/>
                <w:bCs/>
                <w:color w:val="000000"/>
                <w:sz w:val="20"/>
                <w:szCs w:val="20"/>
                <w:lang w:eastAsia="pl-PL"/>
              </w:rPr>
            </w:pPr>
          </w:p>
        </w:tc>
        <w:tc>
          <w:tcPr>
            <w:tcW w:w="1546" w:type="pct"/>
            <w:vMerge/>
            <w:tcBorders>
              <w:top w:val="single" w:sz="8" w:space="0" w:color="999999"/>
              <w:left w:val="single" w:sz="8" w:space="0" w:color="999999"/>
              <w:bottom w:val="nil"/>
              <w:right w:val="single" w:sz="8" w:space="0" w:color="999999"/>
            </w:tcBorders>
            <w:vAlign w:val="center"/>
            <w:hideMark/>
          </w:tcPr>
          <w:p w14:paraId="495886DA" w14:textId="77777777" w:rsidR="00C529DB" w:rsidRPr="00C529DB" w:rsidRDefault="00C529DB" w:rsidP="00C529DB">
            <w:pPr>
              <w:spacing w:before="0" w:after="0" w:line="240" w:lineRule="auto"/>
              <w:contextualSpacing w:val="0"/>
              <w:jc w:val="left"/>
              <w:rPr>
                <w:rFonts w:ascii="Arial" w:eastAsia="Times New Roman" w:hAnsi="Arial" w:cs="Arial"/>
                <w:b/>
                <w:bCs/>
                <w:color w:val="000000"/>
                <w:sz w:val="20"/>
                <w:szCs w:val="20"/>
                <w:lang w:eastAsia="pl-PL"/>
              </w:rPr>
            </w:pPr>
          </w:p>
        </w:tc>
        <w:tc>
          <w:tcPr>
            <w:tcW w:w="795" w:type="pct"/>
            <w:tcBorders>
              <w:top w:val="nil"/>
              <w:left w:val="nil"/>
              <w:bottom w:val="nil"/>
              <w:right w:val="single" w:sz="8" w:space="0" w:color="999999"/>
            </w:tcBorders>
            <w:shd w:val="clear" w:color="auto" w:fill="auto"/>
            <w:vAlign w:val="center"/>
            <w:hideMark/>
          </w:tcPr>
          <w:p w14:paraId="643A4205"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t>
            </w:r>
          </w:p>
        </w:tc>
        <w:tc>
          <w:tcPr>
            <w:tcW w:w="795" w:type="pct"/>
            <w:tcBorders>
              <w:top w:val="nil"/>
              <w:left w:val="nil"/>
              <w:bottom w:val="nil"/>
              <w:right w:val="single" w:sz="8" w:space="0" w:color="999999"/>
            </w:tcBorders>
            <w:shd w:val="clear" w:color="auto" w:fill="auto"/>
            <w:vAlign w:val="center"/>
            <w:hideMark/>
          </w:tcPr>
          <w:p w14:paraId="2A039814"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t>
            </w:r>
          </w:p>
        </w:tc>
        <w:tc>
          <w:tcPr>
            <w:tcW w:w="795" w:type="pct"/>
            <w:tcBorders>
              <w:top w:val="nil"/>
              <w:left w:val="nil"/>
              <w:bottom w:val="nil"/>
              <w:right w:val="single" w:sz="8" w:space="0" w:color="999999"/>
            </w:tcBorders>
            <w:shd w:val="clear" w:color="auto" w:fill="auto"/>
            <w:vAlign w:val="center"/>
            <w:hideMark/>
          </w:tcPr>
          <w:p w14:paraId="66EDFE12"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t>
            </w:r>
          </w:p>
        </w:tc>
        <w:tc>
          <w:tcPr>
            <w:tcW w:w="795" w:type="pct"/>
            <w:tcBorders>
              <w:top w:val="nil"/>
              <w:left w:val="nil"/>
              <w:bottom w:val="nil"/>
              <w:right w:val="single" w:sz="8" w:space="0" w:color="999999"/>
            </w:tcBorders>
            <w:shd w:val="clear" w:color="auto" w:fill="auto"/>
            <w:vAlign w:val="center"/>
            <w:hideMark/>
          </w:tcPr>
          <w:p w14:paraId="5338EB54" w14:textId="77777777" w:rsidR="00C529DB" w:rsidRPr="00C529DB" w:rsidRDefault="00C529DB" w:rsidP="00C529DB">
            <w:pPr>
              <w:spacing w:before="0" w:after="0" w:line="240" w:lineRule="auto"/>
              <w:contextualSpacing w:val="0"/>
              <w:jc w:val="center"/>
              <w:rPr>
                <w:rFonts w:ascii="Arial" w:eastAsia="Times New Roman" w:hAnsi="Arial" w:cs="Arial"/>
                <w:b/>
                <w:bCs/>
                <w:color w:val="000000"/>
                <w:sz w:val="20"/>
                <w:szCs w:val="20"/>
                <w:lang w:eastAsia="pl-PL"/>
              </w:rPr>
            </w:pPr>
            <w:r w:rsidRPr="00C529DB">
              <w:rPr>
                <w:rFonts w:ascii="Arial" w:eastAsia="Times New Roman" w:hAnsi="Arial" w:cs="Arial"/>
                <w:b/>
                <w:bCs/>
                <w:color w:val="000000"/>
                <w:sz w:val="20"/>
                <w:szCs w:val="20"/>
                <w:lang w:eastAsia="pl-PL"/>
              </w:rPr>
              <w:t>[%]</w:t>
            </w:r>
          </w:p>
        </w:tc>
      </w:tr>
      <w:tr w:rsidR="0041662D" w:rsidRPr="00C529DB" w14:paraId="507C8D58" w14:textId="77777777" w:rsidTr="0041662D">
        <w:trPr>
          <w:trHeight w:val="20"/>
        </w:trPr>
        <w:tc>
          <w:tcPr>
            <w:tcW w:w="275" w:type="pct"/>
            <w:tcBorders>
              <w:top w:val="single" w:sz="8" w:space="0" w:color="auto"/>
              <w:left w:val="single" w:sz="8" w:space="0" w:color="auto"/>
              <w:bottom w:val="single" w:sz="8" w:space="0" w:color="999999"/>
              <w:right w:val="single" w:sz="8" w:space="0" w:color="999999"/>
            </w:tcBorders>
            <w:shd w:val="clear" w:color="auto" w:fill="auto"/>
            <w:vAlign w:val="center"/>
            <w:hideMark/>
          </w:tcPr>
          <w:p w14:paraId="6DBA159F" w14:textId="195E58A1"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w:t>
            </w:r>
          </w:p>
        </w:tc>
        <w:tc>
          <w:tcPr>
            <w:tcW w:w="1546" w:type="pct"/>
            <w:tcBorders>
              <w:top w:val="single" w:sz="8" w:space="0" w:color="auto"/>
              <w:left w:val="nil"/>
              <w:bottom w:val="single" w:sz="8" w:space="0" w:color="999999"/>
              <w:right w:val="single" w:sz="8" w:space="0" w:color="999999"/>
            </w:tcBorders>
            <w:shd w:val="clear" w:color="auto" w:fill="auto"/>
            <w:vAlign w:val="center"/>
            <w:hideMark/>
          </w:tcPr>
          <w:p w14:paraId="16DC7305" w14:textId="28B616FE"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Energia elektryczna</w:t>
            </w:r>
          </w:p>
        </w:tc>
        <w:tc>
          <w:tcPr>
            <w:tcW w:w="795" w:type="pct"/>
            <w:tcBorders>
              <w:top w:val="single" w:sz="8" w:space="0" w:color="auto"/>
              <w:left w:val="nil"/>
              <w:bottom w:val="single" w:sz="8" w:space="0" w:color="999999"/>
              <w:right w:val="single" w:sz="8" w:space="0" w:color="999999"/>
            </w:tcBorders>
            <w:shd w:val="clear" w:color="auto" w:fill="auto"/>
            <w:vAlign w:val="center"/>
            <w:hideMark/>
          </w:tcPr>
          <w:p w14:paraId="22353CD8" w14:textId="558AEB5E"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single" w:sz="8" w:space="0" w:color="auto"/>
              <w:left w:val="nil"/>
              <w:bottom w:val="single" w:sz="8" w:space="0" w:color="999999"/>
              <w:right w:val="single" w:sz="8" w:space="0" w:color="999999"/>
            </w:tcBorders>
            <w:shd w:val="clear" w:color="auto" w:fill="auto"/>
            <w:vAlign w:val="center"/>
            <w:hideMark/>
          </w:tcPr>
          <w:p w14:paraId="6F6BDC85" w14:textId="04B8F28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single" w:sz="8" w:space="0" w:color="auto"/>
              <w:left w:val="nil"/>
              <w:bottom w:val="single" w:sz="8" w:space="0" w:color="999999"/>
              <w:right w:val="single" w:sz="8" w:space="0" w:color="999999"/>
            </w:tcBorders>
            <w:shd w:val="clear" w:color="auto" w:fill="auto"/>
            <w:vAlign w:val="center"/>
            <w:hideMark/>
          </w:tcPr>
          <w:p w14:paraId="17F7C10C" w14:textId="453A9F35"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single" w:sz="8" w:space="0" w:color="auto"/>
              <w:left w:val="nil"/>
              <w:bottom w:val="single" w:sz="8" w:space="0" w:color="999999"/>
              <w:right w:val="single" w:sz="8" w:space="0" w:color="auto"/>
            </w:tcBorders>
            <w:shd w:val="clear" w:color="auto" w:fill="auto"/>
            <w:vAlign w:val="center"/>
            <w:hideMark/>
          </w:tcPr>
          <w:p w14:paraId="16B59E09" w14:textId="48DF9AC6"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r>
      <w:tr w:rsidR="0041662D" w:rsidRPr="00C529DB" w14:paraId="68CB53C6"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55474D26" w14:textId="7B129871"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I.1</w:t>
            </w:r>
          </w:p>
        </w:tc>
        <w:tc>
          <w:tcPr>
            <w:tcW w:w="1546" w:type="pct"/>
            <w:tcBorders>
              <w:top w:val="nil"/>
              <w:left w:val="nil"/>
              <w:bottom w:val="single" w:sz="8" w:space="0" w:color="999999"/>
              <w:right w:val="single" w:sz="8" w:space="0" w:color="999999"/>
            </w:tcBorders>
            <w:shd w:val="clear" w:color="auto" w:fill="auto"/>
            <w:vAlign w:val="center"/>
            <w:hideMark/>
          </w:tcPr>
          <w:p w14:paraId="2B677F07" w14:textId="2B1670C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wyposażenie/ urządzenia komunalne</w:t>
            </w:r>
          </w:p>
        </w:tc>
        <w:tc>
          <w:tcPr>
            <w:tcW w:w="795" w:type="pct"/>
            <w:tcBorders>
              <w:top w:val="nil"/>
              <w:left w:val="nil"/>
              <w:bottom w:val="single" w:sz="8" w:space="0" w:color="999999"/>
              <w:right w:val="single" w:sz="8" w:space="0" w:color="999999"/>
            </w:tcBorders>
            <w:shd w:val="clear" w:color="auto" w:fill="auto"/>
            <w:vAlign w:val="center"/>
            <w:hideMark/>
          </w:tcPr>
          <w:p w14:paraId="3C80E950" w14:textId="56EC60C4"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0,62%</w:t>
            </w:r>
          </w:p>
        </w:tc>
        <w:tc>
          <w:tcPr>
            <w:tcW w:w="795" w:type="pct"/>
            <w:tcBorders>
              <w:top w:val="nil"/>
              <w:left w:val="nil"/>
              <w:bottom w:val="single" w:sz="8" w:space="0" w:color="999999"/>
              <w:right w:val="single" w:sz="8" w:space="0" w:color="999999"/>
            </w:tcBorders>
            <w:shd w:val="clear" w:color="auto" w:fill="auto"/>
            <w:vAlign w:val="center"/>
            <w:hideMark/>
          </w:tcPr>
          <w:p w14:paraId="38837DA0" w14:textId="1F7536A1"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999999"/>
              <w:right w:val="single" w:sz="8" w:space="0" w:color="999999"/>
            </w:tcBorders>
            <w:shd w:val="clear" w:color="auto" w:fill="auto"/>
            <w:vAlign w:val="center"/>
            <w:hideMark/>
          </w:tcPr>
          <w:p w14:paraId="27773B9E" w14:textId="7648313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auto"/>
            </w:tcBorders>
            <w:shd w:val="clear" w:color="000000" w:fill="92D050"/>
            <w:vAlign w:val="center"/>
            <w:hideMark/>
          </w:tcPr>
          <w:p w14:paraId="2436E3BB" w14:textId="3A26F857"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1,20%</w:t>
            </w:r>
          </w:p>
        </w:tc>
      </w:tr>
      <w:tr w:rsidR="0041662D" w:rsidRPr="00C529DB" w14:paraId="10F260BA"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5B59C0C6" w14:textId="3E055753"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I.2</w:t>
            </w:r>
          </w:p>
        </w:tc>
        <w:tc>
          <w:tcPr>
            <w:tcW w:w="1546" w:type="pct"/>
            <w:tcBorders>
              <w:top w:val="nil"/>
              <w:left w:val="nil"/>
              <w:bottom w:val="single" w:sz="8" w:space="0" w:color="999999"/>
              <w:right w:val="single" w:sz="8" w:space="0" w:color="999999"/>
            </w:tcBorders>
            <w:shd w:val="clear" w:color="auto" w:fill="auto"/>
            <w:vAlign w:val="center"/>
            <w:hideMark/>
          </w:tcPr>
          <w:p w14:paraId="1D4550B6" w14:textId="3E51B0B7"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mieszkalne</w:t>
            </w:r>
          </w:p>
        </w:tc>
        <w:tc>
          <w:tcPr>
            <w:tcW w:w="795" w:type="pct"/>
            <w:tcBorders>
              <w:top w:val="nil"/>
              <w:left w:val="nil"/>
              <w:bottom w:val="single" w:sz="8" w:space="0" w:color="999999"/>
              <w:right w:val="single" w:sz="8" w:space="0" w:color="999999"/>
            </w:tcBorders>
            <w:shd w:val="clear" w:color="auto" w:fill="auto"/>
            <w:vAlign w:val="center"/>
            <w:hideMark/>
          </w:tcPr>
          <w:p w14:paraId="0736155C" w14:textId="017F2A77"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1,25%</w:t>
            </w:r>
          </w:p>
        </w:tc>
        <w:tc>
          <w:tcPr>
            <w:tcW w:w="795" w:type="pct"/>
            <w:tcBorders>
              <w:top w:val="nil"/>
              <w:left w:val="nil"/>
              <w:bottom w:val="single" w:sz="8" w:space="0" w:color="999999"/>
              <w:right w:val="single" w:sz="8" w:space="0" w:color="999999"/>
            </w:tcBorders>
            <w:shd w:val="clear" w:color="auto" w:fill="auto"/>
            <w:vAlign w:val="center"/>
            <w:hideMark/>
          </w:tcPr>
          <w:p w14:paraId="40DE2996" w14:textId="5F91B2B9"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50,0%</w:t>
            </w:r>
          </w:p>
        </w:tc>
        <w:tc>
          <w:tcPr>
            <w:tcW w:w="795" w:type="pct"/>
            <w:tcBorders>
              <w:top w:val="nil"/>
              <w:left w:val="nil"/>
              <w:bottom w:val="single" w:sz="8" w:space="0" w:color="999999"/>
              <w:right w:val="single" w:sz="8" w:space="0" w:color="999999"/>
            </w:tcBorders>
            <w:shd w:val="clear" w:color="auto" w:fill="auto"/>
            <w:vAlign w:val="center"/>
            <w:hideMark/>
          </w:tcPr>
          <w:p w14:paraId="25EE3E0E" w14:textId="680ED63E"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auto"/>
            </w:tcBorders>
            <w:shd w:val="clear" w:color="000000" w:fill="92D050"/>
            <w:vAlign w:val="center"/>
            <w:hideMark/>
          </w:tcPr>
          <w:p w14:paraId="3FCF5B67" w14:textId="126E9E6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1,82%</w:t>
            </w:r>
          </w:p>
        </w:tc>
      </w:tr>
      <w:tr w:rsidR="0041662D" w:rsidRPr="00C529DB" w14:paraId="5BF91D21"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3D757F09" w14:textId="3F962F1F"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I.3</w:t>
            </w:r>
          </w:p>
        </w:tc>
        <w:tc>
          <w:tcPr>
            <w:tcW w:w="1546" w:type="pct"/>
            <w:tcBorders>
              <w:top w:val="nil"/>
              <w:left w:val="nil"/>
              <w:bottom w:val="single" w:sz="8" w:space="0" w:color="999999"/>
              <w:right w:val="single" w:sz="8" w:space="0" w:color="999999"/>
            </w:tcBorders>
            <w:shd w:val="clear" w:color="auto" w:fill="auto"/>
            <w:vAlign w:val="center"/>
            <w:hideMark/>
          </w:tcPr>
          <w:p w14:paraId="5F975056" w14:textId="69A42CF1"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Komunalne oświetlenie uliczne</w:t>
            </w:r>
          </w:p>
        </w:tc>
        <w:tc>
          <w:tcPr>
            <w:tcW w:w="795" w:type="pct"/>
            <w:tcBorders>
              <w:top w:val="nil"/>
              <w:left w:val="nil"/>
              <w:bottom w:val="single" w:sz="8" w:space="0" w:color="999999"/>
              <w:right w:val="single" w:sz="8" w:space="0" w:color="999999"/>
            </w:tcBorders>
            <w:shd w:val="clear" w:color="auto" w:fill="auto"/>
            <w:vAlign w:val="center"/>
            <w:hideMark/>
          </w:tcPr>
          <w:p w14:paraId="4AF1EBCD" w14:textId="3C4B057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0,6%</w:t>
            </w:r>
          </w:p>
        </w:tc>
        <w:tc>
          <w:tcPr>
            <w:tcW w:w="795" w:type="pct"/>
            <w:tcBorders>
              <w:top w:val="nil"/>
              <w:left w:val="nil"/>
              <w:bottom w:val="single" w:sz="8" w:space="0" w:color="999999"/>
              <w:right w:val="single" w:sz="8" w:space="0" w:color="999999"/>
            </w:tcBorders>
            <w:shd w:val="clear" w:color="auto" w:fill="auto"/>
            <w:vAlign w:val="center"/>
            <w:hideMark/>
          </w:tcPr>
          <w:p w14:paraId="3DEFFB47" w14:textId="0F55B4E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50,0%</w:t>
            </w:r>
          </w:p>
        </w:tc>
        <w:tc>
          <w:tcPr>
            <w:tcW w:w="795" w:type="pct"/>
            <w:tcBorders>
              <w:top w:val="nil"/>
              <w:left w:val="nil"/>
              <w:bottom w:val="single" w:sz="8" w:space="0" w:color="999999"/>
              <w:right w:val="single" w:sz="8" w:space="0" w:color="999999"/>
            </w:tcBorders>
            <w:shd w:val="clear" w:color="auto" w:fill="auto"/>
            <w:vAlign w:val="center"/>
            <w:hideMark/>
          </w:tcPr>
          <w:p w14:paraId="3A87AA89" w14:textId="0A0E155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auto"/>
            </w:tcBorders>
            <w:shd w:val="clear" w:color="000000" w:fill="92D050"/>
            <w:vAlign w:val="center"/>
            <w:hideMark/>
          </w:tcPr>
          <w:p w14:paraId="01A61826" w14:textId="58050F61"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1,51%</w:t>
            </w:r>
          </w:p>
        </w:tc>
      </w:tr>
      <w:tr w:rsidR="0041662D" w:rsidRPr="00C529DB" w14:paraId="20676F27" w14:textId="77777777" w:rsidTr="0041662D">
        <w:trPr>
          <w:trHeight w:val="20"/>
        </w:trPr>
        <w:tc>
          <w:tcPr>
            <w:tcW w:w="275" w:type="pct"/>
            <w:tcBorders>
              <w:top w:val="nil"/>
              <w:left w:val="single" w:sz="8" w:space="0" w:color="auto"/>
              <w:bottom w:val="nil"/>
              <w:right w:val="single" w:sz="8" w:space="0" w:color="999999"/>
            </w:tcBorders>
            <w:shd w:val="clear" w:color="auto" w:fill="auto"/>
            <w:vAlign w:val="center"/>
            <w:hideMark/>
          </w:tcPr>
          <w:p w14:paraId="7EDF6516" w14:textId="1158658E"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I.4</w:t>
            </w:r>
          </w:p>
        </w:tc>
        <w:tc>
          <w:tcPr>
            <w:tcW w:w="1546" w:type="pct"/>
            <w:tcBorders>
              <w:top w:val="nil"/>
              <w:left w:val="nil"/>
              <w:bottom w:val="nil"/>
              <w:right w:val="single" w:sz="8" w:space="0" w:color="999999"/>
            </w:tcBorders>
            <w:shd w:val="clear" w:color="auto" w:fill="auto"/>
            <w:vAlign w:val="center"/>
            <w:hideMark/>
          </w:tcPr>
          <w:p w14:paraId="5B35EA16" w14:textId="41284AE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Przedsiębiorstwa</w:t>
            </w:r>
          </w:p>
        </w:tc>
        <w:tc>
          <w:tcPr>
            <w:tcW w:w="795" w:type="pct"/>
            <w:tcBorders>
              <w:top w:val="nil"/>
              <w:left w:val="nil"/>
              <w:bottom w:val="nil"/>
              <w:right w:val="single" w:sz="8" w:space="0" w:color="999999"/>
            </w:tcBorders>
            <w:shd w:val="clear" w:color="auto" w:fill="auto"/>
            <w:vAlign w:val="center"/>
            <w:hideMark/>
          </w:tcPr>
          <w:p w14:paraId="3E6239D0" w14:textId="7D937794"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nil"/>
              <w:right w:val="single" w:sz="8" w:space="0" w:color="999999"/>
            </w:tcBorders>
            <w:shd w:val="clear" w:color="auto" w:fill="auto"/>
            <w:vAlign w:val="center"/>
            <w:hideMark/>
          </w:tcPr>
          <w:p w14:paraId="5950C903" w14:textId="6F31108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25,0%</w:t>
            </w:r>
          </w:p>
        </w:tc>
        <w:tc>
          <w:tcPr>
            <w:tcW w:w="795" w:type="pct"/>
            <w:tcBorders>
              <w:top w:val="nil"/>
              <w:left w:val="nil"/>
              <w:bottom w:val="nil"/>
              <w:right w:val="single" w:sz="8" w:space="0" w:color="999999"/>
            </w:tcBorders>
            <w:shd w:val="clear" w:color="auto" w:fill="auto"/>
            <w:vAlign w:val="center"/>
            <w:hideMark/>
          </w:tcPr>
          <w:p w14:paraId="0B3C59E0" w14:textId="4283BE77"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nil"/>
              <w:right w:val="single" w:sz="8" w:space="0" w:color="auto"/>
            </w:tcBorders>
            <w:shd w:val="clear" w:color="000000" w:fill="92D050"/>
            <w:vAlign w:val="center"/>
            <w:hideMark/>
          </w:tcPr>
          <w:p w14:paraId="25509B6D" w14:textId="3FD17D2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1,20%</w:t>
            </w:r>
          </w:p>
        </w:tc>
      </w:tr>
      <w:tr w:rsidR="0041662D" w:rsidRPr="00C529DB" w14:paraId="49FA1005" w14:textId="77777777" w:rsidTr="0041662D">
        <w:trPr>
          <w:trHeight w:val="20"/>
        </w:trPr>
        <w:tc>
          <w:tcPr>
            <w:tcW w:w="275" w:type="pct"/>
            <w:tcBorders>
              <w:top w:val="single" w:sz="8" w:space="0" w:color="auto"/>
              <w:left w:val="single" w:sz="8" w:space="0" w:color="auto"/>
              <w:bottom w:val="single" w:sz="8" w:space="0" w:color="999999"/>
              <w:right w:val="single" w:sz="8" w:space="0" w:color="999999"/>
            </w:tcBorders>
            <w:shd w:val="clear" w:color="auto" w:fill="auto"/>
            <w:vAlign w:val="center"/>
            <w:hideMark/>
          </w:tcPr>
          <w:p w14:paraId="3B1FFABE" w14:textId="273CDF71"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w:t>
            </w:r>
          </w:p>
        </w:tc>
        <w:tc>
          <w:tcPr>
            <w:tcW w:w="1546" w:type="pct"/>
            <w:tcBorders>
              <w:top w:val="single" w:sz="8" w:space="0" w:color="auto"/>
              <w:left w:val="nil"/>
              <w:bottom w:val="single" w:sz="8" w:space="0" w:color="999999"/>
              <w:right w:val="single" w:sz="8" w:space="0" w:color="999999"/>
            </w:tcBorders>
            <w:shd w:val="clear" w:color="auto" w:fill="auto"/>
            <w:vAlign w:val="center"/>
            <w:hideMark/>
          </w:tcPr>
          <w:p w14:paraId="54E3211D" w14:textId="7EE874F9"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Ciepło</w:t>
            </w:r>
          </w:p>
        </w:tc>
        <w:tc>
          <w:tcPr>
            <w:tcW w:w="795" w:type="pct"/>
            <w:tcBorders>
              <w:top w:val="single" w:sz="8" w:space="0" w:color="auto"/>
              <w:left w:val="nil"/>
              <w:bottom w:val="single" w:sz="8" w:space="0" w:color="999999"/>
              <w:right w:val="single" w:sz="8" w:space="0" w:color="999999"/>
            </w:tcBorders>
            <w:shd w:val="clear" w:color="auto" w:fill="auto"/>
            <w:vAlign w:val="center"/>
            <w:hideMark/>
          </w:tcPr>
          <w:p w14:paraId="287A4A6D" w14:textId="43519F1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single" w:sz="8" w:space="0" w:color="auto"/>
              <w:left w:val="nil"/>
              <w:bottom w:val="single" w:sz="8" w:space="0" w:color="999999"/>
              <w:right w:val="single" w:sz="8" w:space="0" w:color="999999"/>
            </w:tcBorders>
            <w:shd w:val="clear" w:color="auto" w:fill="auto"/>
            <w:vAlign w:val="center"/>
            <w:hideMark/>
          </w:tcPr>
          <w:p w14:paraId="7685F8DB" w14:textId="34DEAA84"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single" w:sz="8" w:space="0" w:color="auto"/>
              <w:left w:val="nil"/>
              <w:bottom w:val="single" w:sz="8" w:space="0" w:color="999999"/>
              <w:right w:val="single" w:sz="8" w:space="0" w:color="999999"/>
            </w:tcBorders>
            <w:shd w:val="clear" w:color="auto" w:fill="auto"/>
            <w:vAlign w:val="center"/>
            <w:hideMark/>
          </w:tcPr>
          <w:p w14:paraId="0CA8F1C8" w14:textId="07C0314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single" w:sz="8" w:space="0" w:color="auto"/>
              <w:left w:val="nil"/>
              <w:bottom w:val="single" w:sz="8" w:space="0" w:color="999999"/>
              <w:right w:val="single" w:sz="8" w:space="0" w:color="auto"/>
            </w:tcBorders>
            <w:shd w:val="clear" w:color="auto" w:fill="auto"/>
            <w:vAlign w:val="center"/>
            <w:hideMark/>
          </w:tcPr>
          <w:p w14:paraId="485041D3" w14:textId="5B3CE959"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r>
      <w:tr w:rsidR="0041662D" w:rsidRPr="00C529DB" w14:paraId="1DA0634E"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19457DE4" w14:textId="492A03AC"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II.1</w:t>
            </w:r>
          </w:p>
        </w:tc>
        <w:tc>
          <w:tcPr>
            <w:tcW w:w="1546" w:type="pct"/>
            <w:tcBorders>
              <w:top w:val="nil"/>
              <w:left w:val="nil"/>
              <w:bottom w:val="single" w:sz="8" w:space="0" w:color="999999"/>
              <w:right w:val="single" w:sz="8" w:space="0" w:color="999999"/>
            </w:tcBorders>
            <w:shd w:val="clear" w:color="auto" w:fill="auto"/>
            <w:vAlign w:val="center"/>
            <w:hideMark/>
          </w:tcPr>
          <w:p w14:paraId="19FB40CA" w14:textId="6828B06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wyposażenie/ urządzenia komunalne</w:t>
            </w:r>
          </w:p>
        </w:tc>
        <w:tc>
          <w:tcPr>
            <w:tcW w:w="795" w:type="pct"/>
            <w:tcBorders>
              <w:top w:val="nil"/>
              <w:left w:val="nil"/>
              <w:bottom w:val="single" w:sz="8" w:space="0" w:color="999999"/>
              <w:right w:val="single" w:sz="8" w:space="0" w:color="999999"/>
            </w:tcBorders>
            <w:shd w:val="clear" w:color="auto" w:fill="auto"/>
            <w:vAlign w:val="center"/>
            <w:hideMark/>
          </w:tcPr>
          <w:p w14:paraId="56F13842" w14:textId="52BD7B6D"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0,6%</w:t>
            </w:r>
          </w:p>
        </w:tc>
        <w:tc>
          <w:tcPr>
            <w:tcW w:w="795" w:type="pct"/>
            <w:tcBorders>
              <w:top w:val="nil"/>
              <w:left w:val="nil"/>
              <w:bottom w:val="single" w:sz="8" w:space="0" w:color="999999"/>
              <w:right w:val="single" w:sz="8" w:space="0" w:color="999999"/>
            </w:tcBorders>
            <w:shd w:val="clear" w:color="auto" w:fill="auto"/>
            <w:vAlign w:val="center"/>
            <w:hideMark/>
          </w:tcPr>
          <w:p w14:paraId="7F0822A0" w14:textId="6CC71802"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999999"/>
              <w:right w:val="single" w:sz="8" w:space="0" w:color="999999"/>
            </w:tcBorders>
            <w:shd w:val="clear" w:color="auto" w:fill="auto"/>
            <w:vAlign w:val="center"/>
            <w:hideMark/>
          </w:tcPr>
          <w:p w14:paraId="76254E7B" w14:textId="324ED32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-0,06%</w:t>
            </w:r>
          </w:p>
        </w:tc>
        <w:tc>
          <w:tcPr>
            <w:tcW w:w="795" w:type="pct"/>
            <w:tcBorders>
              <w:top w:val="nil"/>
              <w:left w:val="nil"/>
              <w:bottom w:val="single" w:sz="8" w:space="0" w:color="999999"/>
              <w:right w:val="single" w:sz="8" w:space="0" w:color="auto"/>
            </w:tcBorders>
            <w:shd w:val="clear" w:color="000000" w:fill="92D050"/>
            <w:vAlign w:val="center"/>
            <w:hideMark/>
          </w:tcPr>
          <w:p w14:paraId="1040B65A" w14:textId="2EB01765"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-0,06%</w:t>
            </w:r>
          </w:p>
        </w:tc>
      </w:tr>
      <w:tr w:rsidR="0041662D" w:rsidRPr="00C529DB" w14:paraId="117AA755"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2D0E5B30" w14:textId="6AA693F8"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II.2</w:t>
            </w:r>
          </w:p>
        </w:tc>
        <w:tc>
          <w:tcPr>
            <w:tcW w:w="1546" w:type="pct"/>
            <w:tcBorders>
              <w:top w:val="nil"/>
              <w:left w:val="nil"/>
              <w:bottom w:val="single" w:sz="8" w:space="0" w:color="999999"/>
              <w:right w:val="single" w:sz="8" w:space="0" w:color="999999"/>
            </w:tcBorders>
            <w:shd w:val="clear" w:color="auto" w:fill="auto"/>
            <w:vAlign w:val="center"/>
            <w:hideMark/>
          </w:tcPr>
          <w:p w14:paraId="1ACD0E97" w14:textId="4FC765D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mieszkalne</w:t>
            </w:r>
          </w:p>
        </w:tc>
        <w:tc>
          <w:tcPr>
            <w:tcW w:w="795" w:type="pct"/>
            <w:tcBorders>
              <w:top w:val="nil"/>
              <w:left w:val="nil"/>
              <w:bottom w:val="single" w:sz="8" w:space="0" w:color="999999"/>
              <w:right w:val="single" w:sz="8" w:space="0" w:color="999999"/>
            </w:tcBorders>
            <w:shd w:val="clear" w:color="auto" w:fill="auto"/>
            <w:vAlign w:val="center"/>
            <w:hideMark/>
          </w:tcPr>
          <w:p w14:paraId="47B57BA4" w14:textId="68004A52"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999999"/>
            </w:tcBorders>
            <w:shd w:val="clear" w:color="auto" w:fill="auto"/>
            <w:vAlign w:val="center"/>
            <w:hideMark/>
          </w:tcPr>
          <w:p w14:paraId="185512AE" w14:textId="485F691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50,0%</w:t>
            </w:r>
          </w:p>
        </w:tc>
        <w:tc>
          <w:tcPr>
            <w:tcW w:w="795" w:type="pct"/>
            <w:tcBorders>
              <w:top w:val="nil"/>
              <w:left w:val="nil"/>
              <w:bottom w:val="single" w:sz="8" w:space="0" w:color="999999"/>
              <w:right w:val="single" w:sz="8" w:space="0" w:color="999999"/>
            </w:tcBorders>
            <w:shd w:val="clear" w:color="auto" w:fill="auto"/>
            <w:vAlign w:val="center"/>
            <w:hideMark/>
          </w:tcPr>
          <w:p w14:paraId="12BA575C" w14:textId="7A11AAA7"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-0,06%</w:t>
            </w:r>
          </w:p>
        </w:tc>
        <w:tc>
          <w:tcPr>
            <w:tcW w:w="795" w:type="pct"/>
            <w:tcBorders>
              <w:top w:val="nil"/>
              <w:left w:val="nil"/>
              <w:bottom w:val="single" w:sz="8" w:space="0" w:color="999999"/>
              <w:right w:val="single" w:sz="8" w:space="0" w:color="auto"/>
            </w:tcBorders>
            <w:shd w:val="clear" w:color="000000" w:fill="92D050"/>
            <w:vAlign w:val="center"/>
            <w:hideMark/>
          </w:tcPr>
          <w:p w14:paraId="11B6161A" w14:textId="5709105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0,56%</w:t>
            </w:r>
          </w:p>
        </w:tc>
      </w:tr>
      <w:tr w:rsidR="0041662D" w:rsidRPr="00C529DB" w14:paraId="15FA50EE"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29723116" w14:textId="2C4849E3"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II.3</w:t>
            </w:r>
          </w:p>
        </w:tc>
        <w:tc>
          <w:tcPr>
            <w:tcW w:w="1546" w:type="pct"/>
            <w:tcBorders>
              <w:top w:val="nil"/>
              <w:left w:val="nil"/>
              <w:bottom w:val="single" w:sz="8" w:space="0" w:color="999999"/>
              <w:right w:val="single" w:sz="8" w:space="0" w:color="999999"/>
            </w:tcBorders>
            <w:shd w:val="clear" w:color="auto" w:fill="auto"/>
            <w:vAlign w:val="center"/>
            <w:hideMark/>
          </w:tcPr>
          <w:p w14:paraId="1CD1DE3A" w14:textId="04C5D20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Komunalne oświetlenie uliczne</w:t>
            </w:r>
          </w:p>
        </w:tc>
        <w:tc>
          <w:tcPr>
            <w:tcW w:w="795" w:type="pct"/>
            <w:tcBorders>
              <w:top w:val="nil"/>
              <w:left w:val="nil"/>
              <w:bottom w:val="single" w:sz="8" w:space="0" w:color="999999"/>
              <w:right w:val="single" w:sz="8" w:space="0" w:color="999999"/>
            </w:tcBorders>
            <w:shd w:val="clear" w:color="auto" w:fill="auto"/>
            <w:vAlign w:val="center"/>
            <w:hideMark/>
          </w:tcPr>
          <w:p w14:paraId="3A472A9E" w14:textId="0BFDD294"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999999"/>
            </w:tcBorders>
            <w:shd w:val="clear" w:color="auto" w:fill="auto"/>
            <w:vAlign w:val="center"/>
            <w:hideMark/>
          </w:tcPr>
          <w:p w14:paraId="573AB72E" w14:textId="20873AAE"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999999"/>
            </w:tcBorders>
            <w:shd w:val="clear" w:color="auto" w:fill="auto"/>
            <w:vAlign w:val="center"/>
            <w:hideMark/>
          </w:tcPr>
          <w:p w14:paraId="02923A01" w14:textId="62D5C49F"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auto"/>
            </w:tcBorders>
            <w:shd w:val="clear" w:color="000000" w:fill="92D050"/>
            <w:vAlign w:val="center"/>
            <w:hideMark/>
          </w:tcPr>
          <w:p w14:paraId="3EC7E71E" w14:textId="1236910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r>
      <w:tr w:rsidR="0041662D" w:rsidRPr="00C529DB" w14:paraId="17153494" w14:textId="77777777" w:rsidTr="0041662D">
        <w:trPr>
          <w:trHeight w:val="20"/>
        </w:trPr>
        <w:tc>
          <w:tcPr>
            <w:tcW w:w="275" w:type="pct"/>
            <w:tcBorders>
              <w:top w:val="nil"/>
              <w:left w:val="single" w:sz="8" w:space="0" w:color="auto"/>
              <w:bottom w:val="single" w:sz="8" w:space="0" w:color="auto"/>
              <w:right w:val="single" w:sz="8" w:space="0" w:color="999999"/>
            </w:tcBorders>
            <w:shd w:val="clear" w:color="auto" w:fill="auto"/>
            <w:vAlign w:val="center"/>
            <w:hideMark/>
          </w:tcPr>
          <w:p w14:paraId="3EFF7B93" w14:textId="465E8F2F"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II.4</w:t>
            </w:r>
          </w:p>
        </w:tc>
        <w:tc>
          <w:tcPr>
            <w:tcW w:w="1546" w:type="pct"/>
            <w:tcBorders>
              <w:top w:val="nil"/>
              <w:left w:val="nil"/>
              <w:bottom w:val="single" w:sz="8" w:space="0" w:color="auto"/>
              <w:right w:val="single" w:sz="8" w:space="0" w:color="999999"/>
            </w:tcBorders>
            <w:shd w:val="clear" w:color="auto" w:fill="auto"/>
            <w:vAlign w:val="center"/>
            <w:hideMark/>
          </w:tcPr>
          <w:p w14:paraId="6A348A52" w14:textId="26ED73DA"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Przedsiębiorstwa</w:t>
            </w:r>
          </w:p>
        </w:tc>
        <w:tc>
          <w:tcPr>
            <w:tcW w:w="795" w:type="pct"/>
            <w:tcBorders>
              <w:top w:val="nil"/>
              <w:left w:val="nil"/>
              <w:bottom w:val="single" w:sz="8" w:space="0" w:color="auto"/>
              <w:right w:val="single" w:sz="8" w:space="0" w:color="999999"/>
            </w:tcBorders>
            <w:shd w:val="clear" w:color="auto" w:fill="auto"/>
            <w:vAlign w:val="center"/>
            <w:hideMark/>
          </w:tcPr>
          <w:p w14:paraId="7CAB5669" w14:textId="66A91294"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auto"/>
              <w:right w:val="single" w:sz="8" w:space="0" w:color="999999"/>
            </w:tcBorders>
            <w:shd w:val="clear" w:color="auto" w:fill="auto"/>
            <w:vAlign w:val="center"/>
            <w:hideMark/>
          </w:tcPr>
          <w:p w14:paraId="541EE631" w14:textId="08B68D8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25,0%</w:t>
            </w:r>
          </w:p>
        </w:tc>
        <w:tc>
          <w:tcPr>
            <w:tcW w:w="795" w:type="pct"/>
            <w:tcBorders>
              <w:top w:val="nil"/>
              <w:left w:val="nil"/>
              <w:bottom w:val="single" w:sz="8" w:space="0" w:color="auto"/>
              <w:right w:val="single" w:sz="8" w:space="0" w:color="999999"/>
            </w:tcBorders>
            <w:shd w:val="clear" w:color="auto" w:fill="auto"/>
            <w:vAlign w:val="center"/>
            <w:hideMark/>
          </w:tcPr>
          <w:p w14:paraId="4071BCF1" w14:textId="2F032F8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-0,06%</w:t>
            </w:r>
          </w:p>
        </w:tc>
        <w:tc>
          <w:tcPr>
            <w:tcW w:w="795" w:type="pct"/>
            <w:tcBorders>
              <w:top w:val="nil"/>
              <w:left w:val="nil"/>
              <w:bottom w:val="single" w:sz="8" w:space="0" w:color="auto"/>
              <w:right w:val="single" w:sz="8" w:space="0" w:color="auto"/>
            </w:tcBorders>
            <w:shd w:val="clear" w:color="000000" w:fill="92D050"/>
            <w:vAlign w:val="center"/>
            <w:hideMark/>
          </w:tcPr>
          <w:p w14:paraId="666A4CE7" w14:textId="08AD0679"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-0,06%</w:t>
            </w:r>
          </w:p>
        </w:tc>
      </w:tr>
      <w:tr w:rsidR="0041662D" w:rsidRPr="00C529DB" w14:paraId="1F9586A4"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238ED281" w14:textId="128C7019"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III</w:t>
            </w:r>
          </w:p>
        </w:tc>
        <w:tc>
          <w:tcPr>
            <w:tcW w:w="1546" w:type="pct"/>
            <w:tcBorders>
              <w:top w:val="nil"/>
              <w:left w:val="nil"/>
              <w:bottom w:val="single" w:sz="8" w:space="0" w:color="999999"/>
              <w:right w:val="single" w:sz="8" w:space="0" w:color="999999"/>
            </w:tcBorders>
            <w:shd w:val="clear" w:color="auto" w:fill="auto"/>
            <w:vAlign w:val="center"/>
            <w:hideMark/>
          </w:tcPr>
          <w:p w14:paraId="392E764E" w14:textId="33B5EEB0"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Gaz ziemny</w:t>
            </w:r>
          </w:p>
        </w:tc>
        <w:tc>
          <w:tcPr>
            <w:tcW w:w="795" w:type="pct"/>
            <w:tcBorders>
              <w:top w:val="nil"/>
              <w:left w:val="nil"/>
              <w:bottom w:val="single" w:sz="8" w:space="0" w:color="999999"/>
              <w:right w:val="single" w:sz="8" w:space="0" w:color="999999"/>
            </w:tcBorders>
            <w:shd w:val="clear" w:color="auto" w:fill="auto"/>
            <w:vAlign w:val="center"/>
            <w:hideMark/>
          </w:tcPr>
          <w:p w14:paraId="467D6733" w14:textId="438BA3B6"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nil"/>
              <w:left w:val="nil"/>
              <w:bottom w:val="single" w:sz="8" w:space="0" w:color="999999"/>
              <w:right w:val="single" w:sz="8" w:space="0" w:color="999999"/>
            </w:tcBorders>
            <w:shd w:val="clear" w:color="auto" w:fill="auto"/>
            <w:vAlign w:val="center"/>
            <w:hideMark/>
          </w:tcPr>
          <w:p w14:paraId="53ECF9B3" w14:textId="2B3EBC55"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nil"/>
              <w:left w:val="nil"/>
              <w:bottom w:val="single" w:sz="8" w:space="0" w:color="999999"/>
              <w:right w:val="single" w:sz="8" w:space="0" w:color="999999"/>
            </w:tcBorders>
            <w:shd w:val="clear" w:color="auto" w:fill="auto"/>
            <w:vAlign w:val="center"/>
            <w:hideMark/>
          </w:tcPr>
          <w:p w14:paraId="453430A1" w14:textId="454A669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nil"/>
              <w:left w:val="nil"/>
              <w:bottom w:val="single" w:sz="8" w:space="0" w:color="999999"/>
              <w:right w:val="single" w:sz="8" w:space="0" w:color="auto"/>
            </w:tcBorders>
            <w:shd w:val="clear" w:color="auto" w:fill="auto"/>
            <w:vAlign w:val="center"/>
            <w:hideMark/>
          </w:tcPr>
          <w:p w14:paraId="7E3A59D7" w14:textId="42874A56"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r>
      <w:tr w:rsidR="0041662D" w:rsidRPr="00C529DB" w14:paraId="44068830"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465B0D08" w14:textId="19D6F45B"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III.1</w:t>
            </w:r>
          </w:p>
        </w:tc>
        <w:tc>
          <w:tcPr>
            <w:tcW w:w="1546" w:type="pct"/>
            <w:tcBorders>
              <w:top w:val="nil"/>
              <w:left w:val="nil"/>
              <w:bottom w:val="single" w:sz="8" w:space="0" w:color="999999"/>
              <w:right w:val="single" w:sz="8" w:space="0" w:color="999999"/>
            </w:tcBorders>
            <w:shd w:val="clear" w:color="auto" w:fill="auto"/>
            <w:vAlign w:val="center"/>
            <w:hideMark/>
          </w:tcPr>
          <w:p w14:paraId="2E0FC260" w14:textId="64A52856"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wyposażenie/ urządzenia komunalne</w:t>
            </w:r>
          </w:p>
        </w:tc>
        <w:tc>
          <w:tcPr>
            <w:tcW w:w="795" w:type="pct"/>
            <w:tcBorders>
              <w:top w:val="nil"/>
              <w:left w:val="nil"/>
              <w:bottom w:val="single" w:sz="8" w:space="0" w:color="999999"/>
              <w:right w:val="single" w:sz="8" w:space="0" w:color="999999"/>
            </w:tcBorders>
            <w:shd w:val="clear" w:color="auto" w:fill="auto"/>
            <w:vAlign w:val="center"/>
            <w:hideMark/>
          </w:tcPr>
          <w:p w14:paraId="2DA0A7E1" w14:textId="1407AD25"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0,6%</w:t>
            </w:r>
          </w:p>
        </w:tc>
        <w:tc>
          <w:tcPr>
            <w:tcW w:w="795" w:type="pct"/>
            <w:tcBorders>
              <w:top w:val="nil"/>
              <w:left w:val="nil"/>
              <w:bottom w:val="single" w:sz="8" w:space="0" w:color="999999"/>
              <w:right w:val="single" w:sz="8" w:space="0" w:color="999999"/>
            </w:tcBorders>
            <w:shd w:val="clear" w:color="auto" w:fill="auto"/>
            <w:vAlign w:val="center"/>
            <w:hideMark/>
          </w:tcPr>
          <w:p w14:paraId="075535C3" w14:textId="203CC79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999999"/>
              <w:right w:val="single" w:sz="8" w:space="0" w:color="999999"/>
            </w:tcBorders>
            <w:shd w:val="clear" w:color="auto" w:fill="auto"/>
            <w:vAlign w:val="center"/>
            <w:hideMark/>
          </w:tcPr>
          <w:p w14:paraId="6AFC3734" w14:textId="64D537C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auto"/>
            </w:tcBorders>
            <w:shd w:val="clear" w:color="000000" w:fill="92D050"/>
            <w:vAlign w:val="center"/>
            <w:hideMark/>
          </w:tcPr>
          <w:p w14:paraId="68DEBD06" w14:textId="0C602CF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1,20%</w:t>
            </w:r>
          </w:p>
        </w:tc>
      </w:tr>
      <w:tr w:rsidR="0041662D" w:rsidRPr="00C529DB" w14:paraId="31D855D4"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49A380B0" w14:textId="059E43C5"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III.2</w:t>
            </w:r>
          </w:p>
        </w:tc>
        <w:tc>
          <w:tcPr>
            <w:tcW w:w="1546" w:type="pct"/>
            <w:tcBorders>
              <w:top w:val="nil"/>
              <w:left w:val="nil"/>
              <w:bottom w:val="single" w:sz="8" w:space="0" w:color="999999"/>
              <w:right w:val="single" w:sz="8" w:space="0" w:color="999999"/>
            </w:tcBorders>
            <w:shd w:val="clear" w:color="auto" w:fill="auto"/>
            <w:vAlign w:val="center"/>
            <w:hideMark/>
          </w:tcPr>
          <w:p w14:paraId="208CC551" w14:textId="7BFC4302"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mieszkalne</w:t>
            </w:r>
          </w:p>
        </w:tc>
        <w:tc>
          <w:tcPr>
            <w:tcW w:w="795" w:type="pct"/>
            <w:tcBorders>
              <w:top w:val="nil"/>
              <w:left w:val="nil"/>
              <w:bottom w:val="single" w:sz="8" w:space="0" w:color="999999"/>
              <w:right w:val="single" w:sz="8" w:space="0" w:color="999999"/>
            </w:tcBorders>
            <w:shd w:val="clear" w:color="auto" w:fill="auto"/>
            <w:vAlign w:val="center"/>
            <w:hideMark/>
          </w:tcPr>
          <w:p w14:paraId="537A850C" w14:textId="7C86EB3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999999"/>
            </w:tcBorders>
            <w:shd w:val="clear" w:color="auto" w:fill="auto"/>
            <w:vAlign w:val="center"/>
            <w:hideMark/>
          </w:tcPr>
          <w:p w14:paraId="1E4F0849" w14:textId="245D35B6"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50,0%</w:t>
            </w:r>
          </w:p>
        </w:tc>
        <w:tc>
          <w:tcPr>
            <w:tcW w:w="795" w:type="pct"/>
            <w:tcBorders>
              <w:top w:val="nil"/>
              <w:left w:val="nil"/>
              <w:bottom w:val="single" w:sz="8" w:space="0" w:color="999999"/>
              <w:right w:val="single" w:sz="8" w:space="0" w:color="999999"/>
            </w:tcBorders>
            <w:shd w:val="clear" w:color="auto" w:fill="auto"/>
            <w:vAlign w:val="center"/>
            <w:hideMark/>
          </w:tcPr>
          <w:p w14:paraId="58FD93B6" w14:textId="55668BE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auto"/>
            </w:tcBorders>
            <w:shd w:val="clear" w:color="000000" w:fill="92D050"/>
            <w:vAlign w:val="center"/>
            <w:hideMark/>
          </w:tcPr>
          <w:p w14:paraId="131899FE" w14:textId="07D3B352"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1,82%</w:t>
            </w:r>
          </w:p>
        </w:tc>
      </w:tr>
      <w:tr w:rsidR="0041662D" w:rsidRPr="00C529DB" w14:paraId="64AF5D4E"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53617477" w14:textId="25AD1B29"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III.3</w:t>
            </w:r>
          </w:p>
        </w:tc>
        <w:tc>
          <w:tcPr>
            <w:tcW w:w="1546" w:type="pct"/>
            <w:tcBorders>
              <w:top w:val="nil"/>
              <w:left w:val="nil"/>
              <w:bottom w:val="single" w:sz="8" w:space="0" w:color="999999"/>
              <w:right w:val="single" w:sz="8" w:space="0" w:color="999999"/>
            </w:tcBorders>
            <w:shd w:val="clear" w:color="auto" w:fill="auto"/>
            <w:vAlign w:val="center"/>
            <w:hideMark/>
          </w:tcPr>
          <w:p w14:paraId="5CBDD9E3" w14:textId="4965D96D"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Komunalne oświetlenie uliczne</w:t>
            </w:r>
          </w:p>
        </w:tc>
        <w:tc>
          <w:tcPr>
            <w:tcW w:w="795" w:type="pct"/>
            <w:tcBorders>
              <w:top w:val="nil"/>
              <w:left w:val="nil"/>
              <w:bottom w:val="single" w:sz="8" w:space="0" w:color="999999"/>
              <w:right w:val="single" w:sz="8" w:space="0" w:color="999999"/>
            </w:tcBorders>
            <w:shd w:val="clear" w:color="auto" w:fill="auto"/>
            <w:vAlign w:val="center"/>
            <w:hideMark/>
          </w:tcPr>
          <w:p w14:paraId="7A5CBF70" w14:textId="030C0C4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999999"/>
            </w:tcBorders>
            <w:shd w:val="clear" w:color="auto" w:fill="auto"/>
            <w:vAlign w:val="center"/>
            <w:hideMark/>
          </w:tcPr>
          <w:p w14:paraId="5329340E" w14:textId="3F58D509"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999999"/>
            </w:tcBorders>
            <w:shd w:val="clear" w:color="auto" w:fill="auto"/>
            <w:vAlign w:val="center"/>
            <w:hideMark/>
          </w:tcPr>
          <w:p w14:paraId="6EBEED67" w14:textId="466FC0DF"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auto"/>
            </w:tcBorders>
            <w:shd w:val="clear" w:color="000000" w:fill="92D050"/>
            <w:vAlign w:val="center"/>
            <w:hideMark/>
          </w:tcPr>
          <w:p w14:paraId="2DA66CF9" w14:textId="65198D51"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r>
      <w:tr w:rsidR="0041662D" w:rsidRPr="00C529DB" w14:paraId="5F8BF6DE" w14:textId="77777777" w:rsidTr="0041662D">
        <w:trPr>
          <w:trHeight w:val="20"/>
        </w:trPr>
        <w:tc>
          <w:tcPr>
            <w:tcW w:w="275" w:type="pct"/>
            <w:tcBorders>
              <w:top w:val="nil"/>
              <w:left w:val="single" w:sz="8" w:space="0" w:color="auto"/>
              <w:bottom w:val="single" w:sz="8" w:space="0" w:color="auto"/>
              <w:right w:val="single" w:sz="8" w:space="0" w:color="999999"/>
            </w:tcBorders>
            <w:shd w:val="clear" w:color="auto" w:fill="auto"/>
            <w:vAlign w:val="center"/>
            <w:hideMark/>
          </w:tcPr>
          <w:p w14:paraId="369B52CD" w14:textId="1D73B740"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III.4</w:t>
            </w:r>
          </w:p>
        </w:tc>
        <w:tc>
          <w:tcPr>
            <w:tcW w:w="1546" w:type="pct"/>
            <w:tcBorders>
              <w:top w:val="nil"/>
              <w:left w:val="nil"/>
              <w:bottom w:val="single" w:sz="8" w:space="0" w:color="auto"/>
              <w:right w:val="single" w:sz="8" w:space="0" w:color="999999"/>
            </w:tcBorders>
            <w:shd w:val="clear" w:color="auto" w:fill="auto"/>
            <w:vAlign w:val="center"/>
            <w:hideMark/>
          </w:tcPr>
          <w:p w14:paraId="7FC457AA" w14:textId="5CF60B6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Przedsiębiorstwa</w:t>
            </w:r>
          </w:p>
        </w:tc>
        <w:tc>
          <w:tcPr>
            <w:tcW w:w="795" w:type="pct"/>
            <w:tcBorders>
              <w:top w:val="nil"/>
              <w:left w:val="nil"/>
              <w:bottom w:val="single" w:sz="8" w:space="0" w:color="auto"/>
              <w:right w:val="single" w:sz="8" w:space="0" w:color="999999"/>
            </w:tcBorders>
            <w:shd w:val="clear" w:color="auto" w:fill="auto"/>
            <w:vAlign w:val="center"/>
            <w:hideMark/>
          </w:tcPr>
          <w:p w14:paraId="2A6402C1" w14:textId="07CFFDF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auto"/>
              <w:right w:val="single" w:sz="8" w:space="0" w:color="999999"/>
            </w:tcBorders>
            <w:shd w:val="clear" w:color="auto" w:fill="auto"/>
            <w:vAlign w:val="center"/>
            <w:hideMark/>
          </w:tcPr>
          <w:p w14:paraId="59CA7277" w14:textId="3C400AF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25,0%</w:t>
            </w:r>
          </w:p>
        </w:tc>
        <w:tc>
          <w:tcPr>
            <w:tcW w:w="795" w:type="pct"/>
            <w:tcBorders>
              <w:top w:val="nil"/>
              <w:left w:val="nil"/>
              <w:bottom w:val="single" w:sz="8" w:space="0" w:color="auto"/>
              <w:right w:val="single" w:sz="8" w:space="0" w:color="999999"/>
            </w:tcBorders>
            <w:shd w:val="clear" w:color="auto" w:fill="auto"/>
            <w:vAlign w:val="center"/>
            <w:hideMark/>
          </w:tcPr>
          <w:p w14:paraId="46961C97" w14:textId="44C4B8DF"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auto"/>
              <w:right w:val="single" w:sz="8" w:space="0" w:color="auto"/>
            </w:tcBorders>
            <w:shd w:val="clear" w:color="000000" w:fill="92D050"/>
            <w:vAlign w:val="center"/>
            <w:hideMark/>
          </w:tcPr>
          <w:p w14:paraId="07D3B323" w14:textId="5D3813A8"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1,20%</w:t>
            </w:r>
          </w:p>
        </w:tc>
      </w:tr>
      <w:tr w:rsidR="0041662D" w:rsidRPr="00C529DB" w14:paraId="3CEEACAE"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178A827C" w14:textId="63127D1C"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IV</w:t>
            </w:r>
          </w:p>
        </w:tc>
        <w:tc>
          <w:tcPr>
            <w:tcW w:w="1546" w:type="pct"/>
            <w:tcBorders>
              <w:top w:val="nil"/>
              <w:left w:val="nil"/>
              <w:bottom w:val="single" w:sz="8" w:space="0" w:color="999999"/>
              <w:right w:val="single" w:sz="8" w:space="0" w:color="999999"/>
            </w:tcBorders>
            <w:shd w:val="clear" w:color="auto" w:fill="auto"/>
            <w:vAlign w:val="center"/>
            <w:hideMark/>
          </w:tcPr>
          <w:p w14:paraId="37BC8EBD" w14:textId="2E269F7C"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Pozostałe źródła ciepła</w:t>
            </w:r>
          </w:p>
        </w:tc>
        <w:tc>
          <w:tcPr>
            <w:tcW w:w="795" w:type="pct"/>
            <w:tcBorders>
              <w:top w:val="nil"/>
              <w:left w:val="nil"/>
              <w:bottom w:val="single" w:sz="8" w:space="0" w:color="999999"/>
              <w:right w:val="single" w:sz="8" w:space="0" w:color="999999"/>
            </w:tcBorders>
            <w:shd w:val="clear" w:color="auto" w:fill="auto"/>
            <w:vAlign w:val="center"/>
            <w:hideMark/>
          </w:tcPr>
          <w:p w14:paraId="57BCAB45" w14:textId="7BFD98AD"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nil"/>
              <w:left w:val="nil"/>
              <w:bottom w:val="single" w:sz="8" w:space="0" w:color="999999"/>
              <w:right w:val="single" w:sz="8" w:space="0" w:color="999999"/>
            </w:tcBorders>
            <w:shd w:val="clear" w:color="auto" w:fill="auto"/>
            <w:vAlign w:val="center"/>
            <w:hideMark/>
          </w:tcPr>
          <w:p w14:paraId="7C036242" w14:textId="379BD92A"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nil"/>
              <w:left w:val="nil"/>
              <w:bottom w:val="single" w:sz="8" w:space="0" w:color="999999"/>
              <w:right w:val="single" w:sz="8" w:space="0" w:color="999999"/>
            </w:tcBorders>
            <w:shd w:val="clear" w:color="auto" w:fill="auto"/>
            <w:vAlign w:val="center"/>
            <w:hideMark/>
          </w:tcPr>
          <w:p w14:paraId="28DD8945" w14:textId="670A0EC7"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c>
          <w:tcPr>
            <w:tcW w:w="795" w:type="pct"/>
            <w:tcBorders>
              <w:top w:val="nil"/>
              <w:left w:val="nil"/>
              <w:bottom w:val="single" w:sz="8" w:space="0" w:color="999999"/>
              <w:right w:val="single" w:sz="8" w:space="0" w:color="auto"/>
            </w:tcBorders>
            <w:shd w:val="clear" w:color="auto" w:fill="auto"/>
            <w:vAlign w:val="center"/>
            <w:hideMark/>
          </w:tcPr>
          <w:p w14:paraId="55E7E951" w14:textId="19F8631B"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 </w:t>
            </w:r>
          </w:p>
        </w:tc>
      </w:tr>
      <w:tr w:rsidR="0041662D" w:rsidRPr="00C529DB" w14:paraId="45195D4C"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2B636A66" w14:textId="0EFFDC0E"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IV.1</w:t>
            </w:r>
          </w:p>
        </w:tc>
        <w:tc>
          <w:tcPr>
            <w:tcW w:w="1546" w:type="pct"/>
            <w:tcBorders>
              <w:top w:val="nil"/>
              <w:left w:val="nil"/>
              <w:bottom w:val="single" w:sz="8" w:space="0" w:color="999999"/>
              <w:right w:val="single" w:sz="8" w:space="0" w:color="999999"/>
            </w:tcBorders>
            <w:shd w:val="clear" w:color="auto" w:fill="auto"/>
            <w:vAlign w:val="center"/>
            <w:hideMark/>
          </w:tcPr>
          <w:p w14:paraId="1FF5A712" w14:textId="7544D98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wyposażenie/ urządzenia komunalne</w:t>
            </w:r>
          </w:p>
        </w:tc>
        <w:tc>
          <w:tcPr>
            <w:tcW w:w="795" w:type="pct"/>
            <w:tcBorders>
              <w:top w:val="nil"/>
              <w:left w:val="nil"/>
              <w:bottom w:val="single" w:sz="8" w:space="0" w:color="999999"/>
              <w:right w:val="single" w:sz="8" w:space="0" w:color="999999"/>
            </w:tcBorders>
            <w:shd w:val="clear" w:color="auto" w:fill="auto"/>
            <w:vAlign w:val="center"/>
            <w:hideMark/>
          </w:tcPr>
          <w:p w14:paraId="2E17131D" w14:textId="1A6EAFA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0,6%</w:t>
            </w:r>
          </w:p>
        </w:tc>
        <w:tc>
          <w:tcPr>
            <w:tcW w:w="795" w:type="pct"/>
            <w:tcBorders>
              <w:top w:val="nil"/>
              <w:left w:val="nil"/>
              <w:bottom w:val="single" w:sz="8" w:space="0" w:color="999999"/>
              <w:right w:val="single" w:sz="8" w:space="0" w:color="999999"/>
            </w:tcBorders>
            <w:shd w:val="clear" w:color="auto" w:fill="auto"/>
            <w:vAlign w:val="center"/>
            <w:hideMark/>
          </w:tcPr>
          <w:p w14:paraId="46451481" w14:textId="36D48FB2"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999999"/>
              <w:right w:val="single" w:sz="8" w:space="0" w:color="999999"/>
            </w:tcBorders>
            <w:shd w:val="clear" w:color="auto" w:fill="auto"/>
            <w:vAlign w:val="center"/>
            <w:hideMark/>
          </w:tcPr>
          <w:p w14:paraId="633071F4" w14:textId="0102651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-1,0%</w:t>
            </w:r>
          </w:p>
        </w:tc>
        <w:tc>
          <w:tcPr>
            <w:tcW w:w="795" w:type="pct"/>
            <w:tcBorders>
              <w:top w:val="nil"/>
              <w:left w:val="nil"/>
              <w:bottom w:val="single" w:sz="8" w:space="0" w:color="999999"/>
              <w:right w:val="single" w:sz="8" w:space="0" w:color="auto"/>
            </w:tcBorders>
            <w:shd w:val="clear" w:color="000000" w:fill="92D050"/>
            <w:vAlign w:val="center"/>
            <w:hideMark/>
          </w:tcPr>
          <w:p w14:paraId="5490765B" w14:textId="5C5D341D"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-1,00%</w:t>
            </w:r>
          </w:p>
        </w:tc>
      </w:tr>
      <w:tr w:rsidR="0041662D" w:rsidRPr="00C529DB" w14:paraId="09AAF10E"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791CF716" w14:textId="2282A292"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IV.2</w:t>
            </w:r>
          </w:p>
        </w:tc>
        <w:tc>
          <w:tcPr>
            <w:tcW w:w="1546" w:type="pct"/>
            <w:tcBorders>
              <w:top w:val="nil"/>
              <w:left w:val="nil"/>
              <w:bottom w:val="single" w:sz="8" w:space="0" w:color="999999"/>
              <w:right w:val="single" w:sz="8" w:space="0" w:color="999999"/>
            </w:tcBorders>
            <w:shd w:val="clear" w:color="auto" w:fill="auto"/>
            <w:vAlign w:val="center"/>
            <w:hideMark/>
          </w:tcPr>
          <w:p w14:paraId="673FF5F5" w14:textId="019CC694"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Budynki mieszkalne</w:t>
            </w:r>
          </w:p>
        </w:tc>
        <w:tc>
          <w:tcPr>
            <w:tcW w:w="795" w:type="pct"/>
            <w:tcBorders>
              <w:top w:val="nil"/>
              <w:left w:val="nil"/>
              <w:bottom w:val="single" w:sz="8" w:space="0" w:color="999999"/>
              <w:right w:val="single" w:sz="8" w:space="0" w:color="999999"/>
            </w:tcBorders>
            <w:shd w:val="clear" w:color="auto" w:fill="auto"/>
            <w:vAlign w:val="center"/>
            <w:hideMark/>
          </w:tcPr>
          <w:p w14:paraId="1BCBB8A9" w14:textId="5D5F725F"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1,2%</w:t>
            </w:r>
          </w:p>
        </w:tc>
        <w:tc>
          <w:tcPr>
            <w:tcW w:w="795" w:type="pct"/>
            <w:tcBorders>
              <w:top w:val="nil"/>
              <w:left w:val="nil"/>
              <w:bottom w:val="single" w:sz="8" w:space="0" w:color="999999"/>
              <w:right w:val="single" w:sz="8" w:space="0" w:color="999999"/>
            </w:tcBorders>
            <w:shd w:val="clear" w:color="auto" w:fill="auto"/>
            <w:vAlign w:val="center"/>
            <w:hideMark/>
          </w:tcPr>
          <w:p w14:paraId="7177DA26" w14:textId="513B2CBE"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50,0%</w:t>
            </w:r>
          </w:p>
        </w:tc>
        <w:tc>
          <w:tcPr>
            <w:tcW w:w="795" w:type="pct"/>
            <w:tcBorders>
              <w:top w:val="nil"/>
              <w:left w:val="nil"/>
              <w:bottom w:val="single" w:sz="8" w:space="0" w:color="999999"/>
              <w:right w:val="single" w:sz="8" w:space="0" w:color="999999"/>
            </w:tcBorders>
            <w:shd w:val="clear" w:color="auto" w:fill="auto"/>
            <w:vAlign w:val="center"/>
            <w:hideMark/>
          </w:tcPr>
          <w:p w14:paraId="1DF8CAD5" w14:textId="66A4821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-1,0%</w:t>
            </w:r>
          </w:p>
        </w:tc>
        <w:tc>
          <w:tcPr>
            <w:tcW w:w="795" w:type="pct"/>
            <w:tcBorders>
              <w:top w:val="nil"/>
              <w:left w:val="nil"/>
              <w:bottom w:val="single" w:sz="8" w:space="0" w:color="999999"/>
              <w:right w:val="single" w:sz="8" w:space="0" w:color="auto"/>
            </w:tcBorders>
            <w:shd w:val="clear" w:color="000000" w:fill="92D050"/>
            <w:vAlign w:val="center"/>
            <w:hideMark/>
          </w:tcPr>
          <w:p w14:paraId="6C8A1DED" w14:textId="51D3D40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-0,38%</w:t>
            </w:r>
          </w:p>
        </w:tc>
      </w:tr>
      <w:tr w:rsidR="0041662D" w:rsidRPr="00C529DB" w14:paraId="62E88EC2" w14:textId="77777777" w:rsidTr="0041662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7DEE658C" w14:textId="25311ACC"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lastRenderedPageBreak/>
              <w:t>IV.3</w:t>
            </w:r>
          </w:p>
        </w:tc>
        <w:tc>
          <w:tcPr>
            <w:tcW w:w="1546" w:type="pct"/>
            <w:tcBorders>
              <w:top w:val="nil"/>
              <w:left w:val="nil"/>
              <w:bottom w:val="single" w:sz="8" w:space="0" w:color="999999"/>
              <w:right w:val="single" w:sz="8" w:space="0" w:color="999999"/>
            </w:tcBorders>
            <w:shd w:val="clear" w:color="auto" w:fill="auto"/>
            <w:vAlign w:val="center"/>
            <w:hideMark/>
          </w:tcPr>
          <w:p w14:paraId="3DBAA64B" w14:textId="43931C3A"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Komunalne oświetlenie uliczne</w:t>
            </w:r>
          </w:p>
        </w:tc>
        <w:tc>
          <w:tcPr>
            <w:tcW w:w="795" w:type="pct"/>
            <w:tcBorders>
              <w:top w:val="nil"/>
              <w:left w:val="nil"/>
              <w:bottom w:val="single" w:sz="8" w:space="0" w:color="999999"/>
              <w:right w:val="single" w:sz="8" w:space="0" w:color="999999"/>
            </w:tcBorders>
            <w:shd w:val="clear" w:color="auto" w:fill="auto"/>
            <w:vAlign w:val="center"/>
            <w:hideMark/>
          </w:tcPr>
          <w:p w14:paraId="3C8A5D98" w14:textId="348904D9"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999999"/>
            </w:tcBorders>
            <w:shd w:val="clear" w:color="auto" w:fill="auto"/>
            <w:vAlign w:val="center"/>
            <w:hideMark/>
          </w:tcPr>
          <w:p w14:paraId="23355B99" w14:textId="1B03D7D0"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999999"/>
            </w:tcBorders>
            <w:shd w:val="clear" w:color="auto" w:fill="auto"/>
            <w:vAlign w:val="center"/>
            <w:hideMark/>
          </w:tcPr>
          <w:p w14:paraId="5107CC15" w14:textId="741BC92E"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c>
          <w:tcPr>
            <w:tcW w:w="795" w:type="pct"/>
            <w:tcBorders>
              <w:top w:val="nil"/>
              <w:left w:val="nil"/>
              <w:bottom w:val="single" w:sz="8" w:space="0" w:color="999999"/>
              <w:right w:val="single" w:sz="8" w:space="0" w:color="auto"/>
            </w:tcBorders>
            <w:shd w:val="clear" w:color="000000" w:fill="92D050"/>
            <w:vAlign w:val="center"/>
            <w:hideMark/>
          </w:tcPr>
          <w:p w14:paraId="332D10C1" w14:textId="056136D5"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w:t>
            </w:r>
          </w:p>
        </w:tc>
      </w:tr>
      <w:tr w:rsidR="0041662D" w:rsidRPr="00C529DB" w14:paraId="2569EDE1" w14:textId="77777777" w:rsidTr="0041662D">
        <w:trPr>
          <w:trHeight w:val="20"/>
        </w:trPr>
        <w:tc>
          <w:tcPr>
            <w:tcW w:w="275" w:type="pct"/>
            <w:tcBorders>
              <w:top w:val="nil"/>
              <w:left w:val="single" w:sz="8" w:space="0" w:color="auto"/>
              <w:bottom w:val="single" w:sz="8" w:space="0" w:color="auto"/>
              <w:right w:val="single" w:sz="8" w:space="0" w:color="999999"/>
            </w:tcBorders>
            <w:shd w:val="clear" w:color="auto" w:fill="auto"/>
            <w:vAlign w:val="center"/>
            <w:hideMark/>
          </w:tcPr>
          <w:p w14:paraId="0EB98FBB" w14:textId="6397FD41" w:rsidR="0041662D" w:rsidRPr="0041662D" w:rsidRDefault="0041662D" w:rsidP="0041662D">
            <w:pPr>
              <w:spacing w:before="0" w:after="0" w:line="240" w:lineRule="auto"/>
              <w:contextualSpacing w:val="0"/>
              <w:jc w:val="center"/>
              <w:rPr>
                <w:rFonts w:ascii="Arial" w:eastAsia="Times New Roman" w:hAnsi="Arial" w:cs="Arial"/>
                <w:b/>
                <w:bCs/>
                <w:color w:val="000000"/>
                <w:sz w:val="20"/>
                <w:szCs w:val="20"/>
                <w:lang w:eastAsia="pl-PL"/>
              </w:rPr>
            </w:pPr>
            <w:r w:rsidRPr="0041662D">
              <w:rPr>
                <w:rFonts w:ascii="Arial" w:hAnsi="Arial" w:cs="Arial"/>
                <w:b/>
                <w:bCs/>
                <w:color w:val="000000"/>
                <w:sz w:val="20"/>
              </w:rPr>
              <w:t>IV.4</w:t>
            </w:r>
          </w:p>
        </w:tc>
        <w:tc>
          <w:tcPr>
            <w:tcW w:w="1546" w:type="pct"/>
            <w:tcBorders>
              <w:top w:val="nil"/>
              <w:left w:val="nil"/>
              <w:bottom w:val="single" w:sz="8" w:space="0" w:color="auto"/>
              <w:right w:val="single" w:sz="8" w:space="0" w:color="999999"/>
            </w:tcBorders>
            <w:shd w:val="clear" w:color="auto" w:fill="auto"/>
            <w:vAlign w:val="center"/>
            <w:hideMark/>
          </w:tcPr>
          <w:p w14:paraId="7FCBB7F2" w14:textId="7831EFEE"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Przedsiębiorstwa</w:t>
            </w:r>
          </w:p>
        </w:tc>
        <w:tc>
          <w:tcPr>
            <w:tcW w:w="795" w:type="pct"/>
            <w:tcBorders>
              <w:top w:val="nil"/>
              <w:left w:val="nil"/>
              <w:bottom w:val="single" w:sz="8" w:space="0" w:color="auto"/>
              <w:right w:val="single" w:sz="8" w:space="0" w:color="999999"/>
            </w:tcBorders>
            <w:shd w:val="clear" w:color="auto" w:fill="auto"/>
            <w:vAlign w:val="center"/>
            <w:hideMark/>
          </w:tcPr>
          <w:p w14:paraId="455CB5E6" w14:textId="415EC406"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0,0%</w:t>
            </w:r>
          </w:p>
        </w:tc>
        <w:tc>
          <w:tcPr>
            <w:tcW w:w="795" w:type="pct"/>
            <w:tcBorders>
              <w:top w:val="nil"/>
              <w:left w:val="nil"/>
              <w:bottom w:val="single" w:sz="8" w:space="0" w:color="auto"/>
              <w:right w:val="single" w:sz="8" w:space="0" w:color="999999"/>
            </w:tcBorders>
            <w:shd w:val="clear" w:color="auto" w:fill="auto"/>
            <w:vAlign w:val="center"/>
            <w:hideMark/>
          </w:tcPr>
          <w:p w14:paraId="10BB237B" w14:textId="0001517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25,0%</w:t>
            </w:r>
          </w:p>
        </w:tc>
        <w:tc>
          <w:tcPr>
            <w:tcW w:w="795" w:type="pct"/>
            <w:tcBorders>
              <w:top w:val="nil"/>
              <w:left w:val="nil"/>
              <w:bottom w:val="single" w:sz="8" w:space="0" w:color="auto"/>
              <w:right w:val="single" w:sz="8" w:space="0" w:color="999999"/>
            </w:tcBorders>
            <w:shd w:val="clear" w:color="auto" w:fill="auto"/>
            <w:vAlign w:val="center"/>
            <w:hideMark/>
          </w:tcPr>
          <w:p w14:paraId="764CE0E0" w14:textId="010F7DDC"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-1,0%</w:t>
            </w:r>
          </w:p>
        </w:tc>
        <w:tc>
          <w:tcPr>
            <w:tcW w:w="795" w:type="pct"/>
            <w:tcBorders>
              <w:top w:val="nil"/>
              <w:left w:val="nil"/>
              <w:bottom w:val="single" w:sz="8" w:space="0" w:color="auto"/>
              <w:right w:val="single" w:sz="8" w:space="0" w:color="auto"/>
            </w:tcBorders>
            <w:shd w:val="clear" w:color="000000" w:fill="92D050"/>
            <w:vAlign w:val="center"/>
            <w:hideMark/>
          </w:tcPr>
          <w:p w14:paraId="7E5BDE3E" w14:textId="49C3BC03" w:rsidR="0041662D" w:rsidRPr="0041662D" w:rsidRDefault="0041662D" w:rsidP="0041662D">
            <w:pPr>
              <w:spacing w:before="0" w:after="0" w:line="240" w:lineRule="auto"/>
              <w:contextualSpacing w:val="0"/>
              <w:jc w:val="center"/>
              <w:rPr>
                <w:rFonts w:ascii="Arial" w:eastAsia="Times New Roman" w:hAnsi="Arial" w:cs="Arial"/>
                <w:color w:val="000000"/>
                <w:sz w:val="20"/>
                <w:szCs w:val="20"/>
                <w:lang w:eastAsia="pl-PL"/>
              </w:rPr>
            </w:pPr>
            <w:r w:rsidRPr="0041662D">
              <w:rPr>
                <w:rFonts w:ascii="Arial" w:hAnsi="Arial" w:cs="Arial"/>
                <w:color w:val="000000"/>
                <w:sz w:val="20"/>
              </w:rPr>
              <w:t>-1,00%</w:t>
            </w:r>
          </w:p>
        </w:tc>
      </w:tr>
    </w:tbl>
    <w:p w14:paraId="15895122" w14:textId="57547054" w:rsidR="009F214C" w:rsidRPr="004B4852" w:rsidRDefault="009F214C" w:rsidP="00810506">
      <w:pPr>
        <w:pStyle w:val="rdo"/>
      </w:pPr>
      <w:r w:rsidRPr="004B4852">
        <w:t>Źródło: Opracowanie własne</w:t>
      </w:r>
    </w:p>
    <w:p w14:paraId="2B429A0E" w14:textId="68F84A4D" w:rsidR="00EA4DC0" w:rsidRPr="004B4852" w:rsidRDefault="00570EBA" w:rsidP="00EA4DC0">
      <w:pPr>
        <w:rPr>
          <w:rFonts w:asciiTheme="majorHAnsi" w:hAnsiTheme="majorHAnsi" w:cstheme="majorHAnsi"/>
        </w:rPr>
      </w:pPr>
      <w:r w:rsidRPr="004B4852">
        <w:rPr>
          <w:rFonts w:asciiTheme="majorHAnsi" w:hAnsiTheme="majorHAnsi" w:cstheme="majorHAnsi"/>
          <w:b/>
        </w:rPr>
        <w:t xml:space="preserve">Scenariusz </w:t>
      </w:r>
      <w:r w:rsidR="009B1353" w:rsidRPr="004B4852">
        <w:rPr>
          <w:rFonts w:asciiTheme="majorHAnsi" w:hAnsiTheme="majorHAnsi" w:cstheme="majorHAnsi"/>
          <w:b/>
        </w:rPr>
        <w:t>B</w:t>
      </w:r>
      <w:r w:rsidRPr="004B4852">
        <w:rPr>
          <w:rFonts w:asciiTheme="majorHAnsi" w:hAnsiTheme="majorHAnsi" w:cstheme="majorHAnsi"/>
          <w:b/>
        </w:rPr>
        <w:t xml:space="preserve"> „</w:t>
      </w:r>
      <w:r w:rsidR="006C373E" w:rsidRPr="004B4852">
        <w:rPr>
          <w:rFonts w:asciiTheme="majorHAnsi" w:hAnsiTheme="majorHAnsi" w:cstheme="majorHAnsi"/>
          <w:b/>
        </w:rPr>
        <w:t>Neutralny</w:t>
      </w:r>
      <w:r w:rsidRPr="004B4852">
        <w:rPr>
          <w:rFonts w:asciiTheme="majorHAnsi" w:hAnsiTheme="majorHAnsi" w:cstheme="majorHAnsi"/>
          <w:b/>
        </w:rPr>
        <w:t xml:space="preserve">” </w:t>
      </w:r>
      <w:r w:rsidRPr="004B4852">
        <w:rPr>
          <w:rFonts w:asciiTheme="majorHAnsi" w:hAnsiTheme="majorHAnsi" w:cstheme="majorHAnsi"/>
        </w:rPr>
        <w:t>– urzeczywistniany przy założeniu aktywnej, skutecznej polityki Rządu oraz lokalnej polityki, kreującej pożądane zachowania wszystkich odbiorców energii; tereny wyznaczone pod budownictwo mieszkaniowe są w pełni zainwestowane; planowane inwestycje (zawarte w Planach Miejscowych oraz Studium Uwarunkowań) zostaną zrealizowane i będą dodatkowo generować i</w:t>
      </w:r>
      <w:r w:rsidR="008F0D55" w:rsidRPr="004B4852">
        <w:rPr>
          <w:rFonts w:asciiTheme="majorHAnsi" w:hAnsiTheme="majorHAnsi" w:cstheme="majorHAnsi"/>
        </w:rPr>
        <w:t>nn</w:t>
      </w:r>
      <w:r w:rsidRPr="004B4852">
        <w:rPr>
          <w:rFonts w:asciiTheme="majorHAnsi" w:hAnsiTheme="majorHAnsi" w:cstheme="majorHAnsi"/>
        </w:rPr>
        <w:t>e inwestycje na</w:t>
      </w:r>
      <w:r w:rsidR="009A15ED">
        <w:rPr>
          <w:rFonts w:asciiTheme="majorHAnsi" w:hAnsiTheme="majorHAnsi" w:cstheme="majorHAnsi"/>
        </w:rPr>
        <w:t> </w:t>
      </w:r>
      <w:r w:rsidRPr="004B4852">
        <w:rPr>
          <w:rFonts w:asciiTheme="majorHAnsi" w:hAnsiTheme="majorHAnsi" w:cstheme="majorHAnsi"/>
        </w:rPr>
        <w:t>omawianym obszarze,</w:t>
      </w:r>
      <w:r w:rsidR="003836F5" w:rsidRPr="004B4852">
        <w:rPr>
          <w:rFonts w:asciiTheme="majorHAnsi" w:hAnsiTheme="majorHAnsi" w:cstheme="majorHAnsi"/>
        </w:rPr>
        <w:t xml:space="preserve"> </w:t>
      </w:r>
      <w:r w:rsidRPr="004B4852">
        <w:rPr>
          <w:rFonts w:asciiTheme="majorHAnsi" w:hAnsiTheme="majorHAnsi" w:cstheme="majorHAnsi"/>
        </w:rPr>
        <w:t>co</w:t>
      </w:r>
      <w:r w:rsidR="005614AA">
        <w:rPr>
          <w:rFonts w:asciiTheme="majorHAnsi" w:hAnsiTheme="majorHAnsi" w:cstheme="majorHAnsi"/>
        </w:rPr>
        <w:t xml:space="preserve"> </w:t>
      </w:r>
      <w:r w:rsidRPr="004B4852">
        <w:rPr>
          <w:rFonts w:asciiTheme="majorHAnsi" w:hAnsiTheme="majorHAnsi" w:cstheme="majorHAnsi"/>
        </w:rPr>
        <w:t>stymulować będzie stabilny rozwój</w:t>
      </w:r>
      <w:r w:rsidR="00E110F7">
        <w:rPr>
          <w:rFonts w:asciiTheme="majorHAnsi" w:hAnsiTheme="majorHAnsi" w:cstheme="majorHAnsi"/>
        </w:rPr>
        <w:t xml:space="preserve"> </w:t>
      </w:r>
      <w:r w:rsidR="00580800">
        <w:rPr>
          <w:rFonts w:asciiTheme="majorHAnsi" w:hAnsiTheme="majorHAnsi" w:cstheme="majorHAnsi"/>
        </w:rPr>
        <w:t xml:space="preserve">Gminy </w:t>
      </w:r>
      <w:r w:rsidR="00D84B60">
        <w:rPr>
          <w:rFonts w:asciiTheme="majorHAnsi" w:hAnsiTheme="majorHAnsi" w:cstheme="majorHAnsi"/>
        </w:rPr>
        <w:t>Miasta Zakopane</w:t>
      </w:r>
      <w:r w:rsidRPr="004B4852">
        <w:rPr>
          <w:rFonts w:asciiTheme="majorHAnsi" w:hAnsiTheme="majorHAnsi" w:cstheme="majorHAnsi"/>
        </w:rPr>
        <w:t>. W scenariuszu tym zakłada się również wzrost zużycia energii podyktowany rozwojem we wszystkich dziedzinach gospodarki (mieszkal</w:t>
      </w:r>
      <w:r w:rsidR="005614AA">
        <w:rPr>
          <w:rFonts w:asciiTheme="majorHAnsi" w:hAnsiTheme="majorHAnsi" w:cstheme="majorHAnsi"/>
        </w:rPr>
        <w:t xml:space="preserve">nictwo, usługi, handel, itp.) z </w:t>
      </w:r>
      <w:r w:rsidRPr="004B4852">
        <w:rPr>
          <w:rFonts w:asciiTheme="majorHAnsi" w:hAnsiTheme="majorHAnsi" w:cstheme="majorHAnsi"/>
        </w:rPr>
        <w:t>jednoczesnym wprowadzaniem przez odbiorców przedsięwzięć racjonalizujących zużycie nośników energii oraz rozwojem wykorzystania odnawialnych źródeł energii</w:t>
      </w:r>
      <w:r w:rsidR="00580800">
        <w:rPr>
          <w:rFonts w:asciiTheme="majorHAnsi" w:hAnsiTheme="majorHAnsi" w:cstheme="majorHAnsi"/>
        </w:rPr>
        <w:t xml:space="preserve"> (pomp ciepła)</w:t>
      </w:r>
      <w:r w:rsidRPr="004B4852">
        <w:rPr>
          <w:rFonts w:asciiTheme="majorHAnsi" w:hAnsiTheme="majorHAnsi" w:cstheme="majorHAnsi"/>
        </w:rPr>
        <w:t xml:space="preserve">. W scenariuszu tym przewiduje się </w:t>
      </w:r>
      <w:r w:rsidR="00EA4DC0" w:rsidRPr="004B4852">
        <w:rPr>
          <w:rFonts w:asciiTheme="majorHAnsi" w:hAnsiTheme="majorHAnsi" w:cstheme="majorHAnsi"/>
        </w:rPr>
        <w:t xml:space="preserve">zdecydowany </w:t>
      </w:r>
      <w:r w:rsidRPr="004B4852">
        <w:rPr>
          <w:rFonts w:asciiTheme="majorHAnsi" w:hAnsiTheme="majorHAnsi" w:cstheme="majorHAnsi"/>
        </w:rPr>
        <w:t xml:space="preserve">wzrost zużycia energii elektrycznej spowodowany </w:t>
      </w:r>
      <w:r w:rsidR="00A122D4" w:rsidRPr="004B4852">
        <w:rPr>
          <w:rFonts w:asciiTheme="majorHAnsi" w:hAnsiTheme="majorHAnsi" w:cstheme="majorHAnsi"/>
        </w:rPr>
        <w:t xml:space="preserve">poprawą </w:t>
      </w:r>
      <w:r w:rsidRPr="004B4852">
        <w:rPr>
          <w:rFonts w:asciiTheme="majorHAnsi" w:hAnsiTheme="majorHAnsi" w:cstheme="majorHAnsi"/>
        </w:rPr>
        <w:t>komfortu życia mieszkańców (</w:t>
      </w:r>
      <w:r w:rsidR="00E110F7">
        <w:rPr>
          <w:rFonts w:asciiTheme="majorHAnsi" w:hAnsiTheme="majorHAnsi" w:cstheme="majorHAnsi"/>
        </w:rPr>
        <w:t>wykorzystanie w</w:t>
      </w:r>
      <w:r w:rsidR="00CD72A0">
        <w:rPr>
          <w:rFonts w:asciiTheme="majorHAnsi" w:hAnsiTheme="majorHAnsi" w:cstheme="majorHAnsi"/>
        </w:rPr>
        <w:t> </w:t>
      </w:r>
      <w:r w:rsidR="00E110F7">
        <w:rPr>
          <w:rFonts w:asciiTheme="majorHAnsi" w:hAnsiTheme="majorHAnsi" w:cstheme="majorHAnsi"/>
        </w:rPr>
        <w:t>gospodarstwa</w:t>
      </w:r>
      <w:r w:rsidR="00CD72A0">
        <w:rPr>
          <w:rFonts w:asciiTheme="majorHAnsi" w:hAnsiTheme="majorHAnsi" w:cstheme="majorHAnsi"/>
        </w:rPr>
        <w:t>ch</w:t>
      </w:r>
      <w:r w:rsidR="00E110F7">
        <w:rPr>
          <w:rFonts w:asciiTheme="majorHAnsi" w:hAnsiTheme="majorHAnsi" w:cstheme="majorHAnsi"/>
        </w:rPr>
        <w:t xml:space="preserve"> domowych </w:t>
      </w:r>
      <w:r w:rsidR="00E110F7" w:rsidRPr="004B4852">
        <w:rPr>
          <w:rFonts w:asciiTheme="majorHAnsi" w:hAnsiTheme="majorHAnsi" w:cstheme="majorHAnsi"/>
        </w:rPr>
        <w:t>dodatkow</w:t>
      </w:r>
      <w:r w:rsidR="00E110F7">
        <w:rPr>
          <w:rFonts w:asciiTheme="majorHAnsi" w:hAnsiTheme="majorHAnsi" w:cstheme="majorHAnsi"/>
        </w:rPr>
        <w:t>ych</w:t>
      </w:r>
      <w:r w:rsidR="00E110F7" w:rsidRPr="004B4852">
        <w:rPr>
          <w:rFonts w:asciiTheme="majorHAnsi" w:hAnsiTheme="majorHAnsi" w:cstheme="majorHAnsi"/>
        </w:rPr>
        <w:t xml:space="preserve"> urządze</w:t>
      </w:r>
      <w:r w:rsidR="00E110F7">
        <w:rPr>
          <w:rFonts w:asciiTheme="majorHAnsi" w:hAnsiTheme="majorHAnsi" w:cstheme="majorHAnsi"/>
        </w:rPr>
        <w:t>ń</w:t>
      </w:r>
      <w:r w:rsidR="00E110F7" w:rsidRPr="004B4852">
        <w:rPr>
          <w:rFonts w:asciiTheme="majorHAnsi" w:hAnsiTheme="majorHAnsi" w:cstheme="majorHAnsi"/>
        </w:rPr>
        <w:t xml:space="preserve"> </w:t>
      </w:r>
      <w:r w:rsidRPr="004B4852">
        <w:rPr>
          <w:rFonts w:asciiTheme="majorHAnsi" w:hAnsiTheme="majorHAnsi" w:cstheme="majorHAnsi"/>
        </w:rPr>
        <w:t>elektryczn</w:t>
      </w:r>
      <w:r w:rsidR="00E110F7">
        <w:rPr>
          <w:rFonts w:asciiTheme="majorHAnsi" w:hAnsiTheme="majorHAnsi" w:cstheme="majorHAnsi"/>
        </w:rPr>
        <w:t>ych, np.</w:t>
      </w:r>
      <w:r w:rsidR="005614AA">
        <w:rPr>
          <w:rFonts w:asciiTheme="majorHAnsi" w:hAnsiTheme="majorHAnsi" w:cstheme="majorHAnsi"/>
        </w:rPr>
        <w:t xml:space="preserve"> </w:t>
      </w:r>
      <w:r w:rsidR="00E110F7">
        <w:rPr>
          <w:rFonts w:asciiTheme="majorHAnsi" w:hAnsiTheme="majorHAnsi" w:cstheme="majorHAnsi"/>
        </w:rPr>
        <w:t>klimatyzatorów</w:t>
      </w:r>
      <w:r w:rsidRPr="004B4852">
        <w:rPr>
          <w:rFonts w:asciiTheme="majorHAnsi" w:hAnsiTheme="majorHAnsi" w:cstheme="majorHAnsi"/>
        </w:rPr>
        <w:t>) oraz rozwojem działalności gospodarczej</w:t>
      </w:r>
      <w:r w:rsidR="00EA4DC0" w:rsidRPr="004B4852">
        <w:rPr>
          <w:rFonts w:asciiTheme="majorHAnsi" w:hAnsiTheme="majorHAnsi" w:cstheme="majorHAnsi"/>
        </w:rPr>
        <w:t>, a także zmianą źródeł ciepła na elektryczne lub częściowo zasilane z sieci elektroenergetycznej</w:t>
      </w:r>
      <w:r w:rsidRPr="004B4852">
        <w:rPr>
          <w:rFonts w:asciiTheme="majorHAnsi" w:hAnsiTheme="majorHAnsi" w:cstheme="majorHAnsi"/>
        </w:rPr>
        <w:t xml:space="preserve">. </w:t>
      </w:r>
    </w:p>
    <w:p w14:paraId="1D6C698E" w14:textId="138FCD80" w:rsidR="003A1706" w:rsidRDefault="003A1706" w:rsidP="003A1706">
      <w:pPr>
        <w:rPr>
          <w:rFonts w:asciiTheme="majorHAnsi" w:hAnsiTheme="majorHAnsi" w:cstheme="majorHAnsi"/>
        </w:rPr>
      </w:pPr>
      <w:r w:rsidRPr="004B4852">
        <w:rPr>
          <w:rFonts w:asciiTheme="majorHAnsi" w:hAnsiTheme="majorHAnsi" w:cstheme="majorHAnsi"/>
        </w:rPr>
        <w:t>W związku z powyższym przyjęto dla analizy następujące wskaźniki:</w:t>
      </w:r>
    </w:p>
    <w:p w14:paraId="2AD917FD" w14:textId="1C5D1CE2" w:rsidR="0019749F" w:rsidRDefault="0019749F" w:rsidP="00F71AAA">
      <w:pPr>
        <w:pStyle w:val="Akapitzlist"/>
        <w:numPr>
          <w:ilvl w:val="0"/>
          <w:numId w:val="8"/>
        </w:numPr>
        <w:rPr>
          <w:rFonts w:asciiTheme="majorHAnsi" w:hAnsiTheme="majorHAnsi" w:cstheme="majorHAnsi"/>
        </w:rPr>
      </w:pPr>
      <w:r w:rsidRPr="009E0C2C">
        <w:rPr>
          <w:rFonts w:asciiTheme="majorHAnsi" w:hAnsiTheme="majorHAnsi" w:cstheme="majorHAnsi"/>
        </w:rPr>
        <w:t xml:space="preserve">sektora budynków mieszkalnych zakłada spowolniony wzrost, </w:t>
      </w:r>
      <w:r w:rsidR="001A479B">
        <w:rPr>
          <w:rFonts w:asciiTheme="majorHAnsi" w:hAnsiTheme="majorHAnsi" w:cstheme="majorHAnsi"/>
        </w:rPr>
        <w:t>stabilny zgodny z obecnymi tendencjami rynku</w:t>
      </w:r>
      <w:r w:rsidRPr="009E0C2C">
        <w:rPr>
          <w:rFonts w:asciiTheme="majorHAnsi" w:hAnsiTheme="majorHAnsi" w:cstheme="majorHAnsi"/>
        </w:rPr>
        <w:t>, wskaźnik przyjęty dla średniorocznego wzrostu wynosi</w:t>
      </w:r>
      <w:r>
        <w:rPr>
          <w:rFonts w:asciiTheme="majorHAnsi" w:hAnsiTheme="majorHAnsi" w:cstheme="majorHAnsi"/>
        </w:rPr>
        <w:t>:</w:t>
      </w:r>
    </w:p>
    <w:p w14:paraId="657A1C93" w14:textId="5380FB55" w:rsidR="0019749F" w:rsidRDefault="0019749F" w:rsidP="00F71AAA">
      <w:pPr>
        <w:pStyle w:val="Akapitzlist"/>
        <w:numPr>
          <w:ilvl w:val="1"/>
          <w:numId w:val="8"/>
        </w:numPr>
        <w:rPr>
          <w:rFonts w:asciiTheme="majorHAnsi" w:hAnsiTheme="majorHAnsi" w:cstheme="majorHAnsi"/>
        </w:rPr>
      </w:pPr>
      <w:r w:rsidRPr="009E0C2C">
        <w:rPr>
          <w:rFonts w:asciiTheme="majorHAnsi" w:hAnsiTheme="majorHAnsi" w:cstheme="majorHAnsi"/>
        </w:rPr>
        <w:t xml:space="preserve">dla energii elektrycznej: </w:t>
      </w:r>
      <w:r>
        <w:rPr>
          <w:rFonts w:asciiTheme="majorHAnsi" w:hAnsiTheme="majorHAnsi" w:cstheme="majorHAnsi"/>
        </w:rPr>
        <w:t>+</w:t>
      </w:r>
      <w:r w:rsidR="003722AE">
        <w:rPr>
          <w:rFonts w:asciiTheme="majorHAnsi" w:hAnsiTheme="majorHAnsi" w:cstheme="majorHAnsi"/>
        </w:rPr>
        <w:t>2,45</w:t>
      </w:r>
      <w:r w:rsidRPr="009E0C2C">
        <w:rPr>
          <w:rFonts w:asciiTheme="majorHAnsi" w:hAnsiTheme="majorHAnsi" w:cstheme="majorHAnsi"/>
        </w:rPr>
        <w:t>%,</w:t>
      </w:r>
    </w:p>
    <w:p w14:paraId="18A7212D" w14:textId="5452A67C" w:rsidR="0019749F" w:rsidRDefault="0019749F" w:rsidP="00F71AAA">
      <w:pPr>
        <w:pStyle w:val="Akapitzlist"/>
        <w:numPr>
          <w:ilvl w:val="1"/>
          <w:numId w:val="8"/>
        </w:numPr>
        <w:rPr>
          <w:rFonts w:asciiTheme="majorHAnsi" w:hAnsiTheme="majorHAnsi" w:cstheme="majorHAnsi"/>
        </w:rPr>
      </w:pPr>
      <w:r>
        <w:rPr>
          <w:rFonts w:asciiTheme="majorHAnsi" w:hAnsiTheme="majorHAnsi" w:cstheme="majorHAnsi"/>
        </w:rPr>
        <w:t>dla gazu ziemnego:  +</w:t>
      </w:r>
      <w:r w:rsidR="003722AE">
        <w:rPr>
          <w:rFonts w:asciiTheme="majorHAnsi" w:hAnsiTheme="majorHAnsi" w:cstheme="majorHAnsi"/>
        </w:rPr>
        <w:t>2,45</w:t>
      </w:r>
      <w:r w:rsidRPr="009E0C2C">
        <w:rPr>
          <w:rFonts w:asciiTheme="majorHAnsi" w:hAnsiTheme="majorHAnsi" w:cstheme="majorHAnsi"/>
        </w:rPr>
        <w:t>%,</w:t>
      </w:r>
    </w:p>
    <w:p w14:paraId="73FDC0D2" w14:textId="2A100DEE" w:rsidR="003722AE" w:rsidRDefault="003722AE" w:rsidP="00F71AAA">
      <w:pPr>
        <w:pStyle w:val="Akapitzlist"/>
        <w:numPr>
          <w:ilvl w:val="1"/>
          <w:numId w:val="8"/>
        </w:numPr>
        <w:rPr>
          <w:rFonts w:asciiTheme="majorHAnsi" w:hAnsiTheme="majorHAnsi" w:cstheme="majorHAnsi"/>
        </w:rPr>
      </w:pPr>
      <w:r>
        <w:rPr>
          <w:rFonts w:asciiTheme="majorHAnsi" w:hAnsiTheme="majorHAnsi" w:cstheme="majorHAnsi"/>
        </w:rPr>
        <w:t>dla ciepła systemowego: +1,19%</w:t>
      </w:r>
    </w:p>
    <w:p w14:paraId="3230BF79" w14:textId="06B5D20E" w:rsidR="0019749F" w:rsidRPr="003722AE" w:rsidRDefault="0019749F" w:rsidP="00534829">
      <w:pPr>
        <w:pStyle w:val="Akapitzlist"/>
        <w:numPr>
          <w:ilvl w:val="1"/>
          <w:numId w:val="8"/>
        </w:numPr>
        <w:rPr>
          <w:rFonts w:asciiTheme="majorHAnsi" w:hAnsiTheme="majorHAnsi" w:cstheme="majorHAnsi"/>
        </w:rPr>
      </w:pPr>
      <w:r w:rsidRPr="003722AE">
        <w:rPr>
          <w:rFonts w:asciiTheme="majorHAnsi" w:hAnsiTheme="majorHAnsi" w:cstheme="majorHAnsi"/>
        </w:rPr>
        <w:t>dla paliw indywidualnych: +0,</w:t>
      </w:r>
      <w:r w:rsidR="003722AE" w:rsidRPr="003722AE">
        <w:rPr>
          <w:rFonts w:asciiTheme="majorHAnsi" w:hAnsiTheme="majorHAnsi" w:cstheme="majorHAnsi"/>
        </w:rPr>
        <w:t>25</w:t>
      </w:r>
      <w:r w:rsidRPr="003722AE">
        <w:rPr>
          <w:rFonts w:asciiTheme="majorHAnsi" w:hAnsiTheme="majorHAnsi" w:cstheme="majorHAnsi"/>
        </w:rPr>
        <w:t>%</w:t>
      </w:r>
      <w:r w:rsidR="001A479B" w:rsidRPr="003722AE">
        <w:rPr>
          <w:rFonts w:asciiTheme="majorHAnsi" w:hAnsiTheme="majorHAnsi" w:cstheme="majorHAnsi"/>
        </w:rPr>
        <w:t xml:space="preserve"> (w związku z tym, że część budynków będzie zasilana m.in. biomasą)</w:t>
      </w:r>
      <w:r w:rsidRPr="003722AE">
        <w:rPr>
          <w:rFonts w:asciiTheme="majorHAnsi" w:hAnsiTheme="majorHAnsi" w:cstheme="majorHAnsi"/>
        </w:rPr>
        <w:t>;</w:t>
      </w:r>
    </w:p>
    <w:p w14:paraId="132E43C0" w14:textId="3C7F7B83" w:rsidR="0019749F" w:rsidRPr="004B4852" w:rsidRDefault="0019749F" w:rsidP="00F71AAA">
      <w:pPr>
        <w:pStyle w:val="Akapitzlist"/>
        <w:numPr>
          <w:ilvl w:val="0"/>
          <w:numId w:val="8"/>
        </w:numPr>
        <w:rPr>
          <w:rFonts w:asciiTheme="majorHAnsi" w:hAnsiTheme="majorHAnsi" w:cstheme="majorHAnsi"/>
        </w:rPr>
      </w:pPr>
      <w:r w:rsidRPr="004B4852">
        <w:rPr>
          <w:rFonts w:asciiTheme="majorHAnsi" w:hAnsiTheme="majorHAnsi" w:cstheme="majorHAnsi"/>
        </w:rPr>
        <w:lastRenderedPageBreak/>
        <w:t>sektor oświetlenia komunalnego, w związku z tym że jest uzależniony od</w:t>
      </w:r>
      <w:r>
        <w:rPr>
          <w:rFonts w:asciiTheme="majorHAnsi" w:hAnsiTheme="majorHAnsi" w:cstheme="majorHAnsi"/>
        </w:rPr>
        <w:t xml:space="preserve"> </w:t>
      </w:r>
      <w:r w:rsidRPr="004B4852">
        <w:rPr>
          <w:rFonts w:asciiTheme="majorHAnsi" w:hAnsiTheme="majorHAnsi" w:cstheme="majorHAnsi"/>
        </w:rPr>
        <w:t xml:space="preserve">poziomu zurbanizowania </w:t>
      </w:r>
      <w:r>
        <w:rPr>
          <w:rFonts w:asciiTheme="majorHAnsi" w:hAnsiTheme="majorHAnsi" w:cstheme="majorHAnsi"/>
        </w:rPr>
        <w:t>Gminy</w:t>
      </w:r>
      <w:r w:rsidRPr="004B4852">
        <w:rPr>
          <w:rFonts w:asciiTheme="majorHAnsi" w:hAnsiTheme="majorHAnsi" w:cstheme="majorHAnsi"/>
        </w:rPr>
        <w:t xml:space="preserve"> charakteryzować się </w:t>
      </w:r>
      <w:r>
        <w:rPr>
          <w:rFonts w:asciiTheme="majorHAnsi" w:hAnsiTheme="majorHAnsi" w:cstheme="majorHAnsi"/>
        </w:rPr>
        <w:t xml:space="preserve">będzie wzrostem takim samym jak </w:t>
      </w:r>
      <w:r w:rsidRPr="004B4852">
        <w:rPr>
          <w:rFonts w:asciiTheme="majorHAnsi" w:hAnsiTheme="majorHAnsi" w:cstheme="majorHAnsi"/>
        </w:rPr>
        <w:t>zwiększenie w przypadku sektora budynków mieszk</w:t>
      </w:r>
      <w:r>
        <w:rPr>
          <w:rFonts w:asciiTheme="majorHAnsi" w:hAnsiTheme="majorHAnsi" w:cstheme="majorHAnsi"/>
        </w:rPr>
        <w:t xml:space="preserve">alnych, jednoczenie zostanie on </w:t>
      </w:r>
      <w:r w:rsidRPr="004B4852">
        <w:rPr>
          <w:rFonts w:asciiTheme="majorHAnsi" w:hAnsiTheme="majorHAnsi" w:cstheme="majorHAnsi"/>
        </w:rPr>
        <w:t xml:space="preserve">pomniejszony o planowane inwestycje związane </w:t>
      </w:r>
      <w:r>
        <w:rPr>
          <w:rFonts w:asciiTheme="majorHAnsi" w:hAnsiTheme="majorHAnsi" w:cstheme="majorHAnsi"/>
        </w:rPr>
        <w:br/>
      </w:r>
      <w:r w:rsidRPr="004B4852">
        <w:rPr>
          <w:rFonts w:asciiTheme="majorHAnsi" w:hAnsiTheme="majorHAnsi" w:cstheme="majorHAnsi"/>
        </w:rPr>
        <w:t>z</w:t>
      </w:r>
      <w:r>
        <w:rPr>
          <w:rFonts w:asciiTheme="majorHAnsi" w:hAnsiTheme="majorHAnsi" w:cstheme="majorHAnsi"/>
        </w:rPr>
        <w:t xml:space="preserve"> </w:t>
      </w:r>
      <w:r w:rsidRPr="004B4852">
        <w:rPr>
          <w:rFonts w:asciiTheme="majorHAnsi" w:hAnsiTheme="majorHAnsi" w:cstheme="majorHAnsi"/>
        </w:rPr>
        <w:t>modernizacją ośw</w:t>
      </w:r>
      <w:r>
        <w:rPr>
          <w:rFonts w:asciiTheme="majorHAnsi" w:hAnsiTheme="majorHAnsi" w:cstheme="majorHAnsi"/>
        </w:rPr>
        <w:t xml:space="preserve">ietlenia, wskaźnik przyjęty dla </w:t>
      </w:r>
      <w:r w:rsidRPr="004B4852">
        <w:rPr>
          <w:rFonts w:asciiTheme="majorHAnsi" w:hAnsiTheme="majorHAnsi" w:cstheme="majorHAnsi"/>
        </w:rPr>
        <w:t xml:space="preserve">średniorocznego wzrostu wynosi: </w:t>
      </w:r>
      <w:r>
        <w:rPr>
          <w:rFonts w:asciiTheme="majorHAnsi" w:hAnsiTheme="majorHAnsi" w:cstheme="majorHAnsi"/>
        </w:rPr>
        <w:t>+</w:t>
      </w:r>
      <w:r w:rsidR="001A479B">
        <w:rPr>
          <w:rFonts w:asciiTheme="majorHAnsi" w:hAnsiTheme="majorHAnsi" w:cstheme="majorHAnsi"/>
        </w:rPr>
        <w:t>1,</w:t>
      </w:r>
      <w:r w:rsidR="003722AE">
        <w:rPr>
          <w:rFonts w:asciiTheme="majorHAnsi" w:hAnsiTheme="majorHAnsi" w:cstheme="majorHAnsi"/>
        </w:rPr>
        <w:t>82</w:t>
      </w:r>
      <w:r w:rsidRPr="004B4852">
        <w:rPr>
          <w:rFonts w:asciiTheme="majorHAnsi" w:hAnsiTheme="majorHAnsi" w:cstheme="majorHAnsi"/>
        </w:rPr>
        <w:t>%</w:t>
      </w:r>
      <w:r>
        <w:rPr>
          <w:rFonts w:asciiTheme="majorHAnsi" w:hAnsiTheme="majorHAnsi" w:cstheme="majorHAnsi"/>
        </w:rPr>
        <w:t xml:space="preserve"> </w:t>
      </w:r>
      <w:r w:rsidRPr="004B4852">
        <w:rPr>
          <w:rFonts w:asciiTheme="majorHAnsi" w:hAnsiTheme="majorHAnsi" w:cstheme="majorHAnsi"/>
        </w:rPr>
        <w:t>w skali roku</w:t>
      </w:r>
      <w:r>
        <w:rPr>
          <w:rFonts w:asciiTheme="majorHAnsi" w:hAnsiTheme="majorHAnsi" w:cstheme="majorHAnsi"/>
        </w:rPr>
        <w:t>;</w:t>
      </w:r>
    </w:p>
    <w:p w14:paraId="70E9D877" w14:textId="6B0CDF58" w:rsidR="0019749F" w:rsidRPr="009E0C2C" w:rsidRDefault="0019749F" w:rsidP="00F71AAA">
      <w:pPr>
        <w:pStyle w:val="Akapitzlist"/>
        <w:numPr>
          <w:ilvl w:val="0"/>
          <w:numId w:val="8"/>
        </w:numPr>
        <w:rPr>
          <w:rFonts w:asciiTheme="majorHAnsi" w:hAnsiTheme="majorHAnsi" w:cstheme="majorHAnsi"/>
        </w:rPr>
      </w:pPr>
      <w:r w:rsidRPr="009E0C2C">
        <w:rPr>
          <w:rFonts w:asciiTheme="majorHAnsi" w:hAnsiTheme="majorHAnsi" w:cstheme="majorHAnsi"/>
        </w:rPr>
        <w:t xml:space="preserve">w związku z tym, że </w:t>
      </w:r>
      <w:r>
        <w:rPr>
          <w:rFonts w:asciiTheme="majorHAnsi" w:hAnsiTheme="majorHAnsi" w:cstheme="majorHAnsi"/>
        </w:rPr>
        <w:t>Gmina</w:t>
      </w:r>
      <w:r w:rsidRPr="009E0C2C">
        <w:rPr>
          <w:rFonts w:asciiTheme="majorHAnsi" w:hAnsiTheme="majorHAnsi" w:cstheme="majorHAnsi"/>
        </w:rPr>
        <w:t xml:space="preserve"> zakłada </w:t>
      </w:r>
      <w:r>
        <w:rPr>
          <w:rFonts w:asciiTheme="majorHAnsi" w:hAnsiTheme="majorHAnsi" w:cstheme="majorHAnsi"/>
        </w:rPr>
        <w:t xml:space="preserve">minimalny poziom </w:t>
      </w:r>
      <w:r w:rsidRPr="009E0C2C">
        <w:rPr>
          <w:rFonts w:asciiTheme="majorHAnsi" w:hAnsiTheme="majorHAnsi" w:cstheme="majorHAnsi"/>
        </w:rPr>
        <w:t xml:space="preserve">inwestycji związanych z </w:t>
      </w:r>
      <w:r>
        <w:rPr>
          <w:rFonts w:asciiTheme="majorHAnsi" w:hAnsiTheme="majorHAnsi" w:cstheme="majorHAnsi"/>
        </w:rPr>
        <w:t xml:space="preserve">powstawaniem nowych obiektów </w:t>
      </w:r>
      <w:r w:rsidRPr="009E0C2C">
        <w:rPr>
          <w:rFonts w:asciiTheme="majorHAnsi" w:hAnsiTheme="majorHAnsi" w:cstheme="majorHAnsi"/>
        </w:rPr>
        <w:t xml:space="preserve">instytucji publicznych, jednocześnie planowane są inwestycje z zakresu zwiększenia efektywności energetycznej w budynkach użyteczności publicznej, wskaźnik przyjęty dla średniorocznego </w:t>
      </w:r>
      <w:r>
        <w:rPr>
          <w:rFonts w:asciiTheme="majorHAnsi" w:hAnsiTheme="majorHAnsi" w:cstheme="majorHAnsi"/>
        </w:rPr>
        <w:t>wzrostu</w:t>
      </w:r>
      <w:r w:rsidRPr="009E0C2C">
        <w:rPr>
          <w:rFonts w:asciiTheme="majorHAnsi" w:hAnsiTheme="majorHAnsi" w:cstheme="majorHAnsi"/>
        </w:rPr>
        <w:t xml:space="preserve"> zapotrzebowania na energię wynosi</w:t>
      </w:r>
      <w:r>
        <w:rPr>
          <w:rFonts w:asciiTheme="majorHAnsi" w:hAnsiTheme="majorHAnsi" w:cstheme="majorHAnsi"/>
        </w:rPr>
        <w:t xml:space="preserve"> </w:t>
      </w:r>
      <w:r w:rsidRPr="009E0C2C">
        <w:rPr>
          <w:rFonts w:asciiTheme="majorHAnsi" w:hAnsiTheme="majorHAnsi" w:cstheme="majorHAnsi"/>
        </w:rPr>
        <w:t>dla energii elektrycznej</w:t>
      </w:r>
      <w:r>
        <w:rPr>
          <w:rFonts w:asciiTheme="majorHAnsi" w:hAnsiTheme="majorHAnsi" w:cstheme="majorHAnsi"/>
        </w:rPr>
        <w:t xml:space="preserve"> i gazu ziemnego</w:t>
      </w:r>
      <w:r w:rsidRPr="009E0C2C">
        <w:rPr>
          <w:rFonts w:asciiTheme="majorHAnsi" w:hAnsiTheme="majorHAnsi" w:cstheme="majorHAnsi"/>
        </w:rPr>
        <w:t xml:space="preserve">: </w:t>
      </w:r>
      <w:r>
        <w:rPr>
          <w:rFonts w:asciiTheme="majorHAnsi" w:hAnsiTheme="majorHAnsi" w:cstheme="majorHAnsi"/>
        </w:rPr>
        <w:t>+1,</w:t>
      </w:r>
      <w:r w:rsidR="003722AE">
        <w:rPr>
          <w:rFonts w:asciiTheme="majorHAnsi" w:hAnsiTheme="majorHAnsi" w:cstheme="majorHAnsi"/>
        </w:rPr>
        <w:t>51</w:t>
      </w:r>
      <w:r w:rsidRPr="009E0C2C">
        <w:rPr>
          <w:rFonts w:asciiTheme="majorHAnsi" w:hAnsiTheme="majorHAnsi" w:cstheme="majorHAnsi"/>
        </w:rPr>
        <w:t>%</w:t>
      </w:r>
      <w:r>
        <w:rPr>
          <w:rFonts w:asciiTheme="majorHAnsi" w:hAnsiTheme="majorHAnsi" w:cstheme="majorHAnsi"/>
        </w:rPr>
        <w:t xml:space="preserve">, </w:t>
      </w:r>
      <w:r w:rsidR="003722AE">
        <w:rPr>
          <w:rFonts w:asciiTheme="majorHAnsi" w:hAnsiTheme="majorHAnsi" w:cstheme="majorHAnsi"/>
        </w:rPr>
        <w:t xml:space="preserve">a dla ciepła systemowego </w:t>
      </w:r>
      <w:r w:rsidR="00556350">
        <w:rPr>
          <w:rFonts w:asciiTheme="majorHAnsi" w:hAnsiTheme="majorHAnsi" w:cstheme="majorHAnsi"/>
        </w:rPr>
        <w:t>+0,25%</w:t>
      </w:r>
      <w:r>
        <w:rPr>
          <w:rFonts w:asciiTheme="majorHAnsi" w:hAnsiTheme="majorHAnsi" w:cstheme="majorHAnsi"/>
        </w:rPr>
        <w:t>;</w:t>
      </w:r>
    </w:p>
    <w:p w14:paraId="56224484" w14:textId="4CE89E72" w:rsidR="0019749F" w:rsidRPr="007D6E9F" w:rsidRDefault="0019749F" w:rsidP="00F71AAA">
      <w:pPr>
        <w:pStyle w:val="Akapitzlist"/>
        <w:numPr>
          <w:ilvl w:val="0"/>
          <w:numId w:val="8"/>
        </w:numPr>
        <w:rPr>
          <w:rFonts w:asciiTheme="majorHAnsi" w:hAnsiTheme="majorHAnsi" w:cstheme="majorHAnsi"/>
        </w:rPr>
      </w:pPr>
      <w:r>
        <w:rPr>
          <w:rFonts w:asciiTheme="majorHAnsi" w:hAnsiTheme="majorHAnsi" w:cstheme="majorHAnsi"/>
        </w:rPr>
        <w:t>sektor przedsiębiorstw</w:t>
      </w:r>
      <w:r w:rsidRPr="004B4852">
        <w:rPr>
          <w:rFonts w:asciiTheme="majorHAnsi" w:hAnsiTheme="majorHAnsi" w:cstheme="majorHAnsi"/>
        </w:rPr>
        <w:t xml:space="preserve"> zakłada spadek prognozowanego na podstawie danych historycznych wzrostu liczby przedsiębiorstw na terenie </w:t>
      </w:r>
      <w:r>
        <w:rPr>
          <w:rFonts w:asciiTheme="majorHAnsi" w:hAnsiTheme="majorHAnsi" w:cstheme="majorHAnsi"/>
        </w:rPr>
        <w:t xml:space="preserve">Gmin </w:t>
      </w:r>
      <w:r w:rsidR="00D84B60">
        <w:rPr>
          <w:rFonts w:asciiTheme="majorHAnsi" w:hAnsiTheme="majorHAnsi" w:cstheme="majorHAnsi"/>
        </w:rPr>
        <w:t>Miasta Zakopane</w:t>
      </w:r>
      <w:r w:rsidRPr="004B4852">
        <w:rPr>
          <w:rFonts w:asciiTheme="majorHAnsi" w:hAnsiTheme="majorHAnsi" w:cstheme="majorHAnsi"/>
        </w:rPr>
        <w:t xml:space="preserve">, </w:t>
      </w:r>
      <w:r>
        <w:rPr>
          <w:rFonts w:asciiTheme="majorHAnsi" w:hAnsiTheme="majorHAnsi" w:cstheme="majorHAnsi"/>
        </w:rPr>
        <w:t xml:space="preserve">jednocześnie w ciągu ostatnich lat stale wzrastało zapotrzebowanie na energię dlatego w sektorze przyjęto </w:t>
      </w:r>
      <w:r w:rsidRPr="004B4852">
        <w:rPr>
          <w:rFonts w:asciiTheme="majorHAnsi" w:hAnsiTheme="majorHAnsi" w:cstheme="majorHAnsi"/>
        </w:rPr>
        <w:t>w</w:t>
      </w:r>
      <w:r>
        <w:rPr>
          <w:rFonts w:asciiTheme="majorHAnsi" w:hAnsiTheme="majorHAnsi" w:cstheme="majorHAnsi"/>
        </w:rPr>
        <w:t xml:space="preserve"> </w:t>
      </w:r>
      <w:r w:rsidRPr="004B4852">
        <w:rPr>
          <w:rFonts w:asciiTheme="majorHAnsi" w:hAnsiTheme="majorHAnsi" w:cstheme="majorHAnsi"/>
        </w:rPr>
        <w:t>skali roku</w:t>
      </w:r>
      <w:r>
        <w:rPr>
          <w:rFonts w:asciiTheme="majorHAnsi" w:hAnsiTheme="majorHAnsi" w:cstheme="majorHAnsi"/>
        </w:rPr>
        <w:t xml:space="preserve"> </w:t>
      </w:r>
      <w:r w:rsidRPr="009E0C2C">
        <w:rPr>
          <w:rFonts w:asciiTheme="majorHAnsi" w:hAnsiTheme="majorHAnsi" w:cstheme="majorHAnsi"/>
        </w:rPr>
        <w:t>dla energii elektrycznej</w:t>
      </w:r>
      <w:r>
        <w:rPr>
          <w:rFonts w:asciiTheme="majorHAnsi" w:hAnsiTheme="majorHAnsi" w:cstheme="majorHAnsi"/>
        </w:rPr>
        <w:t xml:space="preserve"> i gazu ziemnego</w:t>
      </w:r>
      <w:r w:rsidRPr="009E0C2C">
        <w:rPr>
          <w:rFonts w:asciiTheme="majorHAnsi" w:hAnsiTheme="majorHAnsi" w:cstheme="majorHAnsi"/>
        </w:rPr>
        <w:t xml:space="preserve">: </w:t>
      </w:r>
      <w:r>
        <w:rPr>
          <w:rFonts w:asciiTheme="majorHAnsi" w:hAnsiTheme="majorHAnsi" w:cstheme="majorHAnsi"/>
        </w:rPr>
        <w:t>+1,2</w:t>
      </w:r>
      <w:r w:rsidR="003722AE" w:rsidRPr="009E0C2C">
        <w:rPr>
          <w:rFonts w:asciiTheme="majorHAnsi" w:hAnsiTheme="majorHAnsi" w:cstheme="majorHAnsi"/>
        </w:rPr>
        <w:t>%</w:t>
      </w:r>
      <w:r w:rsidR="003722AE">
        <w:rPr>
          <w:rFonts w:asciiTheme="majorHAnsi" w:hAnsiTheme="majorHAnsi" w:cstheme="majorHAnsi"/>
        </w:rPr>
        <w:t>, dla pozostałych paliw nie przewiduje się wzrostu w tym sektorze – w przypadku ciepła sieciowego przyjęto spadek na poziomie 0,06% w skali roku, a dla źródeł indywidualnych spadek w wysokości 1% w skali roku.</w:t>
      </w:r>
    </w:p>
    <w:p w14:paraId="4B925718" w14:textId="0E71782F" w:rsidR="007E7C10" w:rsidRPr="004B4852" w:rsidRDefault="00EE4FC2" w:rsidP="001A50FB">
      <w:pPr>
        <w:rPr>
          <w:rFonts w:asciiTheme="majorHAnsi" w:hAnsiTheme="majorHAnsi" w:cstheme="majorHAnsi"/>
          <w:b/>
          <w:bCs/>
          <w:color w:val="4D4D4D" w:themeColor="accent6"/>
          <w:sz w:val="18"/>
          <w:szCs w:val="18"/>
        </w:rPr>
      </w:pPr>
      <w:r>
        <w:rPr>
          <w:rFonts w:asciiTheme="majorHAnsi" w:hAnsiTheme="majorHAnsi" w:cstheme="majorHAnsi"/>
        </w:rPr>
        <w:t xml:space="preserve">Szczegółowy wykaz </w:t>
      </w:r>
      <w:r w:rsidR="009F214C" w:rsidRPr="004B4852">
        <w:rPr>
          <w:rFonts w:asciiTheme="majorHAnsi" w:hAnsiTheme="majorHAnsi" w:cstheme="majorHAnsi"/>
        </w:rPr>
        <w:t xml:space="preserve">wskaźników przyjętych do analizy przedstawia </w:t>
      </w:r>
      <w:r w:rsidR="00276D75" w:rsidRPr="004B4852">
        <w:rPr>
          <w:rFonts w:asciiTheme="majorHAnsi" w:hAnsiTheme="majorHAnsi" w:cstheme="majorHAnsi"/>
        </w:rPr>
        <w:t xml:space="preserve">poniższa </w:t>
      </w:r>
      <w:r w:rsidR="009F214C" w:rsidRPr="004B4852">
        <w:rPr>
          <w:rFonts w:asciiTheme="majorHAnsi" w:hAnsiTheme="majorHAnsi" w:cstheme="majorHAnsi"/>
        </w:rPr>
        <w:t>tabela.</w:t>
      </w:r>
    </w:p>
    <w:p w14:paraId="1B0390C3" w14:textId="616E31D0" w:rsidR="009F214C" w:rsidRPr="00ED2DAB" w:rsidRDefault="009F214C" w:rsidP="00ED2DAB">
      <w:pPr>
        <w:pStyle w:val="Legenda"/>
        <w:spacing w:after="0"/>
        <w:rPr>
          <w:rFonts w:asciiTheme="majorHAnsi" w:hAnsiTheme="majorHAnsi" w:cstheme="majorHAnsi"/>
          <w:b/>
          <w:bCs w:val="0"/>
          <w:sz w:val="18"/>
        </w:rPr>
      </w:pPr>
      <w:bookmarkStart w:id="653" w:name="_Toc188863254"/>
      <w:r w:rsidRPr="00ED2DAB">
        <w:rPr>
          <w:rFonts w:asciiTheme="majorHAnsi" w:hAnsiTheme="majorHAnsi" w:cstheme="majorHAnsi"/>
          <w:b/>
          <w:bCs w:val="0"/>
          <w:sz w:val="18"/>
        </w:rPr>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36</w:t>
      </w:r>
      <w:r w:rsidR="004B4852" w:rsidRPr="00ED2DAB">
        <w:rPr>
          <w:rFonts w:asciiTheme="majorHAnsi" w:hAnsiTheme="majorHAnsi" w:cstheme="majorHAnsi"/>
          <w:b/>
          <w:bCs w:val="0"/>
          <w:noProof/>
          <w:sz w:val="18"/>
        </w:rPr>
        <w:fldChar w:fldCharType="end"/>
      </w:r>
      <w:r w:rsidR="003836F5" w:rsidRPr="00ED2DAB">
        <w:rPr>
          <w:rFonts w:asciiTheme="majorHAnsi" w:hAnsiTheme="majorHAnsi" w:cstheme="majorHAnsi"/>
          <w:b/>
          <w:bCs w:val="0"/>
          <w:sz w:val="18"/>
        </w:rPr>
        <w:t xml:space="preserve"> </w:t>
      </w:r>
      <w:r w:rsidRPr="00ED2DAB">
        <w:rPr>
          <w:rFonts w:asciiTheme="majorHAnsi" w:hAnsiTheme="majorHAnsi" w:cstheme="majorHAnsi"/>
          <w:b/>
          <w:bCs w:val="0"/>
          <w:sz w:val="18"/>
        </w:rPr>
        <w:t>Wyszczególnienie wskaźników przyjętych do analizy wariantu B</w:t>
      </w:r>
      <w:r w:rsidR="00AC6446" w:rsidRPr="00ED2DAB">
        <w:rPr>
          <w:rFonts w:asciiTheme="majorHAnsi" w:hAnsiTheme="majorHAnsi" w:cstheme="majorHAnsi"/>
          <w:b/>
          <w:bCs w:val="0"/>
          <w:sz w:val="18"/>
        </w:rPr>
        <w:t xml:space="preserve"> „Neutralny”</w:t>
      </w:r>
      <w:bookmarkEnd w:id="653"/>
    </w:p>
    <w:tbl>
      <w:tblPr>
        <w:tblW w:w="5000" w:type="pct"/>
        <w:tblCellMar>
          <w:left w:w="70" w:type="dxa"/>
          <w:right w:w="70" w:type="dxa"/>
        </w:tblCellMar>
        <w:tblLook w:val="04A0" w:firstRow="1" w:lastRow="0" w:firstColumn="1" w:lastColumn="0" w:noHBand="0" w:noVBand="1"/>
      </w:tblPr>
      <w:tblGrid>
        <w:gridCol w:w="497"/>
        <w:gridCol w:w="2623"/>
        <w:gridCol w:w="1483"/>
        <w:gridCol w:w="1483"/>
        <w:gridCol w:w="1483"/>
        <w:gridCol w:w="1483"/>
      </w:tblGrid>
      <w:tr w:rsidR="00A230EA" w:rsidRPr="00A230EA" w14:paraId="486FD0FE" w14:textId="77777777" w:rsidTr="00703E8D">
        <w:trPr>
          <w:trHeight w:val="20"/>
          <w:tblHeader/>
        </w:trPr>
        <w:tc>
          <w:tcPr>
            <w:tcW w:w="275"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6A532724"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Lp.</w:t>
            </w:r>
          </w:p>
        </w:tc>
        <w:tc>
          <w:tcPr>
            <w:tcW w:w="1449"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13117F33"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Wyszczególnienie</w:t>
            </w:r>
          </w:p>
        </w:tc>
        <w:tc>
          <w:tcPr>
            <w:tcW w:w="819" w:type="pct"/>
            <w:tcBorders>
              <w:top w:val="single" w:sz="8" w:space="0" w:color="999999"/>
              <w:left w:val="nil"/>
              <w:bottom w:val="nil"/>
              <w:right w:val="single" w:sz="8" w:space="0" w:color="999999"/>
            </w:tcBorders>
            <w:shd w:val="clear" w:color="auto" w:fill="auto"/>
            <w:vAlign w:val="center"/>
            <w:hideMark/>
          </w:tcPr>
          <w:p w14:paraId="21498951"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Wskaźnik wzrostu</w:t>
            </w:r>
          </w:p>
        </w:tc>
        <w:tc>
          <w:tcPr>
            <w:tcW w:w="819" w:type="pct"/>
            <w:tcBorders>
              <w:top w:val="single" w:sz="8" w:space="0" w:color="999999"/>
              <w:left w:val="nil"/>
              <w:bottom w:val="nil"/>
              <w:right w:val="single" w:sz="8" w:space="0" w:color="999999"/>
            </w:tcBorders>
            <w:shd w:val="clear" w:color="auto" w:fill="auto"/>
            <w:vAlign w:val="center"/>
            <w:hideMark/>
          </w:tcPr>
          <w:p w14:paraId="1D25AE56"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Wskaźnik dla grupy budynków i scenariusza</w:t>
            </w:r>
          </w:p>
        </w:tc>
        <w:tc>
          <w:tcPr>
            <w:tcW w:w="819" w:type="pct"/>
            <w:tcBorders>
              <w:top w:val="single" w:sz="8" w:space="0" w:color="999999"/>
              <w:left w:val="nil"/>
              <w:bottom w:val="nil"/>
              <w:right w:val="single" w:sz="8" w:space="0" w:color="999999"/>
            </w:tcBorders>
            <w:shd w:val="clear" w:color="auto" w:fill="auto"/>
            <w:vAlign w:val="center"/>
            <w:hideMark/>
          </w:tcPr>
          <w:p w14:paraId="499DDEC6"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Korekta wynikająca z rodzaju paliwa</w:t>
            </w:r>
          </w:p>
        </w:tc>
        <w:tc>
          <w:tcPr>
            <w:tcW w:w="819" w:type="pct"/>
            <w:tcBorders>
              <w:top w:val="single" w:sz="8" w:space="0" w:color="999999"/>
              <w:left w:val="nil"/>
              <w:bottom w:val="nil"/>
              <w:right w:val="single" w:sz="8" w:space="0" w:color="999999"/>
            </w:tcBorders>
            <w:shd w:val="clear" w:color="auto" w:fill="auto"/>
            <w:vAlign w:val="center"/>
            <w:hideMark/>
          </w:tcPr>
          <w:p w14:paraId="48784159"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Wskaźnik do prognozy</w:t>
            </w:r>
          </w:p>
        </w:tc>
      </w:tr>
      <w:tr w:rsidR="00A230EA" w:rsidRPr="00A230EA" w14:paraId="3E1BBCBF" w14:textId="77777777" w:rsidTr="00703E8D">
        <w:trPr>
          <w:trHeight w:val="20"/>
          <w:tblHeader/>
        </w:trPr>
        <w:tc>
          <w:tcPr>
            <w:tcW w:w="275" w:type="pct"/>
            <w:vMerge/>
            <w:tcBorders>
              <w:top w:val="single" w:sz="8" w:space="0" w:color="999999"/>
              <w:left w:val="single" w:sz="8" w:space="0" w:color="999999"/>
              <w:bottom w:val="single" w:sz="12" w:space="0" w:color="666666"/>
              <w:right w:val="single" w:sz="8" w:space="0" w:color="999999"/>
            </w:tcBorders>
            <w:vAlign w:val="center"/>
            <w:hideMark/>
          </w:tcPr>
          <w:p w14:paraId="04B17C11"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p>
        </w:tc>
        <w:tc>
          <w:tcPr>
            <w:tcW w:w="1449" w:type="pct"/>
            <w:vMerge/>
            <w:tcBorders>
              <w:top w:val="single" w:sz="8" w:space="0" w:color="999999"/>
              <w:left w:val="single" w:sz="8" w:space="0" w:color="999999"/>
              <w:bottom w:val="single" w:sz="12" w:space="0" w:color="666666"/>
              <w:right w:val="single" w:sz="8" w:space="0" w:color="999999"/>
            </w:tcBorders>
            <w:vAlign w:val="center"/>
            <w:hideMark/>
          </w:tcPr>
          <w:p w14:paraId="27F138D9"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p>
        </w:tc>
        <w:tc>
          <w:tcPr>
            <w:tcW w:w="819" w:type="pct"/>
            <w:tcBorders>
              <w:top w:val="nil"/>
              <w:left w:val="nil"/>
              <w:bottom w:val="single" w:sz="12" w:space="0" w:color="666666"/>
              <w:right w:val="single" w:sz="8" w:space="0" w:color="999999"/>
            </w:tcBorders>
            <w:shd w:val="clear" w:color="auto" w:fill="auto"/>
            <w:vAlign w:val="center"/>
            <w:hideMark/>
          </w:tcPr>
          <w:p w14:paraId="6C1E97CC"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t>
            </w:r>
          </w:p>
        </w:tc>
        <w:tc>
          <w:tcPr>
            <w:tcW w:w="819" w:type="pct"/>
            <w:tcBorders>
              <w:top w:val="nil"/>
              <w:left w:val="nil"/>
              <w:bottom w:val="single" w:sz="12" w:space="0" w:color="666666"/>
              <w:right w:val="single" w:sz="8" w:space="0" w:color="999999"/>
            </w:tcBorders>
            <w:shd w:val="clear" w:color="auto" w:fill="auto"/>
            <w:vAlign w:val="center"/>
            <w:hideMark/>
          </w:tcPr>
          <w:p w14:paraId="6CB26B70"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t>
            </w:r>
          </w:p>
        </w:tc>
        <w:tc>
          <w:tcPr>
            <w:tcW w:w="819" w:type="pct"/>
            <w:tcBorders>
              <w:top w:val="nil"/>
              <w:left w:val="nil"/>
              <w:bottom w:val="single" w:sz="12" w:space="0" w:color="666666"/>
              <w:right w:val="single" w:sz="8" w:space="0" w:color="999999"/>
            </w:tcBorders>
            <w:shd w:val="clear" w:color="auto" w:fill="auto"/>
            <w:vAlign w:val="center"/>
            <w:hideMark/>
          </w:tcPr>
          <w:p w14:paraId="13D08B1F"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t>
            </w:r>
          </w:p>
        </w:tc>
        <w:tc>
          <w:tcPr>
            <w:tcW w:w="819" w:type="pct"/>
            <w:tcBorders>
              <w:top w:val="nil"/>
              <w:left w:val="nil"/>
              <w:bottom w:val="single" w:sz="12" w:space="0" w:color="666666"/>
              <w:right w:val="single" w:sz="8" w:space="0" w:color="999999"/>
            </w:tcBorders>
            <w:shd w:val="clear" w:color="auto" w:fill="auto"/>
            <w:vAlign w:val="center"/>
            <w:hideMark/>
          </w:tcPr>
          <w:p w14:paraId="4275D93C" w14:textId="77777777" w:rsidR="00A230EA" w:rsidRPr="00A230EA" w:rsidRDefault="00A230EA" w:rsidP="00A230EA">
            <w:pPr>
              <w:spacing w:before="0" w:after="0" w:line="240" w:lineRule="auto"/>
              <w:contextualSpacing w:val="0"/>
              <w:jc w:val="center"/>
              <w:rPr>
                <w:rFonts w:ascii="Arial" w:eastAsia="Times New Roman" w:hAnsi="Arial" w:cs="Arial"/>
                <w:b/>
                <w:bCs/>
                <w:color w:val="000000"/>
                <w:sz w:val="20"/>
                <w:lang w:eastAsia="pl-PL"/>
              </w:rPr>
            </w:pPr>
            <w:r w:rsidRPr="00A230EA">
              <w:rPr>
                <w:rFonts w:ascii="Arial" w:eastAsia="Times New Roman" w:hAnsi="Arial" w:cs="Arial"/>
                <w:b/>
                <w:bCs/>
                <w:color w:val="000000"/>
                <w:sz w:val="20"/>
                <w:lang w:eastAsia="pl-PL"/>
              </w:rPr>
              <w:t>[%]</w:t>
            </w:r>
          </w:p>
        </w:tc>
      </w:tr>
      <w:tr w:rsidR="003722AE" w:rsidRPr="00A230EA" w14:paraId="7325DE3E" w14:textId="77777777" w:rsidTr="00703E8D">
        <w:trPr>
          <w:trHeight w:val="20"/>
        </w:trPr>
        <w:tc>
          <w:tcPr>
            <w:tcW w:w="275" w:type="pct"/>
            <w:tcBorders>
              <w:top w:val="single" w:sz="8" w:space="0" w:color="auto"/>
              <w:left w:val="single" w:sz="8" w:space="0" w:color="auto"/>
              <w:bottom w:val="single" w:sz="8" w:space="0" w:color="999999"/>
              <w:right w:val="single" w:sz="8" w:space="0" w:color="999999"/>
            </w:tcBorders>
            <w:shd w:val="clear" w:color="auto" w:fill="auto"/>
            <w:vAlign w:val="center"/>
            <w:hideMark/>
          </w:tcPr>
          <w:p w14:paraId="4924BF15" w14:textId="0DC67E6C"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w:t>
            </w:r>
          </w:p>
        </w:tc>
        <w:tc>
          <w:tcPr>
            <w:tcW w:w="1449" w:type="pct"/>
            <w:tcBorders>
              <w:top w:val="single" w:sz="8" w:space="0" w:color="auto"/>
              <w:left w:val="nil"/>
              <w:bottom w:val="single" w:sz="8" w:space="0" w:color="999999"/>
              <w:right w:val="single" w:sz="8" w:space="0" w:color="999999"/>
            </w:tcBorders>
            <w:shd w:val="clear" w:color="auto" w:fill="auto"/>
            <w:vAlign w:val="center"/>
            <w:hideMark/>
          </w:tcPr>
          <w:p w14:paraId="21C35E59" w14:textId="1F69B941"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Energia elektryczna</w:t>
            </w:r>
          </w:p>
        </w:tc>
        <w:tc>
          <w:tcPr>
            <w:tcW w:w="819" w:type="pct"/>
            <w:tcBorders>
              <w:top w:val="single" w:sz="8" w:space="0" w:color="auto"/>
              <w:left w:val="nil"/>
              <w:bottom w:val="single" w:sz="8" w:space="0" w:color="999999"/>
              <w:right w:val="single" w:sz="8" w:space="0" w:color="999999"/>
            </w:tcBorders>
            <w:shd w:val="clear" w:color="auto" w:fill="auto"/>
            <w:vAlign w:val="center"/>
            <w:hideMark/>
          </w:tcPr>
          <w:p w14:paraId="5F074E60" w14:textId="35F4A531"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single" w:sz="8" w:space="0" w:color="auto"/>
              <w:left w:val="nil"/>
              <w:bottom w:val="single" w:sz="8" w:space="0" w:color="999999"/>
              <w:right w:val="single" w:sz="8" w:space="0" w:color="999999"/>
            </w:tcBorders>
            <w:shd w:val="clear" w:color="auto" w:fill="auto"/>
            <w:vAlign w:val="center"/>
            <w:hideMark/>
          </w:tcPr>
          <w:p w14:paraId="3656B51B" w14:textId="05721395"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single" w:sz="8" w:space="0" w:color="auto"/>
              <w:left w:val="nil"/>
              <w:bottom w:val="single" w:sz="8" w:space="0" w:color="999999"/>
              <w:right w:val="single" w:sz="8" w:space="0" w:color="999999"/>
            </w:tcBorders>
            <w:shd w:val="clear" w:color="auto" w:fill="auto"/>
            <w:vAlign w:val="center"/>
            <w:hideMark/>
          </w:tcPr>
          <w:p w14:paraId="376EACCB" w14:textId="0465F940"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single" w:sz="8" w:space="0" w:color="auto"/>
              <w:left w:val="nil"/>
              <w:bottom w:val="single" w:sz="8" w:space="0" w:color="999999"/>
              <w:right w:val="single" w:sz="8" w:space="0" w:color="auto"/>
            </w:tcBorders>
            <w:shd w:val="clear" w:color="auto" w:fill="auto"/>
            <w:vAlign w:val="center"/>
            <w:hideMark/>
          </w:tcPr>
          <w:p w14:paraId="2BE7B560" w14:textId="5717AF9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r>
      <w:tr w:rsidR="003722AE" w:rsidRPr="00A230EA" w14:paraId="1AEE4888"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0ECBDD79" w14:textId="50A9796B"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I.1</w:t>
            </w:r>
          </w:p>
        </w:tc>
        <w:tc>
          <w:tcPr>
            <w:tcW w:w="1449" w:type="pct"/>
            <w:tcBorders>
              <w:top w:val="nil"/>
              <w:left w:val="nil"/>
              <w:bottom w:val="single" w:sz="8" w:space="0" w:color="999999"/>
              <w:right w:val="single" w:sz="8" w:space="0" w:color="999999"/>
            </w:tcBorders>
            <w:shd w:val="clear" w:color="auto" w:fill="auto"/>
            <w:vAlign w:val="center"/>
            <w:hideMark/>
          </w:tcPr>
          <w:p w14:paraId="3DFC22A1" w14:textId="7C06CB36"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wyposażenie/ urządzenia komunalne</w:t>
            </w:r>
          </w:p>
        </w:tc>
        <w:tc>
          <w:tcPr>
            <w:tcW w:w="819" w:type="pct"/>
            <w:tcBorders>
              <w:top w:val="nil"/>
              <w:left w:val="nil"/>
              <w:bottom w:val="single" w:sz="8" w:space="0" w:color="999999"/>
              <w:right w:val="single" w:sz="8" w:space="0" w:color="999999"/>
            </w:tcBorders>
            <w:shd w:val="clear" w:color="auto" w:fill="auto"/>
            <w:vAlign w:val="center"/>
            <w:hideMark/>
          </w:tcPr>
          <w:p w14:paraId="0CC952C2" w14:textId="6E208046"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0,62%</w:t>
            </w:r>
          </w:p>
        </w:tc>
        <w:tc>
          <w:tcPr>
            <w:tcW w:w="819" w:type="pct"/>
            <w:tcBorders>
              <w:top w:val="nil"/>
              <w:left w:val="nil"/>
              <w:bottom w:val="single" w:sz="8" w:space="0" w:color="999999"/>
              <w:right w:val="single" w:sz="8" w:space="0" w:color="999999"/>
            </w:tcBorders>
            <w:shd w:val="clear" w:color="auto" w:fill="auto"/>
            <w:vAlign w:val="center"/>
            <w:hideMark/>
          </w:tcPr>
          <w:p w14:paraId="22788EE8" w14:textId="63AAB3E8"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single" w:sz="8" w:space="0" w:color="999999"/>
              <w:right w:val="single" w:sz="8" w:space="0" w:color="999999"/>
            </w:tcBorders>
            <w:shd w:val="clear" w:color="auto" w:fill="auto"/>
            <w:vAlign w:val="center"/>
            <w:hideMark/>
          </w:tcPr>
          <w:p w14:paraId="060F1720" w14:textId="63DF46D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auto"/>
            </w:tcBorders>
            <w:shd w:val="clear" w:color="auto" w:fill="auto"/>
            <w:vAlign w:val="center"/>
            <w:hideMark/>
          </w:tcPr>
          <w:p w14:paraId="0BF6ECFC" w14:textId="11E1E11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1,51%</w:t>
            </w:r>
          </w:p>
        </w:tc>
      </w:tr>
      <w:tr w:rsidR="003722AE" w:rsidRPr="00A230EA" w14:paraId="0D58E79D"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426139BC" w14:textId="2B007EC1"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I.2</w:t>
            </w:r>
          </w:p>
        </w:tc>
        <w:tc>
          <w:tcPr>
            <w:tcW w:w="1449" w:type="pct"/>
            <w:tcBorders>
              <w:top w:val="nil"/>
              <w:left w:val="nil"/>
              <w:bottom w:val="single" w:sz="8" w:space="0" w:color="999999"/>
              <w:right w:val="single" w:sz="8" w:space="0" w:color="999999"/>
            </w:tcBorders>
            <w:shd w:val="clear" w:color="auto" w:fill="auto"/>
            <w:vAlign w:val="center"/>
            <w:hideMark/>
          </w:tcPr>
          <w:p w14:paraId="26F0C135" w14:textId="4D33364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mieszkalne</w:t>
            </w:r>
          </w:p>
        </w:tc>
        <w:tc>
          <w:tcPr>
            <w:tcW w:w="819" w:type="pct"/>
            <w:tcBorders>
              <w:top w:val="nil"/>
              <w:left w:val="nil"/>
              <w:bottom w:val="single" w:sz="8" w:space="0" w:color="999999"/>
              <w:right w:val="single" w:sz="8" w:space="0" w:color="999999"/>
            </w:tcBorders>
            <w:shd w:val="clear" w:color="auto" w:fill="auto"/>
            <w:vAlign w:val="center"/>
            <w:hideMark/>
          </w:tcPr>
          <w:p w14:paraId="7D30D4E8" w14:textId="108ED685"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1,25%</w:t>
            </w:r>
          </w:p>
        </w:tc>
        <w:tc>
          <w:tcPr>
            <w:tcW w:w="819" w:type="pct"/>
            <w:tcBorders>
              <w:top w:val="nil"/>
              <w:left w:val="nil"/>
              <w:bottom w:val="single" w:sz="8" w:space="0" w:color="999999"/>
              <w:right w:val="single" w:sz="8" w:space="0" w:color="999999"/>
            </w:tcBorders>
            <w:shd w:val="clear" w:color="auto" w:fill="auto"/>
            <w:vAlign w:val="center"/>
            <w:hideMark/>
          </w:tcPr>
          <w:p w14:paraId="5564D37F" w14:textId="6EF55F0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100,0%</w:t>
            </w:r>
          </w:p>
        </w:tc>
        <w:tc>
          <w:tcPr>
            <w:tcW w:w="819" w:type="pct"/>
            <w:tcBorders>
              <w:top w:val="nil"/>
              <w:left w:val="nil"/>
              <w:bottom w:val="single" w:sz="8" w:space="0" w:color="999999"/>
              <w:right w:val="single" w:sz="8" w:space="0" w:color="999999"/>
            </w:tcBorders>
            <w:shd w:val="clear" w:color="auto" w:fill="auto"/>
            <w:vAlign w:val="center"/>
            <w:hideMark/>
          </w:tcPr>
          <w:p w14:paraId="18129BDC" w14:textId="4A2786F4"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auto"/>
            </w:tcBorders>
            <w:shd w:val="clear" w:color="auto" w:fill="auto"/>
            <w:vAlign w:val="center"/>
            <w:hideMark/>
          </w:tcPr>
          <w:p w14:paraId="1CF20FE8" w14:textId="33858FB1"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2,45%</w:t>
            </w:r>
          </w:p>
        </w:tc>
      </w:tr>
      <w:tr w:rsidR="003722AE" w:rsidRPr="00A230EA" w14:paraId="051AEEA1"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26BA2B95" w14:textId="0EDCCB97"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I.3</w:t>
            </w:r>
          </w:p>
        </w:tc>
        <w:tc>
          <w:tcPr>
            <w:tcW w:w="1449" w:type="pct"/>
            <w:tcBorders>
              <w:top w:val="nil"/>
              <w:left w:val="nil"/>
              <w:bottom w:val="single" w:sz="8" w:space="0" w:color="999999"/>
              <w:right w:val="single" w:sz="8" w:space="0" w:color="999999"/>
            </w:tcBorders>
            <w:shd w:val="clear" w:color="auto" w:fill="auto"/>
            <w:vAlign w:val="center"/>
            <w:hideMark/>
          </w:tcPr>
          <w:p w14:paraId="4F26B9C9" w14:textId="5A67759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Komunalne oświetlenie uliczne</w:t>
            </w:r>
          </w:p>
        </w:tc>
        <w:tc>
          <w:tcPr>
            <w:tcW w:w="819" w:type="pct"/>
            <w:tcBorders>
              <w:top w:val="nil"/>
              <w:left w:val="nil"/>
              <w:bottom w:val="single" w:sz="8" w:space="0" w:color="999999"/>
              <w:right w:val="single" w:sz="8" w:space="0" w:color="999999"/>
            </w:tcBorders>
            <w:shd w:val="clear" w:color="auto" w:fill="auto"/>
            <w:vAlign w:val="center"/>
            <w:hideMark/>
          </w:tcPr>
          <w:p w14:paraId="1BB238E0" w14:textId="7C5F6657"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0,6%</w:t>
            </w:r>
          </w:p>
        </w:tc>
        <w:tc>
          <w:tcPr>
            <w:tcW w:w="819" w:type="pct"/>
            <w:tcBorders>
              <w:top w:val="nil"/>
              <w:left w:val="nil"/>
              <w:bottom w:val="single" w:sz="8" w:space="0" w:color="999999"/>
              <w:right w:val="single" w:sz="8" w:space="0" w:color="999999"/>
            </w:tcBorders>
            <w:shd w:val="clear" w:color="auto" w:fill="auto"/>
            <w:vAlign w:val="center"/>
            <w:hideMark/>
          </w:tcPr>
          <w:p w14:paraId="1F3CAF96" w14:textId="7FEFD4BC"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100,0%</w:t>
            </w:r>
          </w:p>
        </w:tc>
        <w:tc>
          <w:tcPr>
            <w:tcW w:w="819" w:type="pct"/>
            <w:tcBorders>
              <w:top w:val="nil"/>
              <w:left w:val="nil"/>
              <w:bottom w:val="single" w:sz="8" w:space="0" w:color="999999"/>
              <w:right w:val="single" w:sz="8" w:space="0" w:color="999999"/>
            </w:tcBorders>
            <w:shd w:val="clear" w:color="auto" w:fill="auto"/>
            <w:vAlign w:val="center"/>
            <w:hideMark/>
          </w:tcPr>
          <w:p w14:paraId="7628C888" w14:textId="422F8A1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auto"/>
            </w:tcBorders>
            <w:shd w:val="clear" w:color="auto" w:fill="auto"/>
            <w:vAlign w:val="center"/>
            <w:hideMark/>
          </w:tcPr>
          <w:p w14:paraId="15A20EB5" w14:textId="01FEEF71"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1,82%</w:t>
            </w:r>
          </w:p>
        </w:tc>
      </w:tr>
      <w:tr w:rsidR="003722AE" w:rsidRPr="00A230EA" w14:paraId="46A7FE14" w14:textId="77777777" w:rsidTr="00703E8D">
        <w:trPr>
          <w:trHeight w:val="20"/>
        </w:trPr>
        <w:tc>
          <w:tcPr>
            <w:tcW w:w="275" w:type="pct"/>
            <w:tcBorders>
              <w:top w:val="nil"/>
              <w:left w:val="single" w:sz="8" w:space="0" w:color="auto"/>
              <w:bottom w:val="nil"/>
              <w:right w:val="single" w:sz="8" w:space="0" w:color="999999"/>
            </w:tcBorders>
            <w:shd w:val="clear" w:color="auto" w:fill="auto"/>
            <w:vAlign w:val="center"/>
            <w:hideMark/>
          </w:tcPr>
          <w:p w14:paraId="754144CB" w14:textId="73906D96"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I.4</w:t>
            </w:r>
          </w:p>
        </w:tc>
        <w:tc>
          <w:tcPr>
            <w:tcW w:w="1449" w:type="pct"/>
            <w:tcBorders>
              <w:top w:val="nil"/>
              <w:left w:val="nil"/>
              <w:bottom w:val="nil"/>
              <w:right w:val="single" w:sz="8" w:space="0" w:color="999999"/>
            </w:tcBorders>
            <w:shd w:val="clear" w:color="auto" w:fill="auto"/>
            <w:vAlign w:val="center"/>
            <w:hideMark/>
          </w:tcPr>
          <w:p w14:paraId="63F90353" w14:textId="6808C7CF"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Przedsiębiorstwa</w:t>
            </w:r>
          </w:p>
        </w:tc>
        <w:tc>
          <w:tcPr>
            <w:tcW w:w="819" w:type="pct"/>
            <w:tcBorders>
              <w:top w:val="nil"/>
              <w:left w:val="nil"/>
              <w:bottom w:val="nil"/>
              <w:right w:val="single" w:sz="8" w:space="0" w:color="999999"/>
            </w:tcBorders>
            <w:shd w:val="clear" w:color="auto" w:fill="auto"/>
            <w:vAlign w:val="center"/>
            <w:hideMark/>
          </w:tcPr>
          <w:p w14:paraId="6301706D" w14:textId="242EC209"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w:t>
            </w:r>
          </w:p>
        </w:tc>
        <w:tc>
          <w:tcPr>
            <w:tcW w:w="819" w:type="pct"/>
            <w:tcBorders>
              <w:top w:val="nil"/>
              <w:left w:val="nil"/>
              <w:bottom w:val="nil"/>
              <w:right w:val="single" w:sz="8" w:space="0" w:color="999999"/>
            </w:tcBorders>
            <w:shd w:val="clear" w:color="auto" w:fill="auto"/>
            <w:vAlign w:val="center"/>
            <w:hideMark/>
          </w:tcPr>
          <w:p w14:paraId="4942E74E" w14:textId="31553B0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nil"/>
              <w:right w:val="single" w:sz="8" w:space="0" w:color="999999"/>
            </w:tcBorders>
            <w:shd w:val="clear" w:color="auto" w:fill="auto"/>
            <w:vAlign w:val="center"/>
            <w:hideMark/>
          </w:tcPr>
          <w:p w14:paraId="26B06FC8" w14:textId="4D4DCB9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nil"/>
              <w:right w:val="single" w:sz="8" w:space="0" w:color="auto"/>
            </w:tcBorders>
            <w:shd w:val="clear" w:color="auto" w:fill="auto"/>
            <w:vAlign w:val="center"/>
            <w:hideMark/>
          </w:tcPr>
          <w:p w14:paraId="59BD1A54" w14:textId="781F11E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1,20%</w:t>
            </w:r>
          </w:p>
        </w:tc>
      </w:tr>
      <w:tr w:rsidR="003722AE" w:rsidRPr="00A230EA" w14:paraId="20010B2F" w14:textId="77777777" w:rsidTr="00703E8D">
        <w:trPr>
          <w:trHeight w:val="20"/>
        </w:trPr>
        <w:tc>
          <w:tcPr>
            <w:tcW w:w="275" w:type="pct"/>
            <w:tcBorders>
              <w:top w:val="single" w:sz="8" w:space="0" w:color="auto"/>
              <w:left w:val="single" w:sz="8" w:space="0" w:color="auto"/>
              <w:bottom w:val="single" w:sz="8" w:space="0" w:color="999999"/>
              <w:right w:val="single" w:sz="8" w:space="0" w:color="999999"/>
            </w:tcBorders>
            <w:shd w:val="clear" w:color="auto" w:fill="auto"/>
            <w:vAlign w:val="center"/>
            <w:hideMark/>
          </w:tcPr>
          <w:p w14:paraId="35CB1EE1" w14:textId="1C841CB1"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w:t>
            </w:r>
          </w:p>
        </w:tc>
        <w:tc>
          <w:tcPr>
            <w:tcW w:w="1449" w:type="pct"/>
            <w:tcBorders>
              <w:top w:val="single" w:sz="8" w:space="0" w:color="auto"/>
              <w:left w:val="nil"/>
              <w:bottom w:val="single" w:sz="8" w:space="0" w:color="999999"/>
              <w:right w:val="single" w:sz="8" w:space="0" w:color="999999"/>
            </w:tcBorders>
            <w:shd w:val="clear" w:color="auto" w:fill="auto"/>
            <w:vAlign w:val="center"/>
            <w:hideMark/>
          </w:tcPr>
          <w:p w14:paraId="4C6C80DE" w14:textId="1EF24AAD"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Ciepło</w:t>
            </w:r>
          </w:p>
        </w:tc>
        <w:tc>
          <w:tcPr>
            <w:tcW w:w="819" w:type="pct"/>
            <w:tcBorders>
              <w:top w:val="single" w:sz="8" w:space="0" w:color="auto"/>
              <w:left w:val="nil"/>
              <w:bottom w:val="single" w:sz="8" w:space="0" w:color="999999"/>
              <w:right w:val="single" w:sz="8" w:space="0" w:color="999999"/>
            </w:tcBorders>
            <w:shd w:val="clear" w:color="auto" w:fill="auto"/>
            <w:vAlign w:val="center"/>
            <w:hideMark/>
          </w:tcPr>
          <w:p w14:paraId="7998AA66" w14:textId="5027A35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single" w:sz="8" w:space="0" w:color="auto"/>
              <w:left w:val="nil"/>
              <w:bottom w:val="single" w:sz="8" w:space="0" w:color="999999"/>
              <w:right w:val="single" w:sz="8" w:space="0" w:color="999999"/>
            </w:tcBorders>
            <w:shd w:val="clear" w:color="auto" w:fill="auto"/>
            <w:vAlign w:val="center"/>
            <w:hideMark/>
          </w:tcPr>
          <w:p w14:paraId="70CDFE84" w14:textId="1BB322C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single" w:sz="8" w:space="0" w:color="auto"/>
              <w:left w:val="nil"/>
              <w:bottom w:val="single" w:sz="8" w:space="0" w:color="999999"/>
              <w:right w:val="single" w:sz="8" w:space="0" w:color="999999"/>
            </w:tcBorders>
            <w:shd w:val="clear" w:color="auto" w:fill="auto"/>
            <w:vAlign w:val="center"/>
            <w:hideMark/>
          </w:tcPr>
          <w:p w14:paraId="29AA0AB6" w14:textId="424A90D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single" w:sz="8" w:space="0" w:color="auto"/>
              <w:left w:val="nil"/>
              <w:bottom w:val="single" w:sz="8" w:space="0" w:color="999999"/>
              <w:right w:val="single" w:sz="8" w:space="0" w:color="auto"/>
            </w:tcBorders>
            <w:shd w:val="clear" w:color="auto" w:fill="auto"/>
            <w:vAlign w:val="center"/>
            <w:hideMark/>
          </w:tcPr>
          <w:p w14:paraId="7B69AC39" w14:textId="41A2C8A4"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r>
      <w:tr w:rsidR="003722AE" w:rsidRPr="00A230EA" w14:paraId="4A717657"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6316C2F1" w14:textId="7537D195"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II.1</w:t>
            </w:r>
          </w:p>
        </w:tc>
        <w:tc>
          <w:tcPr>
            <w:tcW w:w="1449" w:type="pct"/>
            <w:tcBorders>
              <w:top w:val="nil"/>
              <w:left w:val="nil"/>
              <w:bottom w:val="single" w:sz="8" w:space="0" w:color="999999"/>
              <w:right w:val="single" w:sz="8" w:space="0" w:color="999999"/>
            </w:tcBorders>
            <w:shd w:val="clear" w:color="auto" w:fill="auto"/>
            <w:vAlign w:val="center"/>
            <w:hideMark/>
          </w:tcPr>
          <w:p w14:paraId="7B419294" w14:textId="60E65E74"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wyposażenie/ urządzenia komunalne</w:t>
            </w:r>
          </w:p>
        </w:tc>
        <w:tc>
          <w:tcPr>
            <w:tcW w:w="819" w:type="pct"/>
            <w:tcBorders>
              <w:top w:val="nil"/>
              <w:left w:val="nil"/>
              <w:bottom w:val="single" w:sz="8" w:space="0" w:color="999999"/>
              <w:right w:val="single" w:sz="8" w:space="0" w:color="999999"/>
            </w:tcBorders>
            <w:shd w:val="clear" w:color="auto" w:fill="auto"/>
            <w:vAlign w:val="center"/>
            <w:hideMark/>
          </w:tcPr>
          <w:p w14:paraId="1DA141B6" w14:textId="3BCE308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0,6%</w:t>
            </w:r>
          </w:p>
        </w:tc>
        <w:tc>
          <w:tcPr>
            <w:tcW w:w="819" w:type="pct"/>
            <w:tcBorders>
              <w:top w:val="nil"/>
              <w:left w:val="nil"/>
              <w:bottom w:val="single" w:sz="8" w:space="0" w:color="999999"/>
              <w:right w:val="single" w:sz="8" w:space="0" w:color="999999"/>
            </w:tcBorders>
            <w:shd w:val="clear" w:color="auto" w:fill="auto"/>
            <w:vAlign w:val="center"/>
            <w:hideMark/>
          </w:tcPr>
          <w:p w14:paraId="4E62A607" w14:textId="45AB01A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single" w:sz="8" w:space="0" w:color="999999"/>
              <w:right w:val="single" w:sz="8" w:space="0" w:color="999999"/>
            </w:tcBorders>
            <w:shd w:val="clear" w:color="auto" w:fill="auto"/>
            <w:vAlign w:val="center"/>
            <w:hideMark/>
          </w:tcPr>
          <w:p w14:paraId="39883C40" w14:textId="5E95BEE2"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-0,06%</w:t>
            </w:r>
          </w:p>
        </w:tc>
        <w:tc>
          <w:tcPr>
            <w:tcW w:w="819" w:type="pct"/>
            <w:tcBorders>
              <w:top w:val="nil"/>
              <w:left w:val="nil"/>
              <w:bottom w:val="single" w:sz="8" w:space="0" w:color="999999"/>
              <w:right w:val="single" w:sz="8" w:space="0" w:color="auto"/>
            </w:tcBorders>
            <w:shd w:val="clear" w:color="auto" w:fill="auto"/>
            <w:vAlign w:val="center"/>
            <w:hideMark/>
          </w:tcPr>
          <w:p w14:paraId="3A7C37B2" w14:textId="01D7626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0,25%</w:t>
            </w:r>
          </w:p>
        </w:tc>
      </w:tr>
      <w:tr w:rsidR="003722AE" w:rsidRPr="00A230EA" w14:paraId="3596F672"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7DD5B6CD" w14:textId="59228DA9"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II.2</w:t>
            </w:r>
          </w:p>
        </w:tc>
        <w:tc>
          <w:tcPr>
            <w:tcW w:w="1449" w:type="pct"/>
            <w:tcBorders>
              <w:top w:val="nil"/>
              <w:left w:val="nil"/>
              <w:bottom w:val="single" w:sz="8" w:space="0" w:color="999999"/>
              <w:right w:val="single" w:sz="8" w:space="0" w:color="999999"/>
            </w:tcBorders>
            <w:shd w:val="clear" w:color="auto" w:fill="auto"/>
            <w:vAlign w:val="center"/>
            <w:hideMark/>
          </w:tcPr>
          <w:p w14:paraId="0AD2D674" w14:textId="541DFA7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mieszkalne</w:t>
            </w:r>
          </w:p>
        </w:tc>
        <w:tc>
          <w:tcPr>
            <w:tcW w:w="819" w:type="pct"/>
            <w:tcBorders>
              <w:top w:val="nil"/>
              <w:left w:val="nil"/>
              <w:bottom w:val="single" w:sz="8" w:space="0" w:color="999999"/>
              <w:right w:val="single" w:sz="8" w:space="0" w:color="999999"/>
            </w:tcBorders>
            <w:shd w:val="clear" w:color="auto" w:fill="auto"/>
            <w:vAlign w:val="center"/>
            <w:hideMark/>
          </w:tcPr>
          <w:p w14:paraId="5579DCE8" w14:textId="61824F6F"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999999"/>
            </w:tcBorders>
            <w:shd w:val="clear" w:color="auto" w:fill="auto"/>
            <w:vAlign w:val="center"/>
            <w:hideMark/>
          </w:tcPr>
          <w:p w14:paraId="3F1C9609" w14:textId="0CD3AD67"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100,0%</w:t>
            </w:r>
          </w:p>
        </w:tc>
        <w:tc>
          <w:tcPr>
            <w:tcW w:w="819" w:type="pct"/>
            <w:tcBorders>
              <w:top w:val="nil"/>
              <w:left w:val="nil"/>
              <w:bottom w:val="single" w:sz="8" w:space="0" w:color="999999"/>
              <w:right w:val="single" w:sz="8" w:space="0" w:color="999999"/>
            </w:tcBorders>
            <w:shd w:val="clear" w:color="auto" w:fill="auto"/>
            <w:vAlign w:val="center"/>
            <w:hideMark/>
          </w:tcPr>
          <w:p w14:paraId="46B4A45F" w14:textId="0F229D90"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-0,06%</w:t>
            </w:r>
          </w:p>
        </w:tc>
        <w:tc>
          <w:tcPr>
            <w:tcW w:w="819" w:type="pct"/>
            <w:tcBorders>
              <w:top w:val="nil"/>
              <w:left w:val="nil"/>
              <w:bottom w:val="single" w:sz="8" w:space="0" w:color="999999"/>
              <w:right w:val="single" w:sz="8" w:space="0" w:color="auto"/>
            </w:tcBorders>
            <w:shd w:val="clear" w:color="auto" w:fill="auto"/>
            <w:vAlign w:val="center"/>
            <w:hideMark/>
          </w:tcPr>
          <w:p w14:paraId="1B12A6D5" w14:textId="20F43EE9"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1,19%</w:t>
            </w:r>
          </w:p>
        </w:tc>
      </w:tr>
      <w:tr w:rsidR="003722AE" w:rsidRPr="00A230EA" w14:paraId="52F617DC"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7B794EAC" w14:textId="01A15C53"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II.3</w:t>
            </w:r>
          </w:p>
        </w:tc>
        <w:tc>
          <w:tcPr>
            <w:tcW w:w="1449" w:type="pct"/>
            <w:tcBorders>
              <w:top w:val="nil"/>
              <w:left w:val="nil"/>
              <w:bottom w:val="single" w:sz="8" w:space="0" w:color="999999"/>
              <w:right w:val="single" w:sz="8" w:space="0" w:color="999999"/>
            </w:tcBorders>
            <w:shd w:val="clear" w:color="auto" w:fill="auto"/>
            <w:vAlign w:val="center"/>
            <w:hideMark/>
          </w:tcPr>
          <w:p w14:paraId="77CC25D3" w14:textId="3A388F1F"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Komunalne oświetlenie uliczne</w:t>
            </w:r>
          </w:p>
        </w:tc>
        <w:tc>
          <w:tcPr>
            <w:tcW w:w="819" w:type="pct"/>
            <w:tcBorders>
              <w:top w:val="nil"/>
              <w:left w:val="nil"/>
              <w:bottom w:val="single" w:sz="8" w:space="0" w:color="999999"/>
              <w:right w:val="single" w:sz="8" w:space="0" w:color="999999"/>
            </w:tcBorders>
            <w:shd w:val="clear" w:color="auto" w:fill="auto"/>
            <w:vAlign w:val="center"/>
            <w:hideMark/>
          </w:tcPr>
          <w:p w14:paraId="6DD40DE7" w14:textId="2FB8EE3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999999"/>
            </w:tcBorders>
            <w:shd w:val="clear" w:color="auto" w:fill="auto"/>
            <w:vAlign w:val="center"/>
            <w:hideMark/>
          </w:tcPr>
          <w:p w14:paraId="7B2659AA" w14:textId="4E18EB70"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999999"/>
            </w:tcBorders>
            <w:shd w:val="clear" w:color="auto" w:fill="auto"/>
            <w:vAlign w:val="center"/>
            <w:hideMark/>
          </w:tcPr>
          <w:p w14:paraId="094ACD9D" w14:textId="68E353FC"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auto"/>
            </w:tcBorders>
            <w:shd w:val="clear" w:color="auto" w:fill="auto"/>
            <w:vAlign w:val="center"/>
            <w:hideMark/>
          </w:tcPr>
          <w:p w14:paraId="15BEC772" w14:textId="20F95D4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r>
      <w:tr w:rsidR="003722AE" w:rsidRPr="00A230EA" w14:paraId="1881F809" w14:textId="77777777" w:rsidTr="00703E8D">
        <w:trPr>
          <w:trHeight w:val="20"/>
        </w:trPr>
        <w:tc>
          <w:tcPr>
            <w:tcW w:w="275" w:type="pct"/>
            <w:tcBorders>
              <w:top w:val="nil"/>
              <w:left w:val="single" w:sz="8" w:space="0" w:color="auto"/>
              <w:bottom w:val="single" w:sz="8" w:space="0" w:color="auto"/>
              <w:right w:val="single" w:sz="8" w:space="0" w:color="999999"/>
            </w:tcBorders>
            <w:shd w:val="clear" w:color="auto" w:fill="auto"/>
            <w:vAlign w:val="center"/>
            <w:hideMark/>
          </w:tcPr>
          <w:p w14:paraId="45FE3CA5" w14:textId="73636B44"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lastRenderedPageBreak/>
              <w:t>II.4</w:t>
            </w:r>
          </w:p>
        </w:tc>
        <w:tc>
          <w:tcPr>
            <w:tcW w:w="1449" w:type="pct"/>
            <w:tcBorders>
              <w:top w:val="nil"/>
              <w:left w:val="nil"/>
              <w:bottom w:val="single" w:sz="8" w:space="0" w:color="auto"/>
              <w:right w:val="single" w:sz="8" w:space="0" w:color="999999"/>
            </w:tcBorders>
            <w:shd w:val="clear" w:color="auto" w:fill="auto"/>
            <w:vAlign w:val="center"/>
            <w:hideMark/>
          </w:tcPr>
          <w:p w14:paraId="45696B18" w14:textId="344371A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Przedsiębiorstwa</w:t>
            </w:r>
          </w:p>
        </w:tc>
        <w:tc>
          <w:tcPr>
            <w:tcW w:w="819" w:type="pct"/>
            <w:tcBorders>
              <w:top w:val="nil"/>
              <w:left w:val="nil"/>
              <w:bottom w:val="single" w:sz="8" w:space="0" w:color="auto"/>
              <w:right w:val="single" w:sz="8" w:space="0" w:color="999999"/>
            </w:tcBorders>
            <w:shd w:val="clear" w:color="auto" w:fill="auto"/>
            <w:vAlign w:val="center"/>
            <w:hideMark/>
          </w:tcPr>
          <w:p w14:paraId="783E59CC" w14:textId="21F1D55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w:t>
            </w:r>
          </w:p>
        </w:tc>
        <w:tc>
          <w:tcPr>
            <w:tcW w:w="819" w:type="pct"/>
            <w:tcBorders>
              <w:top w:val="nil"/>
              <w:left w:val="nil"/>
              <w:bottom w:val="single" w:sz="8" w:space="0" w:color="auto"/>
              <w:right w:val="single" w:sz="8" w:space="0" w:color="999999"/>
            </w:tcBorders>
            <w:shd w:val="clear" w:color="auto" w:fill="auto"/>
            <w:vAlign w:val="center"/>
            <w:hideMark/>
          </w:tcPr>
          <w:p w14:paraId="0B07DE66" w14:textId="7B46D587"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single" w:sz="8" w:space="0" w:color="auto"/>
              <w:right w:val="single" w:sz="8" w:space="0" w:color="999999"/>
            </w:tcBorders>
            <w:shd w:val="clear" w:color="auto" w:fill="auto"/>
            <w:vAlign w:val="center"/>
            <w:hideMark/>
          </w:tcPr>
          <w:p w14:paraId="47EBA920" w14:textId="6797B9BC"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-0,06%</w:t>
            </w:r>
          </w:p>
        </w:tc>
        <w:tc>
          <w:tcPr>
            <w:tcW w:w="819" w:type="pct"/>
            <w:tcBorders>
              <w:top w:val="nil"/>
              <w:left w:val="nil"/>
              <w:bottom w:val="single" w:sz="8" w:space="0" w:color="auto"/>
              <w:right w:val="single" w:sz="8" w:space="0" w:color="auto"/>
            </w:tcBorders>
            <w:shd w:val="clear" w:color="auto" w:fill="auto"/>
            <w:vAlign w:val="center"/>
            <w:hideMark/>
          </w:tcPr>
          <w:p w14:paraId="36C401B3" w14:textId="748EF179"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-0,06%</w:t>
            </w:r>
          </w:p>
        </w:tc>
      </w:tr>
      <w:tr w:rsidR="003722AE" w:rsidRPr="00A230EA" w14:paraId="3213BAEB"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4D153A19" w14:textId="6EBEF343"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III</w:t>
            </w:r>
          </w:p>
        </w:tc>
        <w:tc>
          <w:tcPr>
            <w:tcW w:w="1449" w:type="pct"/>
            <w:tcBorders>
              <w:top w:val="nil"/>
              <w:left w:val="nil"/>
              <w:bottom w:val="single" w:sz="8" w:space="0" w:color="999999"/>
              <w:right w:val="single" w:sz="8" w:space="0" w:color="999999"/>
            </w:tcBorders>
            <w:shd w:val="clear" w:color="auto" w:fill="auto"/>
            <w:vAlign w:val="center"/>
            <w:hideMark/>
          </w:tcPr>
          <w:p w14:paraId="4262C033" w14:textId="18923059"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Gaz ziemny</w:t>
            </w:r>
          </w:p>
        </w:tc>
        <w:tc>
          <w:tcPr>
            <w:tcW w:w="819" w:type="pct"/>
            <w:tcBorders>
              <w:top w:val="nil"/>
              <w:left w:val="nil"/>
              <w:bottom w:val="single" w:sz="8" w:space="0" w:color="999999"/>
              <w:right w:val="single" w:sz="8" w:space="0" w:color="999999"/>
            </w:tcBorders>
            <w:shd w:val="clear" w:color="auto" w:fill="auto"/>
            <w:vAlign w:val="center"/>
            <w:hideMark/>
          </w:tcPr>
          <w:p w14:paraId="61744CAD" w14:textId="3B55753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nil"/>
              <w:left w:val="nil"/>
              <w:bottom w:val="single" w:sz="8" w:space="0" w:color="999999"/>
              <w:right w:val="single" w:sz="8" w:space="0" w:color="999999"/>
            </w:tcBorders>
            <w:shd w:val="clear" w:color="auto" w:fill="auto"/>
            <w:vAlign w:val="center"/>
            <w:hideMark/>
          </w:tcPr>
          <w:p w14:paraId="45AE751E" w14:textId="587F73C2"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nil"/>
              <w:left w:val="nil"/>
              <w:bottom w:val="single" w:sz="8" w:space="0" w:color="999999"/>
              <w:right w:val="single" w:sz="8" w:space="0" w:color="999999"/>
            </w:tcBorders>
            <w:shd w:val="clear" w:color="auto" w:fill="auto"/>
            <w:vAlign w:val="center"/>
            <w:hideMark/>
          </w:tcPr>
          <w:p w14:paraId="50CFEBCB" w14:textId="2C88C812"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nil"/>
              <w:left w:val="nil"/>
              <w:bottom w:val="single" w:sz="8" w:space="0" w:color="999999"/>
              <w:right w:val="single" w:sz="8" w:space="0" w:color="auto"/>
            </w:tcBorders>
            <w:shd w:val="clear" w:color="auto" w:fill="auto"/>
            <w:vAlign w:val="center"/>
            <w:hideMark/>
          </w:tcPr>
          <w:p w14:paraId="5395BA2A" w14:textId="6A2BB82F"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r>
      <w:tr w:rsidR="003722AE" w:rsidRPr="00A230EA" w14:paraId="693B3077"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39F6A529" w14:textId="52BD540A"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III.1</w:t>
            </w:r>
          </w:p>
        </w:tc>
        <w:tc>
          <w:tcPr>
            <w:tcW w:w="1449" w:type="pct"/>
            <w:tcBorders>
              <w:top w:val="nil"/>
              <w:left w:val="nil"/>
              <w:bottom w:val="single" w:sz="8" w:space="0" w:color="999999"/>
              <w:right w:val="single" w:sz="8" w:space="0" w:color="999999"/>
            </w:tcBorders>
            <w:shd w:val="clear" w:color="auto" w:fill="auto"/>
            <w:vAlign w:val="center"/>
            <w:hideMark/>
          </w:tcPr>
          <w:p w14:paraId="462ADCED" w14:textId="796745F0"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wyposażenie/ urządzenia komunalne</w:t>
            </w:r>
          </w:p>
        </w:tc>
        <w:tc>
          <w:tcPr>
            <w:tcW w:w="819" w:type="pct"/>
            <w:tcBorders>
              <w:top w:val="nil"/>
              <w:left w:val="nil"/>
              <w:bottom w:val="single" w:sz="8" w:space="0" w:color="999999"/>
              <w:right w:val="single" w:sz="8" w:space="0" w:color="999999"/>
            </w:tcBorders>
            <w:shd w:val="clear" w:color="auto" w:fill="auto"/>
            <w:vAlign w:val="center"/>
            <w:hideMark/>
          </w:tcPr>
          <w:p w14:paraId="756A516D" w14:textId="49FD8870"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0,6%</w:t>
            </w:r>
          </w:p>
        </w:tc>
        <w:tc>
          <w:tcPr>
            <w:tcW w:w="819" w:type="pct"/>
            <w:tcBorders>
              <w:top w:val="nil"/>
              <w:left w:val="nil"/>
              <w:bottom w:val="single" w:sz="8" w:space="0" w:color="999999"/>
              <w:right w:val="single" w:sz="8" w:space="0" w:color="999999"/>
            </w:tcBorders>
            <w:shd w:val="clear" w:color="auto" w:fill="auto"/>
            <w:vAlign w:val="center"/>
            <w:hideMark/>
          </w:tcPr>
          <w:p w14:paraId="0AC2C0EE" w14:textId="1AD872A7"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single" w:sz="8" w:space="0" w:color="999999"/>
              <w:right w:val="single" w:sz="8" w:space="0" w:color="999999"/>
            </w:tcBorders>
            <w:shd w:val="clear" w:color="auto" w:fill="auto"/>
            <w:vAlign w:val="center"/>
            <w:hideMark/>
          </w:tcPr>
          <w:p w14:paraId="6C702786" w14:textId="0363E43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auto"/>
            </w:tcBorders>
            <w:shd w:val="clear" w:color="auto" w:fill="auto"/>
            <w:vAlign w:val="center"/>
            <w:hideMark/>
          </w:tcPr>
          <w:p w14:paraId="25A9414F" w14:textId="38DC6E8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1,51%</w:t>
            </w:r>
          </w:p>
        </w:tc>
      </w:tr>
      <w:tr w:rsidR="003722AE" w:rsidRPr="00A230EA" w14:paraId="63F9098F"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1EBF2AFC" w14:textId="79CE97FE"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III.2</w:t>
            </w:r>
          </w:p>
        </w:tc>
        <w:tc>
          <w:tcPr>
            <w:tcW w:w="1449" w:type="pct"/>
            <w:tcBorders>
              <w:top w:val="nil"/>
              <w:left w:val="nil"/>
              <w:bottom w:val="single" w:sz="8" w:space="0" w:color="999999"/>
              <w:right w:val="single" w:sz="8" w:space="0" w:color="999999"/>
            </w:tcBorders>
            <w:shd w:val="clear" w:color="auto" w:fill="auto"/>
            <w:vAlign w:val="center"/>
            <w:hideMark/>
          </w:tcPr>
          <w:p w14:paraId="26E0D2A6" w14:textId="62F4F67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mieszkalne</w:t>
            </w:r>
          </w:p>
        </w:tc>
        <w:tc>
          <w:tcPr>
            <w:tcW w:w="819" w:type="pct"/>
            <w:tcBorders>
              <w:top w:val="nil"/>
              <w:left w:val="nil"/>
              <w:bottom w:val="single" w:sz="8" w:space="0" w:color="999999"/>
              <w:right w:val="single" w:sz="8" w:space="0" w:color="999999"/>
            </w:tcBorders>
            <w:shd w:val="clear" w:color="auto" w:fill="auto"/>
            <w:vAlign w:val="center"/>
            <w:hideMark/>
          </w:tcPr>
          <w:p w14:paraId="19FE00A0" w14:textId="3040D2E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999999"/>
            </w:tcBorders>
            <w:shd w:val="clear" w:color="auto" w:fill="auto"/>
            <w:vAlign w:val="center"/>
            <w:hideMark/>
          </w:tcPr>
          <w:p w14:paraId="406AB731" w14:textId="1A229E7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100,0%</w:t>
            </w:r>
          </w:p>
        </w:tc>
        <w:tc>
          <w:tcPr>
            <w:tcW w:w="819" w:type="pct"/>
            <w:tcBorders>
              <w:top w:val="nil"/>
              <w:left w:val="nil"/>
              <w:bottom w:val="single" w:sz="8" w:space="0" w:color="999999"/>
              <w:right w:val="single" w:sz="8" w:space="0" w:color="999999"/>
            </w:tcBorders>
            <w:shd w:val="clear" w:color="auto" w:fill="auto"/>
            <w:vAlign w:val="center"/>
            <w:hideMark/>
          </w:tcPr>
          <w:p w14:paraId="5902AE10" w14:textId="5FD96707"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auto"/>
            </w:tcBorders>
            <w:shd w:val="clear" w:color="auto" w:fill="auto"/>
            <w:vAlign w:val="center"/>
            <w:hideMark/>
          </w:tcPr>
          <w:p w14:paraId="56DC7ECB" w14:textId="1F2D9E8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2,45%</w:t>
            </w:r>
          </w:p>
        </w:tc>
      </w:tr>
      <w:tr w:rsidR="003722AE" w:rsidRPr="00A230EA" w14:paraId="4E4A2DC9"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63F0AEA7" w14:textId="0E22FD57"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III.3</w:t>
            </w:r>
          </w:p>
        </w:tc>
        <w:tc>
          <w:tcPr>
            <w:tcW w:w="1449" w:type="pct"/>
            <w:tcBorders>
              <w:top w:val="nil"/>
              <w:left w:val="nil"/>
              <w:bottom w:val="single" w:sz="8" w:space="0" w:color="999999"/>
              <w:right w:val="single" w:sz="8" w:space="0" w:color="999999"/>
            </w:tcBorders>
            <w:shd w:val="clear" w:color="auto" w:fill="auto"/>
            <w:vAlign w:val="center"/>
            <w:hideMark/>
          </w:tcPr>
          <w:p w14:paraId="2369389A" w14:textId="7557B534"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Komunalne oświetlenie uliczne</w:t>
            </w:r>
          </w:p>
        </w:tc>
        <w:tc>
          <w:tcPr>
            <w:tcW w:w="819" w:type="pct"/>
            <w:tcBorders>
              <w:top w:val="nil"/>
              <w:left w:val="nil"/>
              <w:bottom w:val="single" w:sz="8" w:space="0" w:color="999999"/>
              <w:right w:val="single" w:sz="8" w:space="0" w:color="999999"/>
            </w:tcBorders>
            <w:shd w:val="clear" w:color="auto" w:fill="auto"/>
            <w:vAlign w:val="center"/>
            <w:hideMark/>
          </w:tcPr>
          <w:p w14:paraId="16AD300F" w14:textId="7669390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999999"/>
            </w:tcBorders>
            <w:shd w:val="clear" w:color="auto" w:fill="auto"/>
            <w:vAlign w:val="center"/>
            <w:hideMark/>
          </w:tcPr>
          <w:p w14:paraId="0D196733" w14:textId="1CBCB73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999999"/>
            </w:tcBorders>
            <w:shd w:val="clear" w:color="auto" w:fill="auto"/>
            <w:vAlign w:val="center"/>
            <w:hideMark/>
          </w:tcPr>
          <w:p w14:paraId="2298C866" w14:textId="656B20A4"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auto"/>
            </w:tcBorders>
            <w:shd w:val="clear" w:color="auto" w:fill="auto"/>
            <w:vAlign w:val="center"/>
            <w:hideMark/>
          </w:tcPr>
          <w:p w14:paraId="5A4CC5B9" w14:textId="21E6C246"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r>
      <w:tr w:rsidR="003722AE" w:rsidRPr="00A230EA" w14:paraId="371AA665" w14:textId="77777777" w:rsidTr="00703E8D">
        <w:trPr>
          <w:trHeight w:val="20"/>
        </w:trPr>
        <w:tc>
          <w:tcPr>
            <w:tcW w:w="275" w:type="pct"/>
            <w:tcBorders>
              <w:top w:val="nil"/>
              <w:left w:val="single" w:sz="8" w:space="0" w:color="auto"/>
              <w:bottom w:val="single" w:sz="8" w:space="0" w:color="auto"/>
              <w:right w:val="single" w:sz="8" w:space="0" w:color="999999"/>
            </w:tcBorders>
            <w:shd w:val="clear" w:color="auto" w:fill="auto"/>
            <w:vAlign w:val="center"/>
            <w:hideMark/>
          </w:tcPr>
          <w:p w14:paraId="0ECB6139" w14:textId="1D7D73F2"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III.4</w:t>
            </w:r>
          </w:p>
        </w:tc>
        <w:tc>
          <w:tcPr>
            <w:tcW w:w="1449" w:type="pct"/>
            <w:tcBorders>
              <w:top w:val="nil"/>
              <w:left w:val="nil"/>
              <w:bottom w:val="single" w:sz="8" w:space="0" w:color="auto"/>
              <w:right w:val="single" w:sz="8" w:space="0" w:color="999999"/>
            </w:tcBorders>
            <w:shd w:val="clear" w:color="auto" w:fill="auto"/>
            <w:vAlign w:val="center"/>
            <w:hideMark/>
          </w:tcPr>
          <w:p w14:paraId="2B5D7C15" w14:textId="56BE886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Przedsiębiorstwa</w:t>
            </w:r>
          </w:p>
        </w:tc>
        <w:tc>
          <w:tcPr>
            <w:tcW w:w="819" w:type="pct"/>
            <w:tcBorders>
              <w:top w:val="nil"/>
              <w:left w:val="nil"/>
              <w:bottom w:val="single" w:sz="8" w:space="0" w:color="auto"/>
              <w:right w:val="single" w:sz="8" w:space="0" w:color="999999"/>
            </w:tcBorders>
            <w:shd w:val="clear" w:color="auto" w:fill="auto"/>
            <w:vAlign w:val="center"/>
            <w:hideMark/>
          </w:tcPr>
          <w:p w14:paraId="3C6E0A32" w14:textId="7AFC87C1"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w:t>
            </w:r>
          </w:p>
        </w:tc>
        <w:tc>
          <w:tcPr>
            <w:tcW w:w="819" w:type="pct"/>
            <w:tcBorders>
              <w:top w:val="nil"/>
              <w:left w:val="nil"/>
              <w:bottom w:val="single" w:sz="8" w:space="0" w:color="auto"/>
              <w:right w:val="single" w:sz="8" w:space="0" w:color="999999"/>
            </w:tcBorders>
            <w:shd w:val="clear" w:color="auto" w:fill="auto"/>
            <w:vAlign w:val="center"/>
            <w:hideMark/>
          </w:tcPr>
          <w:p w14:paraId="6489EE76" w14:textId="68F10B54"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single" w:sz="8" w:space="0" w:color="auto"/>
              <w:right w:val="single" w:sz="8" w:space="0" w:color="999999"/>
            </w:tcBorders>
            <w:shd w:val="clear" w:color="auto" w:fill="auto"/>
            <w:vAlign w:val="center"/>
            <w:hideMark/>
          </w:tcPr>
          <w:p w14:paraId="1A8E1DF4" w14:textId="4D88F77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auto"/>
              <w:right w:val="single" w:sz="8" w:space="0" w:color="auto"/>
            </w:tcBorders>
            <w:shd w:val="clear" w:color="auto" w:fill="auto"/>
            <w:vAlign w:val="center"/>
            <w:hideMark/>
          </w:tcPr>
          <w:p w14:paraId="591FE17F" w14:textId="72DC7302"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1,20%</w:t>
            </w:r>
          </w:p>
        </w:tc>
      </w:tr>
      <w:tr w:rsidR="003722AE" w:rsidRPr="00A230EA" w14:paraId="243E3D4E"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146E41B1" w14:textId="263058DD"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IV</w:t>
            </w:r>
          </w:p>
        </w:tc>
        <w:tc>
          <w:tcPr>
            <w:tcW w:w="1449" w:type="pct"/>
            <w:tcBorders>
              <w:top w:val="nil"/>
              <w:left w:val="nil"/>
              <w:bottom w:val="single" w:sz="8" w:space="0" w:color="999999"/>
              <w:right w:val="single" w:sz="8" w:space="0" w:color="999999"/>
            </w:tcBorders>
            <w:shd w:val="clear" w:color="auto" w:fill="auto"/>
            <w:vAlign w:val="center"/>
            <w:hideMark/>
          </w:tcPr>
          <w:p w14:paraId="64DAE456" w14:textId="2012095D"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Pozostałe źródła ciepła</w:t>
            </w:r>
          </w:p>
        </w:tc>
        <w:tc>
          <w:tcPr>
            <w:tcW w:w="819" w:type="pct"/>
            <w:tcBorders>
              <w:top w:val="nil"/>
              <w:left w:val="nil"/>
              <w:bottom w:val="single" w:sz="8" w:space="0" w:color="999999"/>
              <w:right w:val="single" w:sz="8" w:space="0" w:color="999999"/>
            </w:tcBorders>
            <w:shd w:val="clear" w:color="auto" w:fill="auto"/>
            <w:vAlign w:val="center"/>
            <w:hideMark/>
          </w:tcPr>
          <w:p w14:paraId="3C76AA8F" w14:textId="6EFDF3B9"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nil"/>
              <w:left w:val="nil"/>
              <w:bottom w:val="single" w:sz="8" w:space="0" w:color="999999"/>
              <w:right w:val="single" w:sz="8" w:space="0" w:color="999999"/>
            </w:tcBorders>
            <w:shd w:val="clear" w:color="auto" w:fill="auto"/>
            <w:vAlign w:val="center"/>
            <w:hideMark/>
          </w:tcPr>
          <w:p w14:paraId="2F79F855" w14:textId="1F7BF03A"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nil"/>
              <w:left w:val="nil"/>
              <w:bottom w:val="single" w:sz="8" w:space="0" w:color="999999"/>
              <w:right w:val="single" w:sz="8" w:space="0" w:color="999999"/>
            </w:tcBorders>
            <w:shd w:val="clear" w:color="auto" w:fill="auto"/>
            <w:vAlign w:val="center"/>
            <w:hideMark/>
          </w:tcPr>
          <w:p w14:paraId="75389A2F" w14:textId="70BBA9D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c>
          <w:tcPr>
            <w:tcW w:w="819" w:type="pct"/>
            <w:tcBorders>
              <w:top w:val="nil"/>
              <w:left w:val="nil"/>
              <w:bottom w:val="single" w:sz="8" w:space="0" w:color="999999"/>
              <w:right w:val="single" w:sz="8" w:space="0" w:color="auto"/>
            </w:tcBorders>
            <w:shd w:val="clear" w:color="auto" w:fill="auto"/>
            <w:vAlign w:val="center"/>
            <w:hideMark/>
          </w:tcPr>
          <w:p w14:paraId="177FFDF4" w14:textId="6A6EEBC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 </w:t>
            </w:r>
          </w:p>
        </w:tc>
      </w:tr>
      <w:tr w:rsidR="00703E8D" w:rsidRPr="00A230EA" w14:paraId="1B46F2C1"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02C28DA4" w14:textId="3DF73BA9" w:rsidR="00703E8D" w:rsidRPr="003722AE"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IV.1</w:t>
            </w:r>
          </w:p>
        </w:tc>
        <w:tc>
          <w:tcPr>
            <w:tcW w:w="1449" w:type="pct"/>
            <w:tcBorders>
              <w:top w:val="nil"/>
              <w:left w:val="nil"/>
              <w:bottom w:val="single" w:sz="8" w:space="0" w:color="999999"/>
              <w:right w:val="single" w:sz="8" w:space="0" w:color="999999"/>
            </w:tcBorders>
            <w:shd w:val="clear" w:color="auto" w:fill="auto"/>
            <w:vAlign w:val="center"/>
            <w:hideMark/>
          </w:tcPr>
          <w:p w14:paraId="7CC077CF" w14:textId="574E2473" w:rsidR="00703E8D" w:rsidRPr="003722AE" w:rsidRDefault="00703E8D" w:rsidP="00703E8D">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wyposażenie/ urządzenia komunalne</w:t>
            </w:r>
          </w:p>
        </w:tc>
        <w:tc>
          <w:tcPr>
            <w:tcW w:w="819" w:type="pct"/>
            <w:tcBorders>
              <w:top w:val="nil"/>
              <w:left w:val="nil"/>
              <w:bottom w:val="single" w:sz="8" w:space="0" w:color="999999"/>
              <w:right w:val="single" w:sz="8" w:space="0" w:color="999999"/>
            </w:tcBorders>
            <w:shd w:val="clear" w:color="auto" w:fill="auto"/>
            <w:vAlign w:val="center"/>
            <w:hideMark/>
          </w:tcPr>
          <w:p w14:paraId="7EC138FC" w14:textId="0A765509"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0,6%</w:t>
            </w:r>
          </w:p>
        </w:tc>
        <w:tc>
          <w:tcPr>
            <w:tcW w:w="819" w:type="pct"/>
            <w:tcBorders>
              <w:top w:val="nil"/>
              <w:left w:val="nil"/>
              <w:bottom w:val="single" w:sz="8" w:space="0" w:color="999999"/>
              <w:right w:val="single" w:sz="8" w:space="0" w:color="999999"/>
            </w:tcBorders>
            <w:shd w:val="clear" w:color="auto" w:fill="auto"/>
            <w:vAlign w:val="center"/>
            <w:hideMark/>
          </w:tcPr>
          <w:p w14:paraId="55B404F8" w14:textId="06F7248F"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50,0%</w:t>
            </w:r>
          </w:p>
        </w:tc>
        <w:tc>
          <w:tcPr>
            <w:tcW w:w="819" w:type="pct"/>
            <w:tcBorders>
              <w:top w:val="nil"/>
              <w:left w:val="nil"/>
              <w:bottom w:val="single" w:sz="8" w:space="0" w:color="999999"/>
              <w:right w:val="single" w:sz="8" w:space="0" w:color="999999"/>
            </w:tcBorders>
            <w:shd w:val="clear" w:color="auto" w:fill="auto"/>
            <w:vAlign w:val="center"/>
            <w:hideMark/>
          </w:tcPr>
          <w:p w14:paraId="762F8DCF" w14:textId="5016F322"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-1,0%</w:t>
            </w:r>
          </w:p>
        </w:tc>
        <w:tc>
          <w:tcPr>
            <w:tcW w:w="819" w:type="pct"/>
            <w:tcBorders>
              <w:top w:val="nil"/>
              <w:left w:val="nil"/>
              <w:bottom w:val="single" w:sz="8" w:space="0" w:color="999999"/>
              <w:right w:val="single" w:sz="8" w:space="0" w:color="auto"/>
            </w:tcBorders>
            <w:shd w:val="clear" w:color="auto" w:fill="auto"/>
            <w:vAlign w:val="center"/>
            <w:hideMark/>
          </w:tcPr>
          <w:p w14:paraId="196037BC" w14:textId="3B021DB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0,00%</w:t>
            </w:r>
          </w:p>
        </w:tc>
      </w:tr>
      <w:tr w:rsidR="003722AE" w:rsidRPr="00A230EA" w14:paraId="4F24AACD"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0BDB8639" w14:textId="0FD1A7EB"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IV.2</w:t>
            </w:r>
          </w:p>
        </w:tc>
        <w:tc>
          <w:tcPr>
            <w:tcW w:w="1449" w:type="pct"/>
            <w:tcBorders>
              <w:top w:val="nil"/>
              <w:left w:val="nil"/>
              <w:bottom w:val="single" w:sz="8" w:space="0" w:color="999999"/>
              <w:right w:val="single" w:sz="8" w:space="0" w:color="999999"/>
            </w:tcBorders>
            <w:shd w:val="clear" w:color="auto" w:fill="auto"/>
            <w:vAlign w:val="center"/>
            <w:hideMark/>
          </w:tcPr>
          <w:p w14:paraId="7FB8DD58" w14:textId="658EB39F"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Budynki mieszkalne</w:t>
            </w:r>
          </w:p>
        </w:tc>
        <w:tc>
          <w:tcPr>
            <w:tcW w:w="819" w:type="pct"/>
            <w:tcBorders>
              <w:top w:val="nil"/>
              <w:left w:val="nil"/>
              <w:bottom w:val="single" w:sz="8" w:space="0" w:color="999999"/>
              <w:right w:val="single" w:sz="8" w:space="0" w:color="999999"/>
            </w:tcBorders>
            <w:shd w:val="clear" w:color="auto" w:fill="auto"/>
            <w:vAlign w:val="center"/>
            <w:hideMark/>
          </w:tcPr>
          <w:p w14:paraId="7210725A" w14:textId="11BD16E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1,2%</w:t>
            </w:r>
          </w:p>
        </w:tc>
        <w:tc>
          <w:tcPr>
            <w:tcW w:w="819" w:type="pct"/>
            <w:tcBorders>
              <w:top w:val="nil"/>
              <w:left w:val="nil"/>
              <w:bottom w:val="single" w:sz="8" w:space="0" w:color="999999"/>
              <w:right w:val="single" w:sz="8" w:space="0" w:color="999999"/>
            </w:tcBorders>
            <w:shd w:val="clear" w:color="auto" w:fill="auto"/>
            <w:vAlign w:val="center"/>
            <w:hideMark/>
          </w:tcPr>
          <w:p w14:paraId="7BFFCA6C" w14:textId="13D2E218"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100,0%</w:t>
            </w:r>
          </w:p>
        </w:tc>
        <w:tc>
          <w:tcPr>
            <w:tcW w:w="819" w:type="pct"/>
            <w:tcBorders>
              <w:top w:val="nil"/>
              <w:left w:val="nil"/>
              <w:bottom w:val="single" w:sz="8" w:space="0" w:color="999999"/>
              <w:right w:val="single" w:sz="8" w:space="0" w:color="999999"/>
            </w:tcBorders>
            <w:shd w:val="clear" w:color="auto" w:fill="auto"/>
            <w:vAlign w:val="center"/>
            <w:hideMark/>
          </w:tcPr>
          <w:p w14:paraId="1F058873" w14:textId="3E6FB2E6"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w:t>
            </w:r>
          </w:p>
        </w:tc>
        <w:tc>
          <w:tcPr>
            <w:tcW w:w="819" w:type="pct"/>
            <w:tcBorders>
              <w:top w:val="nil"/>
              <w:left w:val="nil"/>
              <w:bottom w:val="single" w:sz="8" w:space="0" w:color="999999"/>
              <w:right w:val="single" w:sz="8" w:space="0" w:color="auto"/>
            </w:tcBorders>
            <w:shd w:val="clear" w:color="auto" w:fill="auto"/>
            <w:vAlign w:val="center"/>
            <w:hideMark/>
          </w:tcPr>
          <w:p w14:paraId="325056F4" w14:textId="4D4C4DE5"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0,25%</w:t>
            </w:r>
          </w:p>
        </w:tc>
      </w:tr>
      <w:tr w:rsidR="003722AE" w:rsidRPr="00A230EA" w14:paraId="32A23551" w14:textId="77777777" w:rsidTr="00703E8D">
        <w:trPr>
          <w:trHeight w:val="20"/>
        </w:trPr>
        <w:tc>
          <w:tcPr>
            <w:tcW w:w="275" w:type="pct"/>
            <w:tcBorders>
              <w:top w:val="nil"/>
              <w:left w:val="single" w:sz="8" w:space="0" w:color="auto"/>
              <w:bottom w:val="single" w:sz="8" w:space="0" w:color="999999"/>
              <w:right w:val="single" w:sz="8" w:space="0" w:color="999999"/>
            </w:tcBorders>
            <w:shd w:val="clear" w:color="auto" w:fill="auto"/>
            <w:vAlign w:val="center"/>
            <w:hideMark/>
          </w:tcPr>
          <w:p w14:paraId="4CB96459" w14:textId="753A0E3B"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IV.3</w:t>
            </w:r>
          </w:p>
        </w:tc>
        <w:tc>
          <w:tcPr>
            <w:tcW w:w="1449" w:type="pct"/>
            <w:tcBorders>
              <w:top w:val="nil"/>
              <w:left w:val="nil"/>
              <w:bottom w:val="single" w:sz="8" w:space="0" w:color="999999"/>
              <w:right w:val="single" w:sz="8" w:space="0" w:color="999999"/>
            </w:tcBorders>
            <w:shd w:val="clear" w:color="auto" w:fill="auto"/>
            <w:vAlign w:val="center"/>
            <w:hideMark/>
          </w:tcPr>
          <w:p w14:paraId="7F4B770E" w14:textId="056E56FC"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Komunalne oświetlenie uliczne</w:t>
            </w:r>
          </w:p>
        </w:tc>
        <w:tc>
          <w:tcPr>
            <w:tcW w:w="819" w:type="pct"/>
            <w:tcBorders>
              <w:top w:val="nil"/>
              <w:left w:val="nil"/>
              <w:bottom w:val="single" w:sz="8" w:space="0" w:color="999999"/>
              <w:right w:val="single" w:sz="8" w:space="0" w:color="999999"/>
            </w:tcBorders>
            <w:shd w:val="clear" w:color="auto" w:fill="auto"/>
            <w:vAlign w:val="center"/>
            <w:hideMark/>
          </w:tcPr>
          <w:p w14:paraId="0D23544B" w14:textId="5D7A155C"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999999"/>
            </w:tcBorders>
            <w:shd w:val="clear" w:color="auto" w:fill="auto"/>
            <w:vAlign w:val="center"/>
            <w:hideMark/>
          </w:tcPr>
          <w:p w14:paraId="1F656CA2" w14:textId="19D5CA11"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999999"/>
            </w:tcBorders>
            <w:shd w:val="clear" w:color="auto" w:fill="auto"/>
            <w:vAlign w:val="center"/>
            <w:hideMark/>
          </w:tcPr>
          <w:p w14:paraId="11053CD9" w14:textId="084C523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c>
          <w:tcPr>
            <w:tcW w:w="819" w:type="pct"/>
            <w:tcBorders>
              <w:top w:val="nil"/>
              <w:left w:val="nil"/>
              <w:bottom w:val="single" w:sz="8" w:space="0" w:color="999999"/>
              <w:right w:val="single" w:sz="8" w:space="0" w:color="auto"/>
            </w:tcBorders>
            <w:shd w:val="clear" w:color="auto" w:fill="auto"/>
            <w:vAlign w:val="center"/>
            <w:hideMark/>
          </w:tcPr>
          <w:p w14:paraId="10FC1AF0" w14:textId="3CD060BB"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w:t>
            </w:r>
          </w:p>
        </w:tc>
      </w:tr>
      <w:tr w:rsidR="003722AE" w:rsidRPr="00A230EA" w14:paraId="0E3A3935" w14:textId="77777777" w:rsidTr="00703E8D">
        <w:trPr>
          <w:trHeight w:val="20"/>
        </w:trPr>
        <w:tc>
          <w:tcPr>
            <w:tcW w:w="275" w:type="pct"/>
            <w:tcBorders>
              <w:top w:val="nil"/>
              <w:left w:val="single" w:sz="8" w:space="0" w:color="auto"/>
              <w:bottom w:val="single" w:sz="8" w:space="0" w:color="auto"/>
              <w:right w:val="single" w:sz="8" w:space="0" w:color="999999"/>
            </w:tcBorders>
            <w:shd w:val="clear" w:color="auto" w:fill="auto"/>
            <w:vAlign w:val="center"/>
            <w:hideMark/>
          </w:tcPr>
          <w:p w14:paraId="13E42CE2" w14:textId="3D51865D" w:rsidR="003722AE" w:rsidRPr="003722AE" w:rsidRDefault="003722AE" w:rsidP="003722AE">
            <w:pPr>
              <w:spacing w:before="0" w:after="0" w:line="240" w:lineRule="auto"/>
              <w:contextualSpacing w:val="0"/>
              <w:jc w:val="center"/>
              <w:rPr>
                <w:rFonts w:ascii="Arial" w:eastAsia="Times New Roman" w:hAnsi="Arial" w:cs="Arial"/>
                <w:b/>
                <w:bCs/>
                <w:color w:val="000000"/>
                <w:sz w:val="20"/>
                <w:lang w:eastAsia="pl-PL"/>
              </w:rPr>
            </w:pPr>
            <w:r w:rsidRPr="003722AE">
              <w:rPr>
                <w:rFonts w:ascii="Arial" w:hAnsi="Arial" w:cs="Arial"/>
                <w:b/>
                <w:bCs/>
                <w:color w:val="000000"/>
                <w:sz w:val="20"/>
              </w:rPr>
              <w:t>IV.4</w:t>
            </w:r>
          </w:p>
        </w:tc>
        <w:tc>
          <w:tcPr>
            <w:tcW w:w="1449" w:type="pct"/>
            <w:tcBorders>
              <w:top w:val="nil"/>
              <w:left w:val="nil"/>
              <w:bottom w:val="single" w:sz="8" w:space="0" w:color="auto"/>
              <w:right w:val="single" w:sz="8" w:space="0" w:color="999999"/>
            </w:tcBorders>
            <w:shd w:val="clear" w:color="auto" w:fill="auto"/>
            <w:vAlign w:val="center"/>
            <w:hideMark/>
          </w:tcPr>
          <w:p w14:paraId="339AA661" w14:textId="3EB12F43"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Przedsiębiorstwa</w:t>
            </w:r>
          </w:p>
        </w:tc>
        <w:tc>
          <w:tcPr>
            <w:tcW w:w="819" w:type="pct"/>
            <w:tcBorders>
              <w:top w:val="nil"/>
              <w:left w:val="nil"/>
              <w:bottom w:val="single" w:sz="8" w:space="0" w:color="auto"/>
              <w:right w:val="single" w:sz="8" w:space="0" w:color="999999"/>
            </w:tcBorders>
            <w:shd w:val="clear" w:color="auto" w:fill="auto"/>
            <w:vAlign w:val="center"/>
            <w:hideMark/>
          </w:tcPr>
          <w:p w14:paraId="4EEDADA1" w14:textId="6ED196A0"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0,0%</w:t>
            </w:r>
          </w:p>
        </w:tc>
        <w:tc>
          <w:tcPr>
            <w:tcW w:w="819" w:type="pct"/>
            <w:tcBorders>
              <w:top w:val="nil"/>
              <w:left w:val="nil"/>
              <w:bottom w:val="single" w:sz="8" w:space="0" w:color="auto"/>
              <w:right w:val="single" w:sz="8" w:space="0" w:color="999999"/>
            </w:tcBorders>
            <w:shd w:val="clear" w:color="auto" w:fill="auto"/>
            <w:vAlign w:val="center"/>
            <w:hideMark/>
          </w:tcPr>
          <w:p w14:paraId="0F2AE3E4" w14:textId="1C83C52E"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50,0%</w:t>
            </w:r>
          </w:p>
        </w:tc>
        <w:tc>
          <w:tcPr>
            <w:tcW w:w="819" w:type="pct"/>
            <w:tcBorders>
              <w:top w:val="nil"/>
              <w:left w:val="nil"/>
              <w:bottom w:val="single" w:sz="8" w:space="0" w:color="auto"/>
              <w:right w:val="single" w:sz="8" w:space="0" w:color="999999"/>
            </w:tcBorders>
            <w:shd w:val="clear" w:color="auto" w:fill="auto"/>
            <w:vAlign w:val="center"/>
            <w:hideMark/>
          </w:tcPr>
          <w:p w14:paraId="7B75529A" w14:textId="021E974D"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w:t>
            </w:r>
          </w:p>
        </w:tc>
        <w:tc>
          <w:tcPr>
            <w:tcW w:w="819" w:type="pct"/>
            <w:tcBorders>
              <w:top w:val="nil"/>
              <w:left w:val="nil"/>
              <w:bottom w:val="single" w:sz="8" w:space="0" w:color="auto"/>
              <w:right w:val="single" w:sz="8" w:space="0" w:color="auto"/>
            </w:tcBorders>
            <w:shd w:val="clear" w:color="auto" w:fill="auto"/>
            <w:vAlign w:val="center"/>
            <w:hideMark/>
          </w:tcPr>
          <w:p w14:paraId="5EEEE7A9" w14:textId="749C43E6" w:rsidR="003722AE" w:rsidRPr="003722AE" w:rsidRDefault="003722AE" w:rsidP="003722AE">
            <w:pPr>
              <w:spacing w:before="0" w:after="0" w:line="240" w:lineRule="auto"/>
              <w:contextualSpacing w:val="0"/>
              <w:jc w:val="center"/>
              <w:rPr>
                <w:rFonts w:ascii="Arial" w:eastAsia="Times New Roman" w:hAnsi="Arial" w:cs="Arial"/>
                <w:color w:val="000000"/>
                <w:sz w:val="20"/>
                <w:lang w:eastAsia="pl-PL"/>
              </w:rPr>
            </w:pPr>
            <w:r w:rsidRPr="003722AE">
              <w:rPr>
                <w:rFonts w:ascii="Arial" w:hAnsi="Arial" w:cs="Arial"/>
                <w:color w:val="000000"/>
                <w:sz w:val="20"/>
              </w:rPr>
              <w:t>-1,00%</w:t>
            </w:r>
          </w:p>
        </w:tc>
      </w:tr>
    </w:tbl>
    <w:p w14:paraId="38748A77" w14:textId="77777777" w:rsidR="009F214C" w:rsidRPr="004B4852" w:rsidRDefault="009F214C" w:rsidP="00810506">
      <w:pPr>
        <w:pStyle w:val="rdo"/>
      </w:pPr>
      <w:r w:rsidRPr="004B4852">
        <w:t>Źródło: Opracowanie własne</w:t>
      </w:r>
    </w:p>
    <w:p w14:paraId="338A4F29" w14:textId="2386D4D5" w:rsidR="009B1353" w:rsidRPr="004B4852" w:rsidRDefault="009B1353" w:rsidP="009B1353">
      <w:pPr>
        <w:rPr>
          <w:rFonts w:asciiTheme="majorHAnsi" w:hAnsiTheme="majorHAnsi" w:cstheme="majorHAnsi"/>
        </w:rPr>
      </w:pPr>
      <w:r w:rsidRPr="004B4852">
        <w:rPr>
          <w:rFonts w:asciiTheme="majorHAnsi" w:hAnsiTheme="majorHAnsi" w:cstheme="majorHAnsi"/>
          <w:b/>
        </w:rPr>
        <w:t>Scenariusz C „</w:t>
      </w:r>
      <w:r w:rsidR="006C373E" w:rsidRPr="004B4852">
        <w:rPr>
          <w:rFonts w:asciiTheme="majorHAnsi" w:hAnsiTheme="majorHAnsi" w:cstheme="majorHAnsi"/>
          <w:b/>
        </w:rPr>
        <w:t>Aktywny</w:t>
      </w:r>
      <w:r w:rsidRPr="004B4852">
        <w:rPr>
          <w:rFonts w:asciiTheme="majorHAnsi" w:hAnsiTheme="majorHAnsi" w:cstheme="majorHAnsi"/>
          <w:b/>
        </w:rPr>
        <w:t>”</w:t>
      </w:r>
      <w:r w:rsidRPr="004B4852">
        <w:rPr>
          <w:rFonts w:asciiTheme="majorHAnsi" w:hAnsiTheme="majorHAnsi" w:cstheme="majorHAnsi"/>
        </w:rPr>
        <w:t xml:space="preserve"> – wynika z prognozowanych </w:t>
      </w:r>
      <w:r w:rsidR="00A122D4" w:rsidRPr="004B4852">
        <w:rPr>
          <w:rFonts w:asciiTheme="majorHAnsi" w:hAnsiTheme="majorHAnsi" w:cstheme="majorHAnsi"/>
        </w:rPr>
        <w:t xml:space="preserve">dynamicznych </w:t>
      </w:r>
      <w:r w:rsidRPr="004B4852">
        <w:rPr>
          <w:rFonts w:asciiTheme="majorHAnsi" w:hAnsiTheme="majorHAnsi" w:cstheme="majorHAnsi"/>
        </w:rPr>
        <w:t xml:space="preserve">zmian </w:t>
      </w:r>
      <w:r w:rsidR="001A57D1" w:rsidRPr="004B4852">
        <w:rPr>
          <w:rFonts w:asciiTheme="majorHAnsi" w:hAnsiTheme="majorHAnsi" w:cstheme="majorHAnsi"/>
        </w:rPr>
        <w:t>będących konsekwencją</w:t>
      </w:r>
      <w:r w:rsidRPr="004B4852">
        <w:rPr>
          <w:rFonts w:asciiTheme="majorHAnsi" w:hAnsiTheme="majorHAnsi" w:cstheme="majorHAnsi"/>
        </w:rPr>
        <w:t xml:space="preserve"> </w:t>
      </w:r>
      <w:r w:rsidR="00492F1A" w:rsidRPr="004B4852">
        <w:rPr>
          <w:rFonts w:asciiTheme="majorHAnsi" w:hAnsiTheme="majorHAnsi" w:cstheme="majorHAnsi"/>
        </w:rPr>
        <w:t xml:space="preserve">realizacji </w:t>
      </w:r>
      <w:r w:rsidRPr="004B4852">
        <w:rPr>
          <w:rFonts w:asciiTheme="majorHAnsi" w:hAnsiTheme="majorHAnsi" w:cstheme="majorHAnsi"/>
        </w:rPr>
        <w:t xml:space="preserve">projektów z </w:t>
      </w:r>
      <w:r w:rsidR="00DC0364" w:rsidRPr="004B4852">
        <w:rPr>
          <w:rFonts w:asciiTheme="majorHAnsi" w:hAnsiTheme="majorHAnsi" w:cstheme="majorHAnsi"/>
        </w:rPr>
        <w:t>zakresu</w:t>
      </w:r>
      <w:r w:rsidRPr="004B4852">
        <w:rPr>
          <w:rFonts w:asciiTheme="majorHAnsi" w:hAnsiTheme="majorHAnsi" w:cstheme="majorHAnsi"/>
        </w:rPr>
        <w:t xml:space="preserve"> zagospodarowania i rozwoju </w:t>
      </w:r>
      <w:r w:rsidR="002116F5">
        <w:rPr>
          <w:rFonts w:asciiTheme="majorHAnsi" w:hAnsiTheme="majorHAnsi" w:cstheme="majorHAnsi"/>
        </w:rPr>
        <w:t>Gminy</w:t>
      </w:r>
      <w:r w:rsidRPr="004B4852">
        <w:rPr>
          <w:rFonts w:asciiTheme="majorHAnsi" w:hAnsiTheme="majorHAnsi" w:cstheme="majorHAnsi"/>
        </w:rPr>
        <w:t>. W celu skutecznego</w:t>
      </w:r>
      <w:r w:rsidR="002547C0" w:rsidRPr="004B4852">
        <w:rPr>
          <w:rFonts w:asciiTheme="majorHAnsi" w:hAnsiTheme="majorHAnsi" w:cstheme="majorHAnsi"/>
        </w:rPr>
        <w:t xml:space="preserve"> </w:t>
      </w:r>
      <w:r w:rsidRPr="004B4852">
        <w:rPr>
          <w:rFonts w:asciiTheme="majorHAnsi" w:hAnsiTheme="majorHAnsi" w:cstheme="majorHAnsi"/>
        </w:rPr>
        <w:t xml:space="preserve">i efektywnego realizowania strategii </w:t>
      </w:r>
      <w:r w:rsidR="00E64C18" w:rsidRPr="004B4852">
        <w:rPr>
          <w:rFonts w:asciiTheme="majorHAnsi" w:hAnsiTheme="majorHAnsi" w:cstheme="majorHAnsi"/>
        </w:rPr>
        <w:t>intensywnego rozwoju</w:t>
      </w:r>
      <w:r w:rsidRPr="004B4852">
        <w:rPr>
          <w:rFonts w:asciiTheme="majorHAnsi" w:hAnsiTheme="majorHAnsi" w:cstheme="majorHAnsi"/>
        </w:rPr>
        <w:t xml:space="preserve"> koniecznym jest</w:t>
      </w:r>
      <w:r w:rsidR="004042AF" w:rsidRPr="004B4852">
        <w:rPr>
          <w:rFonts w:asciiTheme="majorHAnsi" w:hAnsiTheme="majorHAnsi" w:cstheme="majorHAnsi"/>
        </w:rPr>
        <w:t> </w:t>
      </w:r>
      <w:r w:rsidRPr="004B4852">
        <w:rPr>
          <w:rFonts w:asciiTheme="majorHAnsi" w:hAnsiTheme="majorHAnsi" w:cstheme="majorHAnsi"/>
        </w:rPr>
        <w:t>inwestowanie i nieusta</w:t>
      </w:r>
      <w:r w:rsidR="008F0D55" w:rsidRPr="004B4852">
        <w:rPr>
          <w:rFonts w:asciiTheme="majorHAnsi" w:hAnsiTheme="majorHAnsi" w:cstheme="majorHAnsi"/>
        </w:rPr>
        <w:t>nn</w:t>
      </w:r>
      <w:r w:rsidRPr="004B4852">
        <w:rPr>
          <w:rFonts w:asciiTheme="majorHAnsi" w:hAnsiTheme="majorHAnsi" w:cstheme="majorHAnsi"/>
        </w:rPr>
        <w:t xml:space="preserve">e podnoszenie </w:t>
      </w:r>
      <w:r w:rsidR="00982943">
        <w:rPr>
          <w:rFonts w:asciiTheme="majorHAnsi" w:hAnsiTheme="majorHAnsi" w:cstheme="majorHAnsi"/>
        </w:rPr>
        <w:t>atrakcyjności</w:t>
      </w:r>
      <w:r w:rsidR="00982943" w:rsidRPr="004B4852">
        <w:rPr>
          <w:rFonts w:asciiTheme="majorHAnsi" w:hAnsiTheme="majorHAnsi" w:cstheme="majorHAnsi"/>
        </w:rPr>
        <w:t xml:space="preserve"> </w:t>
      </w:r>
      <w:r w:rsidR="002116F5">
        <w:rPr>
          <w:rFonts w:asciiTheme="majorHAnsi" w:hAnsiTheme="majorHAnsi" w:cstheme="majorHAnsi"/>
        </w:rPr>
        <w:t>Gminy</w:t>
      </w:r>
      <w:r w:rsidRPr="004B4852">
        <w:rPr>
          <w:rFonts w:asciiTheme="majorHAnsi" w:hAnsiTheme="majorHAnsi" w:cstheme="majorHAnsi"/>
        </w:rPr>
        <w:t xml:space="preserve">, czyli niezbędne są działania zmieniające strukturę </w:t>
      </w:r>
      <w:r w:rsidR="002116F5">
        <w:rPr>
          <w:rFonts w:asciiTheme="majorHAnsi" w:hAnsiTheme="majorHAnsi" w:cstheme="majorHAnsi"/>
        </w:rPr>
        <w:t xml:space="preserve">Gminy </w:t>
      </w:r>
      <w:r w:rsidR="00765C82">
        <w:rPr>
          <w:rFonts w:asciiTheme="majorHAnsi" w:hAnsiTheme="majorHAnsi" w:cstheme="majorHAnsi"/>
        </w:rPr>
        <w:t xml:space="preserve">w tym </w:t>
      </w:r>
      <w:r w:rsidR="00714B86">
        <w:rPr>
          <w:rFonts w:asciiTheme="majorHAnsi" w:hAnsiTheme="majorHAnsi" w:cstheme="majorHAnsi"/>
        </w:rPr>
        <w:t xml:space="preserve">budowa budynków usługowo – handlowych oraz inwestycje w tzw.  tereny zielone. Ważnym aspektem jest rozwój </w:t>
      </w:r>
      <w:r w:rsidR="004552C4">
        <w:rPr>
          <w:rFonts w:asciiTheme="majorHAnsi" w:hAnsiTheme="majorHAnsi" w:cstheme="majorHAnsi"/>
        </w:rPr>
        <w:t xml:space="preserve">ekologicznej </w:t>
      </w:r>
      <w:r w:rsidR="00714B86">
        <w:rPr>
          <w:rFonts w:asciiTheme="majorHAnsi" w:hAnsiTheme="majorHAnsi" w:cstheme="majorHAnsi"/>
        </w:rPr>
        <w:t>komun</w:t>
      </w:r>
      <w:r w:rsidR="004552C4">
        <w:rPr>
          <w:rFonts w:asciiTheme="majorHAnsi" w:hAnsiTheme="majorHAnsi" w:cstheme="majorHAnsi"/>
        </w:rPr>
        <w:t>i</w:t>
      </w:r>
      <w:r w:rsidR="00714B86">
        <w:rPr>
          <w:rFonts w:asciiTheme="majorHAnsi" w:hAnsiTheme="majorHAnsi" w:cstheme="majorHAnsi"/>
        </w:rPr>
        <w:t>ka</w:t>
      </w:r>
      <w:r w:rsidR="004552C4">
        <w:rPr>
          <w:rFonts w:asciiTheme="majorHAnsi" w:hAnsiTheme="majorHAnsi" w:cstheme="majorHAnsi"/>
        </w:rPr>
        <w:t>cji  publicznej oraz dostępność do usług związanych z edukacj</w:t>
      </w:r>
      <w:r w:rsidR="002E7528">
        <w:rPr>
          <w:rFonts w:asciiTheme="majorHAnsi" w:hAnsiTheme="majorHAnsi" w:cstheme="majorHAnsi"/>
        </w:rPr>
        <w:t>ą</w:t>
      </w:r>
      <w:r w:rsidR="004552C4">
        <w:rPr>
          <w:rFonts w:asciiTheme="majorHAnsi" w:hAnsiTheme="majorHAnsi" w:cstheme="majorHAnsi"/>
        </w:rPr>
        <w:t xml:space="preserve"> i opieką zdrowotną.</w:t>
      </w:r>
      <w:r w:rsidRPr="004B4852">
        <w:rPr>
          <w:rFonts w:asciiTheme="majorHAnsi" w:hAnsiTheme="majorHAnsi" w:cstheme="majorHAnsi"/>
        </w:rPr>
        <w:t xml:space="preserve"> W tym celu zostały określone priorytety inwestycyjne zarówno dla </w:t>
      </w:r>
      <w:r w:rsidR="002116F5">
        <w:rPr>
          <w:rFonts w:asciiTheme="majorHAnsi" w:hAnsiTheme="majorHAnsi" w:cstheme="majorHAnsi"/>
        </w:rPr>
        <w:t>Gminy</w:t>
      </w:r>
      <w:r w:rsidR="000906E0">
        <w:rPr>
          <w:rFonts w:asciiTheme="majorHAnsi" w:hAnsiTheme="majorHAnsi" w:cstheme="majorHAnsi"/>
        </w:rPr>
        <w:t>,</w:t>
      </w:r>
      <w:r w:rsidR="00204F9B" w:rsidRPr="004B4852">
        <w:rPr>
          <w:rFonts w:asciiTheme="majorHAnsi" w:hAnsiTheme="majorHAnsi" w:cstheme="majorHAnsi"/>
        </w:rPr>
        <w:t xml:space="preserve"> </w:t>
      </w:r>
      <w:r w:rsidRPr="004B4852">
        <w:rPr>
          <w:rFonts w:asciiTheme="majorHAnsi" w:hAnsiTheme="majorHAnsi" w:cstheme="majorHAnsi"/>
        </w:rPr>
        <w:t>jak i dla inwestorów.</w:t>
      </w:r>
    </w:p>
    <w:p w14:paraId="30DF1090" w14:textId="77777777" w:rsidR="003A1706" w:rsidRPr="004B4852" w:rsidRDefault="003A1706" w:rsidP="003A1706">
      <w:pPr>
        <w:rPr>
          <w:rFonts w:asciiTheme="majorHAnsi" w:hAnsiTheme="majorHAnsi" w:cstheme="majorHAnsi"/>
        </w:rPr>
      </w:pPr>
      <w:r w:rsidRPr="004B4852">
        <w:rPr>
          <w:rFonts w:asciiTheme="majorHAnsi" w:hAnsiTheme="majorHAnsi" w:cstheme="majorHAnsi"/>
        </w:rPr>
        <w:t>W związku z powyższym przyjęto dla analizy następujące wskaźniki:</w:t>
      </w:r>
    </w:p>
    <w:p w14:paraId="5AF37C95" w14:textId="77777777" w:rsidR="00A230EA" w:rsidRDefault="007A4AC1" w:rsidP="00F71AAA">
      <w:pPr>
        <w:pStyle w:val="Akapitzlist"/>
        <w:numPr>
          <w:ilvl w:val="0"/>
          <w:numId w:val="8"/>
        </w:numPr>
        <w:rPr>
          <w:rFonts w:asciiTheme="majorHAnsi" w:hAnsiTheme="majorHAnsi" w:cstheme="majorHAnsi"/>
        </w:rPr>
      </w:pPr>
      <w:r w:rsidRPr="004B4852">
        <w:rPr>
          <w:rFonts w:asciiTheme="majorHAnsi" w:hAnsiTheme="majorHAnsi" w:cstheme="majorHAnsi"/>
        </w:rPr>
        <w:t xml:space="preserve">sektora budynków mieszkalnych zakłada </w:t>
      </w:r>
      <w:r w:rsidR="00994571">
        <w:rPr>
          <w:rFonts w:asciiTheme="majorHAnsi" w:hAnsiTheme="majorHAnsi" w:cstheme="majorHAnsi"/>
        </w:rPr>
        <w:t>intensywny</w:t>
      </w:r>
      <w:r w:rsidR="00502805">
        <w:rPr>
          <w:rFonts w:asciiTheme="majorHAnsi" w:hAnsiTheme="majorHAnsi" w:cstheme="majorHAnsi"/>
        </w:rPr>
        <w:t xml:space="preserve"> wzrost, </w:t>
      </w:r>
      <w:r w:rsidR="00994571">
        <w:rPr>
          <w:rFonts w:asciiTheme="majorHAnsi" w:hAnsiTheme="majorHAnsi" w:cstheme="majorHAnsi"/>
        </w:rPr>
        <w:t xml:space="preserve">szybszy o 100% </w:t>
      </w:r>
      <w:r w:rsidR="00502805">
        <w:rPr>
          <w:rFonts w:asciiTheme="majorHAnsi" w:hAnsiTheme="majorHAnsi" w:cstheme="majorHAnsi"/>
        </w:rPr>
        <w:t xml:space="preserve">niż </w:t>
      </w:r>
      <w:r w:rsidRPr="004B4852">
        <w:rPr>
          <w:rFonts w:asciiTheme="majorHAnsi" w:hAnsiTheme="majorHAnsi" w:cstheme="majorHAnsi"/>
        </w:rPr>
        <w:t>wzrost charakteryzujący się danymi historycznymi na rynku, wskaź</w:t>
      </w:r>
      <w:r w:rsidR="00502805">
        <w:rPr>
          <w:rFonts w:asciiTheme="majorHAnsi" w:hAnsiTheme="majorHAnsi" w:cstheme="majorHAnsi"/>
        </w:rPr>
        <w:t xml:space="preserve">nik przyjęty dla </w:t>
      </w:r>
      <w:r w:rsidRPr="004B4852">
        <w:rPr>
          <w:rFonts w:asciiTheme="majorHAnsi" w:hAnsiTheme="majorHAnsi" w:cstheme="majorHAnsi"/>
        </w:rPr>
        <w:t>średniorocznego wzrostu wynosi</w:t>
      </w:r>
      <w:r w:rsidR="00A230EA">
        <w:rPr>
          <w:rFonts w:asciiTheme="majorHAnsi" w:hAnsiTheme="majorHAnsi" w:cstheme="majorHAnsi"/>
        </w:rPr>
        <w:t>:</w:t>
      </w:r>
    </w:p>
    <w:p w14:paraId="3B8F18E1" w14:textId="7C759198" w:rsidR="00231907" w:rsidRDefault="00231907" w:rsidP="00231907">
      <w:pPr>
        <w:pStyle w:val="Akapitzlist"/>
        <w:numPr>
          <w:ilvl w:val="1"/>
          <w:numId w:val="8"/>
        </w:numPr>
        <w:rPr>
          <w:rFonts w:asciiTheme="majorHAnsi" w:hAnsiTheme="majorHAnsi" w:cstheme="majorHAnsi"/>
        </w:rPr>
      </w:pPr>
      <w:r w:rsidRPr="00994571">
        <w:rPr>
          <w:rFonts w:asciiTheme="majorHAnsi" w:hAnsiTheme="majorHAnsi" w:cstheme="majorHAnsi"/>
        </w:rPr>
        <w:t xml:space="preserve">dla energii elektrycznej: </w:t>
      </w:r>
      <w:r>
        <w:rPr>
          <w:rFonts w:asciiTheme="majorHAnsi" w:hAnsiTheme="majorHAnsi" w:cstheme="majorHAnsi"/>
        </w:rPr>
        <w:t>+3,07</w:t>
      </w:r>
      <w:r w:rsidRPr="00994571">
        <w:rPr>
          <w:rFonts w:asciiTheme="majorHAnsi" w:hAnsiTheme="majorHAnsi" w:cstheme="majorHAnsi"/>
        </w:rPr>
        <w:t>%,</w:t>
      </w:r>
      <w:r>
        <w:rPr>
          <w:rFonts w:asciiTheme="majorHAnsi" w:hAnsiTheme="majorHAnsi" w:cstheme="majorHAnsi"/>
        </w:rPr>
        <w:t xml:space="preserve"> </w:t>
      </w:r>
    </w:p>
    <w:p w14:paraId="7BBA3964" w14:textId="0C690A9A" w:rsidR="00231907" w:rsidRDefault="00231907" w:rsidP="00231907">
      <w:pPr>
        <w:pStyle w:val="Akapitzlist"/>
        <w:numPr>
          <w:ilvl w:val="1"/>
          <w:numId w:val="8"/>
        </w:numPr>
        <w:rPr>
          <w:rFonts w:asciiTheme="majorHAnsi" w:hAnsiTheme="majorHAnsi" w:cstheme="majorHAnsi"/>
        </w:rPr>
      </w:pPr>
      <w:r w:rsidRPr="00994571">
        <w:rPr>
          <w:rFonts w:asciiTheme="majorHAnsi" w:hAnsiTheme="majorHAnsi" w:cstheme="majorHAnsi"/>
        </w:rPr>
        <w:t xml:space="preserve">dla </w:t>
      </w:r>
      <w:r>
        <w:rPr>
          <w:rFonts w:asciiTheme="majorHAnsi" w:hAnsiTheme="majorHAnsi" w:cstheme="majorHAnsi"/>
        </w:rPr>
        <w:t>gazu ziemnego</w:t>
      </w:r>
      <w:r w:rsidRPr="00994571">
        <w:rPr>
          <w:rFonts w:asciiTheme="majorHAnsi" w:hAnsiTheme="majorHAnsi" w:cstheme="majorHAnsi"/>
        </w:rPr>
        <w:t xml:space="preserve">: </w:t>
      </w:r>
      <w:r>
        <w:rPr>
          <w:rFonts w:asciiTheme="majorHAnsi" w:hAnsiTheme="majorHAnsi" w:cstheme="majorHAnsi"/>
        </w:rPr>
        <w:t>+3,07</w:t>
      </w:r>
      <w:r w:rsidRPr="00994571">
        <w:rPr>
          <w:rFonts w:asciiTheme="majorHAnsi" w:hAnsiTheme="majorHAnsi" w:cstheme="majorHAnsi"/>
        </w:rPr>
        <w:t>%,</w:t>
      </w:r>
      <w:r>
        <w:rPr>
          <w:rFonts w:asciiTheme="majorHAnsi" w:hAnsiTheme="majorHAnsi" w:cstheme="majorHAnsi"/>
        </w:rPr>
        <w:t xml:space="preserve"> </w:t>
      </w:r>
    </w:p>
    <w:p w14:paraId="3238AEC2" w14:textId="34EFEB39" w:rsidR="00231907" w:rsidRDefault="00231907" w:rsidP="00231907">
      <w:pPr>
        <w:pStyle w:val="Akapitzlist"/>
        <w:numPr>
          <w:ilvl w:val="1"/>
          <w:numId w:val="8"/>
        </w:numPr>
        <w:rPr>
          <w:rFonts w:asciiTheme="majorHAnsi" w:hAnsiTheme="majorHAnsi" w:cstheme="majorHAnsi"/>
        </w:rPr>
      </w:pPr>
      <w:r>
        <w:rPr>
          <w:rFonts w:asciiTheme="majorHAnsi" w:hAnsiTheme="majorHAnsi" w:cstheme="majorHAnsi"/>
        </w:rPr>
        <w:t>dla ciepła systemowego: +1,81%</w:t>
      </w:r>
    </w:p>
    <w:p w14:paraId="43952503" w14:textId="204537B8" w:rsidR="00231907" w:rsidRPr="00994571" w:rsidRDefault="00231907" w:rsidP="00231907">
      <w:pPr>
        <w:pStyle w:val="Akapitzlist"/>
        <w:numPr>
          <w:ilvl w:val="1"/>
          <w:numId w:val="8"/>
        </w:numPr>
        <w:rPr>
          <w:rFonts w:asciiTheme="majorHAnsi" w:hAnsiTheme="majorHAnsi" w:cstheme="majorHAnsi"/>
        </w:rPr>
      </w:pPr>
      <w:r>
        <w:rPr>
          <w:rFonts w:asciiTheme="majorHAnsi" w:hAnsiTheme="majorHAnsi" w:cstheme="majorHAnsi"/>
        </w:rPr>
        <w:t>dla pozostałych źródeł ciepła: +0,87%;</w:t>
      </w:r>
    </w:p>
    <w:p w14:paraId="32D63ACC" w14:textId="131DEBC7" w:rsidR="007A4AC1" w:rsidRPr="004B4852" w:rsidRDefault="007A4AC1" w:rsidP="00F71AAA">
      <w:pPr>
        <w:pStyle w:val="Akapitzlist"/>
        <w:numPr>
          <w:ilvl w:val="0"/>
          <w:numId w:val="8"/>
        </w:numPr>
        <w:rPr>
          <w:rFonts w:asciiTheme="majorHAnsi" w:hAnsiTheme="majorHAnsi" w:cstheme="majorHAnsi"/>
        </w:rPr>
      </w:pPr>
      <w:r w:rsidRPr="004B4852">
        <w:rPr>
          <w:rFonts w:asciiTheme="majorHAnsi" w:hAnsiTheme="majorHAnsi" w:cstheme="majorHAnsi"/>
        </w:rPr>
        <w:t>sektor oświetlenia komunalnego, w związku z tym że jest uzależniony od</w:t>
      </w:r>
      <w:r w:rsidR="00502805">
        <w:rPr>
          <w:rFonts w:asciiTheme="majorHAnsi" w:hAnsiTheme="majorHAnsi" w:cstheme="majorHAnsi"/>
        </w:rPr>
        <w:t xml:space="preserve"> </w:t>
      </w:r>
      <w:r w:rsidRPr="004B4852">
        <w:rPr>
          <w:rFonts w:asciiTheme="majorHAnsi" w:hAnsiTheme="majorHAnsi" w:cstheme="majorHAnsi"/>
        </w:rPr>
        <w:t xml:space="preserve">poziomu zurbanizowania </w:t>
      </w:r>
      <w:r w:rsidR="00915104">
        <w:rPr>
          <w:rFonts w:asciiTheme="majorHAnsi" w:hAnsiTheme="majorHAnsi" w:cstheme="majorHAnsi"/>
        </w:rPr>
        <w:t>Gminy</w:t>
      </w:r>
      <w:r w:rsidRPr="004B4852">
        <w:rPr>
          <w:rFonts w:asciiTheme="majorHAnsi" w:hAnsiTheme="majorHAnsi" w:cstheme="majorHAnsi"/>
        </w:rPr>
        <w:t xml:space="preserve"> charakteryzować się </w:t>
      </w:r>
      <w:r w:rsidR="00502805">
        <w:rPr>
          <w:rFonts w:asciiTheme="majorHAnsi" w:hAnsiTheme="majorHAnsi" w:cstheme="majorHAnsi"/>
        </w:rPr>
        <w:t xml:space="preserve">będzie wzrostem takim </w:t>
      </w:r>
      <w:r w:rsidR="00502805">
        <w:rPr>
          <w:rFonts w:asciiTheme="majorHAnsi" w:hAnsiTheme="majorHAnsi" w:cstheme="majorHAnsi"/>
        </w:rPr>
        <w:lastRenderedPageBreak/>
        <w:t xml:space="preserve">samym jak </w:t>
      </w:r>
      <w:r w:rsidRPr="004B4852">
        <w:rPr>
          <w:rFonts w:asciiTheme="majorHAnsi" w:hAnsiTheme="majorHAnsi" w:cstheme="majorHAnsi"/>
        </w:rPr>
        <w:t xml:space="preserve">zwiększenie w przypadku sektora budynków mieszkalnych, jednoczenie zostanie on pomniejszony o planowane inwestycje związane </w:t>
      </w:r>
      <w:r w:rsidR="0076496A">
        <w:rPr>
          <w:rFonts w:asciiTheme="majorHAnsi" w:hAnsiTheme="majorHAnsi" w:cstheme="majorHAnsi"/>
        </w:rPr>
        <w:br/>
      </w:r>
      <w:r w:rsidRPr="004B4852">
        <w:rPr>
          <w:rFonts w:asciiTheme="majorHAnsi" w:hAnsiTheme="majorHAnsi" w:cstheme="majorHAnsi"/>
        </w:rPr>
        <w:t>z</w:t>
      </w:r>
      <w:r w:rsidR="00502805">
        <w:rPr>
          <w:rFonts w:asciiTheme="majorHAnsi" w:hAnsiTheme="majorHAnsi" w:cstheme="majorHAnsi"/>
        </w:rPr>
        <w:t xml:space="preserve"> </w:t>
      </w:r>
      <w:r w:rsidRPr="004B4852">
        <w:rPr>
          <w:rFonts w:asciiTheme="majorHAnsi" w:hAnsiTheme="majorHAnsi" w:cstheme="majorHAnsi"/>
        </w:rPr>
        <w:t xml:space="preserve">modernizacją oświetlenia, wskaźnik </w:t>
      </w:r>
      <w:r w:rsidR="00502805">
        <w:rPr>
          <w:rFonts w:asciiTheme="majorHAnsi" w:hAnsiTheme="majorHAnsi" w:cstheme="majorHAnsi"/>
        </w:rPr>
        <w:t xml:space="preserve">przyjęty dla </w:t>
      </w:r>
      <w:r w:rsidRPr="004B4852">
        <w:rPr>
          <w:rFonts w:asciiTheme="majorHAnsi" w:hAnsiTheme="majorHAnsi" w:cstheme="majorHAnsi"/>
        </w:rPr>
        <w:t xml:space="preserve">średniorocznego wzrostu wynosi: </w:t>
      </w:r>
      <w:r w:rsidR="00994571">
        <w:rPr>
          <w:rFonts w:asciiTheme="majorHAnsi" w:hAnsiTheme="majorHAnsi" w:cstheme="majorHAnsi"/>
        </w:rPr>
        <w:t>+</w:t>
      </w:r>
      <w:r w:rsidR="00231907">
        <w:rPr>
          <w:rFonts w:asciiTheme="majorHAnsi" w:hAnsiTheme="majorHAnsi" w:cstheme="majorHAnsi"/>
        </w:rPr>
        <w:t>2,14</w:t>
      </w:r>
      <w:r w:rsidRPr="004B4852">
        <w:rPr>
          <w:rFonts w:asciiTheme="majorHAnsi" w:hAnsiTheme="majorHAnsi" w:cstheme="majorHAnsi"/>
        </w:rPr>
        <w:t>%w skali roku</w:t>
      </w:r>
      <w:r>
        <w:rPr>
          <w:rFonts w:asciiTheme="majorHAnsi" w:hAnsiTheme="majorHAnsi" w:cstheme="majorHAnsi"/>
        </w:rPr>
        <w:t>;</w:t>
      </w:r>
    </w:p>
    <w:p w14:paraId="36B40456" w14:textId="77777777" w:rsidR="00A230EA" w:rsidRDefault="007A4AC1" w:rsidP="00F71AAA">
      <w:pPr>
        <w:pStyle w:val="Akapitzlist"/>
        <w:numPr>
          <w:ilvl w:val="0"/>
          <w:numId w:val="8"/>
        </w:numPr>
        <w:rPr>
          <w:rFonts w:asciiTheme="majorHAnsi" w:hAnsiTheme="majorHAnsi" w:cstheme="majorHAnsi"/>
        </w:rPr>
      </w:pPr>
      <w:r w:rsidRPr="004B4852">
        <w:rPr>
          <w:rFonts w:asciiTheme="majorHAnsi" w:hAnsiTheme="majorHAnsi" w:cstheme="majorHAnsi"/>
        </w:rPr>
        <w:t xml:space="preserve">w związku z tym, że </w:t>
      </w:r>
      <w:r w:rsidR="00994571">
        <w:rPr>
          <w:rFonts w:asciiTheme="majorHAnsi" w:hAnsiTheme="majorHAnsi" w:cstheme="majorHAnsi"/>
        </w:rPr>
        <w:t xml:space="preserve">Gmina </w:t>
      </w:r>
      <w:r w:rsidRPr="004B4852">
        <w:rPr>
          <w:rFonts w:asciiTheme="majorHAnsi" w:hAnsiTheme="majorHAnsi" w:cstheme="majorHAnsi"/>
        </w:rPr>
        <w:t>zakłada inwestycj</w:t>
      </w:r>
      <w:r w:rsidR="00994571">
        <w:rPr>
          <w:rFonts w:asciiTheme="majorHAnsi" w:hAnsiTheme="majorHAnsi" w:cstheme="majorHAnsi"/>
        </w:rPr>
        <w:t>e</w:t>
      </w:r>
      <w:r w:rsidRPr="004B4852">
        <w:rPr>
          <w:rFonts w:asciiTheme="majorHAnsi" w:hAnsiTheme="majorHAnsi" w:cstheme="majorHAnsi"/>
        </w:rPr>
        <w:t xml:space="preserve"> związan</w:t>
      </w:r>
      <w:r w:rsidR="00994571">
        <w:rPr>
          <w:rFonts w:asciiTheme="majorHAnsi" w:hAnsiTheme="majorHAnsi" w:cstheme="majorHAnsi"/>
        </w:rPr>
        <w:t>e</w:t>
      </w:r>
      <w:r w:rsidRPr="004B4852">
        <w:rPr>
          <w:rFonts w:asciiTheme="majorHAnsi" w:hAnsiTheme="majorHAnsi" w:cstheme="majorHAnsi"/>
        </w:rPr>
        <w:t xml:space="preserve"> z nowymi budynkami instytucji publicznych,</w:t>
      </w:r>
      <w:r w:rsidR="00994571">
        <w:rPr>
          <w:rFonts w:asciiTheme="majorHAnsi" w:hAnsiTheme="majorHAnsi" w:cstheme="majorHAnsi"/>
        </w:rPr>
        <w:t xml:space="preserve"> w celu zabezpieczenia większego popytu na usługi publiczne w związku z intensywny rozwojem Gminy, </w:t>
      </w:r>
      <w:r w:rsidRPr="004B4852">
        <w:rPr>
          <w:rFonts w:asciiTheme="majorHAnsi" w:hAnsiTheme="majorHAnsi" w:cstheme="majorHAnsi"/>
        </w:rPr>
        <w:t>jednocześnie planowane są inwestycje z</w:t>
      </w:r>
      <w:r>
        <w:rPr>
          <w:rFonts w:asciiTheme="majorHAnsi" w:hAnsiTheme="majorHAnsi" w:cstheme="majorHAnsi"/>
        </w:rPr>
        <w:t> </w:t>
      </w:r>
      <w:r w:rsidRPr="004B4852">
        <w:rPr>
          <w:rFonts w:asciiTheme="majorHAnsi" w:hAnsiTheme="majorHAnsi" w:cstheme="majorHAnsi"/>
        </w:rPr>
        <w:t>zakresu zwiększenia efektywności energetycznej w budynkach użyteczności publicznej, wskaźnik przyjęty dla średniorocznego spadku zapotrzebowania na</w:t>
      </w:r>
      <w:r>
        <w:rPr>
          <w:rFonts w:asciiTheme="majorHAnsi" w:hAnsiTheme="majorHAnsi" w:cstheme="majorHAnsi"/>
        </w:rPr>
        <w:t> </w:t>
      </w:r>
      <w:r w:rsidRPr="004B4852">
        <w:rPr>
          <w:rFonts w:asciiTheme="majorHAnsi" w:hAnsiTheme="majorHAnsi" w:cstheme="majorHAnsi"/>
        </w:rPr>
        <w:t>energię wynosi</w:t>
      </w:r>
      <w:r w:rsidR="00A230EA">
        <w:rPr>
          <w:rFonts w:asciiTheme="majorHAnsi" w:hAnsiTheme="majorHAnsi" w:cstheme="majorHAnsi"/>
        </w:rPr>
        <w:t>:</w:t>
      </w:r>
    </w:p>
    <w:p w14:paraId="1AEE0DE0" w14:textId="6555EA3B" w:rsidR="00A230EA" w:rsidRDefault="007A4AC1" w:rsidP="00F71AAA">
      <w:pPr>
        <w:pStyle w:val="Akapitzlist"/>
        <w:numPr>
          <w:ilvl w:val="1"/>
          <w:numId w:val="8"/>
        </w:numPr>
        <w:rPr>
          <w:rFonts w:asciiTheme="majorHAnsi" w:hAnsiTheme="majorHAnsi" w:cstheme="majorHAnsi"/>
        </w:rPr>
      </w:pPr>
      <w:r w:rsidRPr="00994571">
        <w:rPr>
          <w:rFonts w:asciiTheme="majorHAnsi" w:hAnsiTheme="majorHAnsi" w:cstheme="majorHAnsi"/>
        </w:rPr>
        <w:t xml:space="preserve">dla energii elektrycznej: </w:t>
      </w:r>
      <w:r w:rsidR="00994571">
        <w:rPr>
          <w:rFonts w:asciiTheme="majorHAnsi" w:hAnsiTheme="majorHAnsi" w:cstheme="majorHAnsi"/>
        </w:rPr>
        <w:t>+</w:t>
      </w:r>
      <w:r w:rsidR="00A230EA">
        <w:rPr>
          <w:rFonts w:asciiTheme="majorHAnsi" w:hAnsiTheme="majorHAnsi" w:cstheme="majorHAnsi"/>
        </w:rPr>
        <w:t>1,</w:t>
      </w:r>
      <w:r w:rsidR="00231907">
        <w:rPr>
          <w:rFonts w:asciiTheme="majorHAnsi" w:hAnsiTheme="majorHAnsi" w:cstheme="majorHAnsi"/>
        </w:rPr>
        <w:t>67</w:t>
      </w:r>
      <w:r w:rsidRPr="00994571">
        <w:rPr>
          <w:rFonts w:asciiTheme="majorHAnsi" w:hAnsiTheme="majorHAnsi" w:cstheme="majorHAnsi"/>
        </w:rPr>
        <w:t>%,</w:t>
      </w:r>
      <w:r w:rsidR="00994571">
        <w:rPr>
          <w:rFonts w:asciiTheme="majorHAnsi" w:hAnsiTheme="majorHAnsi" w:cstheme="majorHAnsi"/>
        </w:rPr>
        <w:t xml:space="preserve"> </w:t>
      </w:r>
    </w:p>
    <w:p w14:paraId="6557B5EB" w14:textId="52BB4840" w:rsidR="00A230EA" w:rsidRDefault="00A230EA" w:rsidP="00F71AAA">
      <w:pPr>
        <w:pStyle w:val="Akapitzlist"/>
        <w:numPr>
          <w:ilvl w:val="1"/>
          <w:numId w:val="8"/>
        </w:numPr>
        <w:rPr>
          <w:rFonts w:asciiTheme="majorHAnsi" w:hAnsiTheme="majorHAnsi" w:cstheme="majorHAnsi"/>
        </w:rPr>
      </w:pPr>
      <w:r w:rsidRPr="00994571">
        <w:rPr>
          <w:rFonts w:asciiTheme="majorHAnsi" w:hAnsiTheme="majorHAnsi" w:cstheme="majorHAnsi"/>
        </w:rPr>
        <w:t xml:space="preserve">dla </w:t>
      </w:r>
      <w:r>
        <w:rPr>
          <w:rFonts w:asciiTheme="majorHAnsi" w:hAnsiTheme="majorHAnsi" w:cstheme="majorHAnsi"/>
        </w:rPr>
        <w:t>gazu ziemnego</w:t>
      </w:r>
      <w:r w:rsidRPr="00994571">
        <w:rPr>
          <w:rFonts w:asciiTheme="majorHAnsi" w:hAnsiTheme="majorHAnsi" w:cstheme="majorHAnsi"/>
        </w:rPr>
        <w:t xml:space="preserve">: </w:t>
      </w:r>
      <w:r>
        <w:rPr>
          <w:rFonts w:asciiTheme="majorHAnsi" w:hAnsiTheme="majorHAnsi" w:cstheme="majorHAnsi"/>
        </w:rPr>
        <w:t>+1,</w:t>
      </w:r>
      <w:r w:rsidR="00231907">
        <w:rPr>
          <w:rFonts w:asciiTheme="majorHAnsi" w:hAnsiTheme="majorHAnsi" w:cstheme="majorHAnsi"/>
        </w:rPr>
        <w:t>67</w:t>
      </w:r>
      <w:r w:rsidRPr="00994571">
        <w:rPr>
          <w:rFonts w:asciiTheme="majorHAnsi" w:hAnsiTheme="majorHAnsi" w:cstheme="majorHAnsi"/>
        </w:rPr>
        <w:t>%,</w:t>
      </w:r>
      <w:r>
        <w:rPr>
          <w:rFonts w:asciiTheme="majorHAnsi" w:hAnsiTheme="majorHAnsi" w:cstheme="majorHAnsi"/>
        </w:rPr>
        <w:t xml:space="preserve"> </w:t>
      </w:r>
    </w:p>
    <w:p w14:paraId="1933F34F" w14:textId="2AE0B32F" w:rsidR="00231907" w:rsidRDefault="00231907" w:rsidP="00F71AAA">
      <w:pPr>
        <w:pStyle w:val="Akapitzlist"/>
        <w:numPr>
          <w:ilvl w:val="1"/>
          <w:numId w:val="8"/>
        </w:numPr>
        <w:rPr>
          <w:rFonts w:asciiTheme="majorHAnsi" w:hAnsiTheme="majorHAnsi" w:cstheme="majorHAnsi"/>
        </w:rPr>
      </w:pPr>
      <w:r>
        <w:rPr>
          <w:rFonts w:asciiTheme="majorHAnsi" w:hAnsiTheme="majorHAnsi" w:cstheme="majorHAnsi"/>
        </w:rPr>
        <w:t>dla ciepła systemowego: +0,41%</w:t>
      </w:r>
    </w:p>
    <w:p w14:paraId="42C51D22" w14:textId="6A14C90F" w:rsidR="007A4AC1" w:rsidRPr="00994571" w:rsidRDefault="00231907" w:rsidP="00F71AAA">
      <w:pPr>
        <w:pStyle w:val="Akapitzlist"/>
        <w:numPr>
          <w:ilvl w:val="1"/>
          <w:numId w:val="8"/>
        </w:numPr>
        <w:rPr>
          <w:rFonts w:asciiTheme="majorHAnsi" w:hAnsiTheme="majorHAnsi" w:cstheme="majorHAnsi"/>
        </w:rPr>
      </w:pPr>
      <w:r>
        <w:rPr>
          <w:rFonts w:asciiTheme="majorHAnsi" w:hAnsiTheme="majorHAnsi" w:cstheme="majorHAnsi"/>
        </w:rPr>
        <w:t>dla pozostałych źródeł ciepła: 0,00%</w:t>
      </w:r>
      <w:r w:rsidR="00994571">
        <w:rPr>
          <w:rFonts w:asciiTheme="majorHAnsi" w:hAnsiTheme="majorHAnsi" w:cstheme="majorHAnsi"/>
        </w:rPr>
        <w:t>;</w:t>
      </w:r>
    </w:p>
    <w:p w14:paraId="21432DDE" w14:textId="52CED69B" w:rsidR="00BD67E9" w:rsidRPr="007D6E9F" w:rsidRDefault="00BD67E9" w:rsidP="00F71AAA">
      <w:pPr>
        <w:pStyle w:val="Akapitzlist"/>
        <w:numPr>
          <w:ilvl w:val="0"/>
          <w:numId w:val="8"/>
        </w:numPr>
        <w:rPr>
          <w:rFonts w:asciiTheme="majorHAnsi" w:hAnsiTheme="majorHAnsi" w:cstheme="majorHAnsi"/>
        </w:rPr>
      </w:pPr>
      <w:r>
        <w:rPr>
          <w:rFonts w:asciiTheme="majorHAnsi" w:hAnsiTheme="majorHAnsi" w:cstheme="majorHAnsi"/>
        </w:rPr>
        <w:t>sektor przedsiębiorstw</w:t>
      </w:r>
      <w:r w:rsidRPr="004B4852">
        <w:rPr>
          <w:rFonts w:asciiTheme="majorHAnsi" w:hAnsiTheme="majorHAnsi" w:cstheme="majorHAnsi"/>
        </w:rPr>
        <w:t xml:space="preserve"> zakłada spadek prognozowanego na podstawie danych historycznych wzrostu liczby przedsiębiorstw na terenie </w:t>
      </w:r>
      <w:r>
        <w:rPr>
          <w:rFonts w:asciiTheme="majorHAnsi" w:hAnsiTheme="majorHAnsi" w:cstheme="majorHAnsi"/>
        </w:rPr>
        <w:t xml:space="preserve">Gmin </w:t>
      </w:r>
      <w:r w:rsidR="00D84B60">
        <w:rPr>
          <w:rFonts w:asciiTheme="majorHAnsi" w:hAnsiTheme="majorHAnsi" w:cstheme="majorHAnsi"/>
        </w:rPr>
        <w:t>Miasta Zakopane</w:t>
      </w:r>
      <w:r w:rsidRPr="004B4852">
        <w:rPr>
          <w:rFonts w:asciiTheme="majorHAnsi" w:hAnsiTheme="majorHAnsi" w:cstheme="majorHAnsi"/>
        </w:rPr>
        <w:t xml:space="preserve">, </w:t>
      </w:r>
      <w:r>
        <w:rPr>
          <w:rFonts w:asciiTheme="majorHAnsi" w:hAnsiTheme="majorHAnsi" w:cstheme="majorHAnsi"/>
        </w:rPr>
        <w:t xml:space="preserve">jednocześnie w ciągu ostatnich lat stale wzrastało zapotrzebowanie na energię dlatego w sektorze przyjęto </w:t>
      </w:r>
      <w:r w:rsidRPr="004B4852">
        <w:rPr>
          <w:rFonts w:asciiTheme="majorHAnsi" w:hAnsiTheme="majorHAnsi" w:cstheme="majorHAnsi"/>
        </w:rPr>
        <w:t>w</w:t>
      </w:r>
      <w:r>
        <w:rPr>
          <w:rFonts w:asciiTheme="majorHAnsi" w:hAnsiTheme="majorHAnsi" w:cstheme="majorHAnsi"/>
        </w:rPr>
        <w:t xml:space="preserve"> </w:t>
      </w:r>
      <w:r w:rsidRPr="004B4852">
        <w:rPr>
          <w:rFonts w:asciiTheme="majorHAnsi" w:hAnsiTheme="majorHAnsi" w:cstheme="majorHAnsi"/>
        </w:rPr>
        <w:t>skali roku</w:t>
      </w:r>
      <w:r>
        <w:rPr>
          <w:rFonts w:asciiTheme="majorHAnsi" w:hAnsiTheme="majorHAnsi" w:cstheme="majorHAnsi"/>
        </w:rPr>
        <w:t xml:space="preserve"> </w:t>
      </w:r>
      <w:r w:rsidRPr="009E0C2C">
        <w:rPr>
          <w:rFonts w:asciiTheme="majorHAnsi" w:hAnsiTheme="majorHAnsi" w:cstheme="majorHAnsi"/>
        </w:rPr>
        <w:t>dla energii elektrycznej</w:t>
      </w:r>
      <w:r>
        <w:rPr>
          <w:rFonts w:asciiTheme="majorHAnsi" w:hAnsiTheme="majorHAnsi" w:cstheme="majorHAnsi"/>
        </w:rPr>
        <w:t xml:space="preserve"> i gazu ziemnego</w:t>
      </w:r>
      <w:r w:rsidRPr="009E0C2C">
        <w:rPr>
          <w:rFonts w:asciiTheme="majorHAnsi" w:hAnsiTheme="majorHAnsi" w:cstheme="majorHAnsi"/>
        </w:rPr>
        <w:t xml:space="preserve">: </w:t>
      </w:r>
      <w:r>
        <w:rPr>
          <w:rFonts w:asciiTheme="majorHAnsi" w:hAnsiTheme="majorHAnsi" w:cstheme="majorHAnsi"/>
        </w:rPr>
        <w:t>+</w:t>
      </w:r>
      <w:r w:rsidR="00231907">
        <w:rPr>
          <w:rFonts w:asciiTheme="majorHAnsi" w:hAnsiTheme="majorHAnsi" w:cstheme="majorHAnsi"/>
        </w:rPr>
        <w:t>1,2</w:t>
      </w:r>
      <w:r w:rsidR="00231907" w:rsidRPr="009E0C2C">
        <w:rPr>
          <w:rFonts w:asciiTheme="majorHAnsi" w:hAnsiTheme="majorHAnsi" w:cstheme="majorHAnsi"/>
        </w:rPr>
        <w:t>%</w:t>
      </w:r>
      <w:r w:rsidR="00231907">
        <w:rPr>
          <w:rFonts w:asciiTheme="majorHAnsi" w:hAnsiTheme="majorHAnsi" w:cstheme="majorHAnsi"/>
        </w:rPr>
        <w:t>, dla pozostałych paliw nie przewiduje się wzrostu w tym sektorze – w przypadku ciepła sieciowego przyjęto spadek na poziomie 0,06% w skali roku, a dla źródeł indywidualnych spadek w wysokości 1% w skali roku.</w:t>
      </w:r>
    </w:p>
    <w:p w14:paraId="358331C4" w14:textId="0DB14411" w:rsidR="009F214C" w:rsidRDefault="00EE4FC2" w:rsidP="009F214C">
      <w:pPr>
        <w:rPr>
          <w:rFonts w:asciiTheme="majorHAnsi" w:hAnsiTheme="majorHAnsi" w:cstheme="majorHAnsi"/>
        </w:rPr>
      </w:pPr>
      <w:r>
        <w:rPr>
          <w:rFonts w:asciiTheme="majorHAnsi" w:hAnsiTheme="majorHAnsi" w:cstheme="majorHAnsi"/>
        </w:rPr>
        <w:t xml:space="preserve">Szczegółowy wykaz </w:t>
      </w:r>
      <w:r w:rsidR="009F214C" w:rsidRPr="004B4852">
        <w:rPr>
          <w:rFonts w:asciiTheme="majorHAnsi" w:hAnsiTheme="majorHAnsi" w:cstheme="majorHAnsi"/>
        </w:rPr>
        <w:t xml:space="preserve">wskaźników przyjętych do analizy przedstawia </w:t>
      </w:r>
      <w:r w:rsidR="00276D75" w:rsidRPr="004B4852">
        <w:rPr>
          <w:rFonts w:asciiTheme="majorHAnsi" w:hAnsiTheme="majorHAnsi" w:cstheme="majorHAnsi"/>
        </w:rPr>
        <w:t xml:space="preserve">poniższa </w:t>
      </w:r>
      <w:r w:rsidR="009F214C" w:rsidRPr="004B4852">
        <w:rPr>
          <w:rFonts w:asciiTheme="majorHAnsi" w:hAnsiTheme="majorHAnsi" w:cstheme="majorHAnsi"/>
        </w:rPr>
        <w:t>tabela.</w:t>
      </w:r>
    </w:p>
    <w:p w14:paraId="3FC66E87" w14:textId="77777777" w:rsidR="00ED2DAB" w:rsidRDefault="00ED2DAB">
      <w:pPr>
        <w:spacing w:before="0" w:after="200" w:line="276" w:lineRule="auto"/>
        <w:contextualSpacing w:val="0"/>
        <w:jc w:val="left"/>
        <w:rPr>
          <w:rFonts w:asciiTheme="majorHAnsi" w:hAnsiTheme="majorHAnsi" w:cstheme="majorHAnsi"/>
          <w:b/>
          <w:color w:val="4D4D4D" w:themeColor="accent6"/>
          <w:sz w:val="18"/>
          <w:szCs w:val="18"/>
        </w:rPr>
      </w:pPr>
      <w:r>
        <w:rPr>
          <w:rFonts w:asciiTheme="majorHAnsi" w:hAnsiTheme="majorHAnsi" w:cstheme="majorHAnsi"/>
          <w:b/>
          <w:bCs/>
          <w:sz w:val="18"/>
        </w:rPr>
        <w:br w:type="page"/>
      </w:r>
    </w:p>
    <w:p w14:paraId="7729F675" w14:textId="4567F247" w:rsidR="00E2130B" w:rsidRPr="00ED2DAB" w:rsidRDefault="009F214C" w:rsidP="00ED2DAB">
      <w:pPr>
        <w:pStyle w:val="Legenda"/>
        <w:keepNext/>
        <w:spacing w:after="0"/>
        <w:rPr>
          <w:rFonts w:asciiTheme="majorHAnsi" w:hAnsiTheme="majorHAnsi" w:cstheme="majorHAnsi"/>
          <w:b/>
          <w:bCs w:val="0"/>
          <w:sz w:val="18"/>
        </w:rPr>
      </w:pPr>
      <w:bookmarkStart w:id="654" w:name="_Toc188863255"/>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37</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Wyszczególnienie wskaźników przyjętych do analizy wariantu C</w:t>
      </w:r>
      <w:r w:rsidR="000360C9" w:rsidRPr="00ED2DAB">
        <w:rPr>
          <w:rFonts w:asciiTheme="majorHAnsi" w:hAnsiTheme="majorHAnsi" w:cstheme="majorHAnsi"/>
          <w:b/>
          <w:bCs w:val="0"/>
          <w:sz w:val="18"/>
        </w:rPr>
        <w:t xml:space="preserve"> „Aktywny”</w:t>
      </w:r>
      <w:bookmarkEnd w:id="654"/>
    </w:p>
    <w:tbl>
      <w:tblPr>
        <w:tblW w:w="5000" w:type="pct"/>
        <w:tblCellMar>
          <w:left w:w="70" w:type="dxa"/>
          <w:right w:w="70" w:type="dxa"/>
        </w:tblCellMar>
        <w:tblLook w:val="04A0" w:firstRow="1" w:lastRow="0" w:firstColumn="1" w:lastColumn="0" w:noHBand="0" w:noVBand="1"/>
      </w:tblPr>
      <w:tblGrid>
        <w:gridCol w:w="558"/>
        <w:gridCol w:w="2462"/>
        <w:gridCol w:w="1508"/>
        <w:gridCol w:w="1508"/>
        <w:gridCol w:w="1508"/>
        <w:gridCol w:w="1508"/>
      </w:tblGrid>
      <w:tr w:rsidR="00BD67E9" w:rsidRPr="00BD67E9" w14:paraId="70F6F877" w14:textId="77777777" w:rsidTr="00703E8D">
        <w:trPr>
          <w:trHeight w:val="20"/>
          <w:tblHeader/>
        </w:trPr>
        <w:tc>
          <w:tcPr>
            <w:tcW w:w="308"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493F18C2"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Lp.</w:t>
            </w:r>
          </w:p>
        </w:tc>
        <w:tc>
          <w:tcPr>
            <w:tcW w:w="1360"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14A5AD9C"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Wyszczególnienie</w:t>
            </w:r>
          </w:p>
        </w:tc>
        <w:tc>
          <w:tcPr>
            <w:tcW w:w="833" w:type="pct"/>
            <w:tcBorders>
              <w:top w:val="single" w:sz="8" w:space="0" w:color="999999"/>
              <w:left w:val="nil"/>
              <w:bottom w:val="nil"/>
              <w:right w:val="single" w:sz="8" w:space="0" w:color="999999"/>
            </w:tcBorders>
            <w:shd w:val="clear" w:color="auto" w:fill="auto"/>
            <w:vAlign w:val="center"/>
            <w:hideMark/>
          </w:tcPr>
          <w:p w14:paraId="3301F910"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Wskaźnik wzrostu</w:t>
            </w:r>
          </w:p>
        </w:tc>
        <w:tc>
          <w:tcPr>
            <w:tcW w:w="833" w:type="pct"/>
            <w:tcBorders>
              <w:top w:val="single" w:sz="8" w:space="0" w:color="999999"/>
              <w:left w:val="nil"/>
              <w:bottom w:val="nil"/>
              <w:right w:val="single" w:sz="8" w:space="0" w:color="999999"/>
            </w:tcBorders>
            <w:shd w:val="clear" w:color="auto" w:fill="auto"/>
            <w:vAlign w:val="center"/>
            <w:hideMark/>
          </w:tcPr>
          <w:p w14:paraId="6DBCA7E9"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Wskaźnik dla grupy budynków i scenariusza</w:t>
            </w:r>
          </w:p>
        </w:tc>
        <w:tc>
          <w:tcPr>
            <w:tcW w:w="833" w:type="pct"/>
            <w:tcBorders>
              <w:top w:val="single" w:sz="8" w:space="0" w:color="999999"/>
              <w:left w:val="nil"/>
              <w:bottom w:val="nil"/>
              <w:right w:val="single" w:sz="8" w:space="0" w:color="999999"/>
            </w:tcBorders>
            <w:shd w:val="clear" w:color="auto" w:fill="auto"/>
            <w:vAlign w:val="center"/>
            <w:hideMark/>
          </w:tcPr>
          <w:p w14:paraId="79829252"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Korekta wynikająca z rodzaju paliwa</w:t>
            </w:r>
          </w:p>
        </w:tc>
        <w:tc>
          <w:tcPr>
            <w:tcW w:w="833" w:type="pct"/>
            <w:tcBorders>
              <w:top w:val="single" w:sz="8" w:space="0" w:color="999999"/>
              <w:left w:val="nil"/>
              <w:bottom w:val="nil"/>
              <w:right w:val="single" w:sz="8" w:space="0" w:color="999999"/>
            </w:tcBorders>
            <w:shd w:val="clear" w:color="auto" w:fill="auto"/>
            <w:vAlign w:val="center"/>
            <w:hideMark/>
          </w:tcPr>
          <w:p w14:paraId="21345D96"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Wskaźnik do prognozy</w:t>
            </w:r>
          </w:p>
        </w:tc>
      </w:tr>
      <w:tr w:rsidR="00BD67E9" w:rsidRPr="00BD67E9" w14:paraId="64B569EA" w14:textId="77777777" w:rsidTr="00703E8D">
        <w:trPr>
          <w:trHeight w:val="20"/>
          <w:tblHeader/>
        </w:trPr>
        <w:tc>
          <w:tcPr>
            <w:tcW w:w="308" w:type="pct"/>
            <w:vMerge/>
            <w:tcBorders>
              <w:top w:val="single" w:sz="8" w:space="0" w:color="999999"/>
              <w:left w:val="single" w:sz="8" w:space="0" w:color="999999"/>
              <w:bottom w:val="single" w:sz="12" w:space="0" w:color="666666"/>
              <w:right w:val="single" w:sz="8" w:space="0" w:color="999999"/>
            </w:tcBorders>
            <w:vAlign w:val="center"/>
            <w:hideMark/>
          </w:tcPr>
          <w:p w14:paraId="4DA6D72E" w14:textId="77777777" w:rsidR="00BD67E9" w:rsidRPr="00BD67E9" w:rsidRDefault="00BD67E9" w:rsidP="00BD67E9">
            <w:pPr>
              <w:spacing w:before="0" w:after="0" w:line="240" w:lineRule="auto"/>
              <w:contextualSpacing w:val="0"/>
              <w:jc w:val="left"/>
              <w:rPr>
                <w:rFonts w:ascii="Arial" w:eastAsia="Times New Roman" w:hAnsi="Arial" w:cs="Arial"/>
                <w:b/>
                <w:bCs/>
                <w:color w:val="000000"/>
                <w:sz w:val="20"/>
                <w:lang w:eastAsia="pl-PL"/>
              </w:rPr>
            </w:pPr>
          </w:p>
        </w:tc>
        <w:tc>
          <w:tcPr>
            <w:tcW w:w="1360" w:type="pct"/>
            <w:vMerge/>
            <w:tcBorders>
              <w:top w:val="single" w:sz="8" w:space="0" w:color="999999"/>
              <w:left w:val="single" w:sz="8" w:space="0" w:color="999999"/>
              <w:bottom w:val="single" w:sz="12" w:space="0" w:color="666666"/>
              <w:right w:val="single" w:sz="8" w:space="0" w:color="999999"/>
            </w:tcBorders>
            <w:vAlign w:val="center"/>
            <w:hideMark/>
          </w:tcPr>
          <w:p w14:paraId="1499D38F" w14:textId="77777777" w:rsidR="00BD67E9" w:rsidRPr="00BD67E9" w:rsidRDefault="00BD67E9" w:rsidP="00BD67E9">
            <w:pPr>
              <w:spacing w:before="0" w:after="0" w:line="240" w:lineRule="auto"/>
              <w:contextualSpacing w:val="0"/>
              <w:jc w:val="left"/>
              <w:rPr>
                <w:rFonts w:ascii="Arial" w:eastAsia="Times New Roman" w:hAnsi="Arial" w:cs="Arial"/>
                <w:b/>
                <w:bCs/>
                <w:color w:val="000000"/>
                <w:sz w:val="20"/>
                <w:lang w:eastAsia="pl-PL"/>
              </w:rPr>
            </w:pPr>
          </w:p>
        </w:tc>
        <w:tc>
          <w:tcPr>
            <w:tcW w:w="833" w:type="pct"/>
            <w:tcBorders>
              <w:top w:val="nil"/>
              <w:left w:val="nil"/>
              <w:bottom w:val="single" w:sz="12" w:space="0" w:color="666666"/>
              <w:right w:val="single" w:sz="8" w:space="0" w:color="999999"/>
            </w:tcBorders>
            <w:shd w:val="clear" w:color="auto" w:fill="auto"/>
            <w:vAlign w:val="center"/>
            <w:hideMark/>
          </w:tcPr>
          <w:p w14:paraId="6C55D23D"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t>
            </w:r>
          </w:p>
        </w:tc>
        <w:tc>
          <w:tcPr>
            <w:tcW w:w="833" w:type="pct"/>
            <w:tcBorders>
              <w:top w:val="nil"/>
              <w:left w:val="nil"/>
              <w:bottom w:val="single" w:sz="12" w:space="0" w:color="666666"/>
              <w:right w:val="single" w:sz="8" w:space="0" w:color="999999"/>
            </w:tcBorders>
            <w:shd w:val="clear" w:color="auto" w:fill="auto"/>
            <w:vAlign w:val="center"/>
            <w:hideMark/>
          </w:tcPr>
          <w:p w14:paraId="336F5E54"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t>
            </w:r>
          </w:p>
        </w:tc>
        <w:tc>
          <w:tcPr>
            <w:tcW w:w="833" w:type="pct"/>
            <w:tcBorders>
              <w:top w:val="nil"/>
              <w:left w:val="nil"/>
              <w:bottom w:val="single" w:sz="12" w:space="0" w:color="666666"/>
              <w:right w:val="single" w:sz="8" w:space="0" w:color="999999"/>
            </w:tcBorders>
            <w:shd w:val="clear" w:color="auto" w:fill="auto"/>
            <w:vAlign w:val="center"/>
            <w:hideMark/>
          </w:tcPr>
          <w:p w14:paraId="52829335"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t>
            </w:r>
          </w:p>
        </w:tc>
        <w:tc>
          <w:tcPr>
            <w:tcW w:w="833" w:type="pct"/>
            <w:tcBorders>
              <w:top w:val="nil"/>
              <w:left w:val="nil"/>
              <w:bottom w:val="single" w:sz="12" w:space="0" w:color="666666"/>
              <w:right w:val="single" w:sz="8" w:space="0" w:color="999999"/>
            </w:tcBorders>
            <w:shd w:val="clear" w:color="auto" w:fill="auto"/>
            <w:vAlign w:val="center"/>
            <w:hideMark/>
          </w:tcPr>
          <w:p w14:paraId="76563829" w14:textId="77777777" w:rsidR="00BD67E9" w:rsidRPr="00BD67E9" w:rsidRDefault="00BD67E9" w:rsidP="00BD67E9">
            <w:pPr>
              <w:spacing w:before="0" w:after="0" w:line="240" w:lineRule="auto"/>
              <w:contextualSpacing w:val="0"/>
              <w:jc w:val="center"/>
              <w:rPr>
                <w:rFonts w:ascii="Arial" w:eastAsia="Times New Roman" w:hAnsi="Arial" w:cs="Arial"/>
                <w:b/>
                <w:bCs/>
                <w:color w:val="000000"/>
                <w:sz w:val="20"/>
                <w:lang w:eastAsia="pl-PL"/>
              </w:rPr>
            </w:pPr>
            <w:r w:rsidRPr="00BD67E9">
              <w:rPr>
                <w:rFonts w:ascii="Arial" w:eastAsia="Times New Roman" w:hAnsi="Arial" w:cs="Arial"/>
                <w:b/>
                <w:bCs/>
                <w:color w:val="000000"/>
                <w:sz w:val="20"/>
                <w:lang w:eastAsia="pl-PL"/>
              </w:rPr>
              <w:t>[%]</w:t>
            </w:r>
          </w:p>
        </w:tc>
      </w:tr>
      <w:tr w:rsidR="00703E8D" w:rsidRPr="00BD67E9" w14:paraId="1C5A17B7" w14:textId="77777777" w:rsidTr="00703E8D">
        <w:trPr>
          <w:trHeight w:val="20"/>
        </w:trPr>
        <w:tc>
          <w:tcPr>
            <w:tcW w:w="308" w:type="pct"/>
            <w:tcBorders>
              <w:top w:val="single" w:sz="8" w:space="0" w:color="auto"/>
              <w:left w:val="single" w:sz="8" w:space="0" w:color="auto"/>
              <w:bottom w:val="single" w:sz="8" w:space="0" w:color="999999"/>
              <w:right w:val="single" w:sz="8" w:space="0" w:color="999999"/>
            </w:tcBorders>
            <w:shd w:val="clear" w:color="auto" w:fill="auto"/>
            <w:vAlign w:val="center"/>
            <w:hideMark/>
          </w:tcPr>
          <w:p w14:paraId="1EAD1AF0" w14:textId="16C65B74"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w:t>
            </w:r>
          </w:p>
        </w:tc>
        <w:tc>
          <w:tcPr>
            <w:tcW w:w="1360" w:type="pct"/>
            <w:tcBorders>
              <w:top w:val="single" w:sz="8" w:space="0" w:color="auto"/>
              <w:left w:val="nil"/>
              <w:bottom w:val="single" w:sz="8" w:space="0" w:color="999999"/>
              <w:right w:val="single" w:sz="8" w:space="0" w:color="999999"/>
            </w:tcBorders>
            <w:shd w:val="clear" w:color="auto" w:fill="auto"/>
            <w:vAlign w:val="center"/>
            <w:hideMark/>
          </w:tcPr>
          <w:p w14:paraId="71EF365C" w14:textId="277DCC25"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Energia elektryczna</w:t>
            </w:r>
          </w:p>
        </w:tc>
        <w:tc>
          <w:tcPr>
            <w:tcW w:w="833" w:type="pct"/>
            <w:tcBorders>
              <w:top w:val="single" w:sz="8" w:space="0" w:color="auto"/>
              <w:left w:val="nil"/>
              <w:bottom w:val="single" w:sz="8" w:space="0" w:color="999999"/>
              <w:right w:val="single" w:sz="8" w:space="0" w:color="999999"/>
            </w:tcBorders>
            <w:shd w:val="clear" w:color="auto" w:fill="auto"/>
            <w:vAlign w:val="center"/>
            <w:hideMark/>
          </w:tcPr>
          <w:p w14:paraId="01056B13" w14:textId="3F28AFB8"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single" w:sz="8" w:space="0" w:color="auto"/>
              <w:left w:val="nil"/>
              <w:bottom w:val="single" w:sz="8" w:space="0" w:color="999999"/>
              <w:right w:val="single" w:sz="8" w:space="0" w:color="999999"/>
            </w:tcBorders>
            <w:shd w:val="clear" w:color="auto" w:fill="auto"/>
            <w:vAlign w:val="center"/>
            <w:hideMark/>
          </w:tcPr>
          <w:p w14:paraId="47E970EC" w14:textId="2A058E1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single" w:sz="8" w:space="0" w:color="auto"/>
              <w:left w:val="nil"/>
              <w:bottom w:val="single" w:sz="8" w:space="0" w:color="999999"/>
              <w:right w:val="single" w:sz="8" w:space="0" w:color="999999"/>
            </w:tcBorders>
            <w:shd w:val="clear" w:color="auto" w:fill="auto"/>
            <w:vAlign w:val="center"/>
            <w:hideMark/>
          </w:tcPr>
          <w:p w14:paraId="619DF057" w14:textId="0D094239"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single" w:sz="8" w:space="0" w:color="auto"/>
              <w:left w:val="nil"/>
              <w:bottom w:val="single" w:sz="8" w:space="0" w:color="999999"/>
              <w:right w:val="single" w:sz="8" w:space="0" w:color="auto"/>
            </w:tcBorders>
            <w:shd w:val="clear" w:color="auto" w:fill="auto"/>
            <w:vAlign w:val="center"/>
            <w:hideMark/>
          </w:tcPr>
          <w:p w14:paraId="031A2069" w14:textId="6C1A70E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r>
      <w:tr w:rsidR="00703E8D" w:rsidRPr="00BD67E9" w14:paraId="18718A35"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474C8A78" w14:textId="1A98D4D6"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I.1</w:t>
            </w:r>
          </w:p>
        </w:tc>
        <w:tc>
          <w:tcPr>
            <w:tcW w:w="1360" w:type="pct"/>
            <w:tcBorders>
              <w:top w:val="nil"/>
              <w:left w:val="nil"/>
              <w:bottom w:val="single" w:sz="8" w:space="0" w:color="999999"/>
              <w:right w:val="single" w:sz="8" w:space="0" w:color="999999"/>
            </w:tcBorders>
            <w:shd w:val="clear" w:color="auto" w:fill="auto"/>
            <w:vAlign w:val="center"/>
            <w:hideMark/>
          </w:tcPr>
          <w:p w14:paraId="5E68F6E8" w14:textId="055DB56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wyposażenie/ urządzenia komunalne</w:t>
            </w:r>
          </w:p>
        </w:tc>
        <w:tc>
          <w:tcPr>
            <w:tcW w:w="833" w:type="pct"/>
            <w:tcBorders>
              <w:top w:val="nil"/>
              <w:left w:val="nil"/>
              <w:bottom w:val="single" w:sz="8" w:space="0" w:color="999999"/>
              <w:right w:val="single" w:sz="8" w:space="0" w:color="999999"/>
            </w:tcBorders>
            <w:shd w:val="clear" w:color="auto" w:fill="auto"/>
            <w:vAlign w:val="center"/>
            <w:hideMark/>
          </w:tcPr>
          <w:p w14:paraId="7BD50FE6" w14:textId="791BF49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0,62%</w:t>
            </w:r>
          </w:p>
        </w:tc>
        <w:tc>
          <w:tcPr>
            <w:tcW w:w="833" w:type="pct"/>
            <w:tcBorders>
              <w:top w:val="nil"/>
              <w:left w:val="nil"/>
              <w:bottom w:val="single" w:sz="8" w:space="0" w:color="999999"/>
              <w:right w:val="single" w:sz="8" w:space="0" w:color="999999"/>
            </w:tcBorders>
            <w:shd w:val="clear" w:color="auto" w:fill="auto"/>
            <w:vAlign w:val="center"/>
            <w:hideMark/>
          </w:tcPr>
          <w:p w14:paraId="37CFE0CB" w14:textId="636ABBE6"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999999"/>
              <w:right w:val="single" w:sz="8" w:space="0" w:color="999999"/>
            </w:tcBorders>
            <w:shd w:val="clear" w:color="auto" w:fill="auto"/>
            <w:vAlign w:val="center"/>
            <w:hideMark/>
          </w:tcPr>
          <w:p w14:paraId="3CEF9780" w14:textId="63F4346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auto"/>
            </w:tcBorders>
            <w:shd w:val="clear" w:color="auto" w:fill="auto"/>
            <w:vAlign w:val="center"/>
            <w:hideMark/>
          </w:tcPr>
          <w:p w14:paraId="4E93D57A" w14:textId="51F0C7A8"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1,67%</w:t>
            </w:r>
          </w:p>
        </w:tc>
      </w:tr>
      <w:tr w:rsidR="00703E8D" w:rsidRPr="00BD67E9" w14:paraId="1E93C190"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56CFC169" w14:textId="2E9D4C67"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I.2</w:t>
            </w:r>
          </w:p>
        </w:tc>
        <w:tc>
          <w:tcPr>
            <w:tcW w:w="1360" w:type="pct"/>
            <w:tcBorders>
              <w:top w:val="nil"/>
              <w:left w:val="nil"/>
              <w:bottom w:val="single" w:sz="8" w:space="0" w:color="999999"/>
              <w:right w:val="single" w:sz="8" w:space="0" w:color="999999"/>
            </w:tcBorders>
            <w:shd w:val="clear" w:color="auto" w:fill="auto"/>
            <w:vAlign w:val="center"/>
            <w:hideMark/>
          </w:tcPr>
          <w:p w14:paraId="7B3BAEC9" w14:textId="117778B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mieszkalne</w:t>
            </w:r>
          </w:p>
        </w:tc>
        <w:tc>
          <w:tcPr>
            <w:tcW w:w="833" w:type="pct"/>
            <w:tcBorders>
              <w:top w:val="nil"/>
              <w:left w:val="nil"/>
              <w:bottom w:val="single" w:sz="8" w:space="0" w:color="999999"/>
              <w:right w:val="single" w:sz="8" w:space="0" w:color="999999"/>
            </w:tcBorders>
            <w:shd w:val="clear" w:color="auto" w:fill="auto"/>
            <w:vAlign w:val="center"/>
            <w:hideMark/>
          </w:tcPr>
          <w:p w14:paraId="3BAD4676" w14:textId="4BFE076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1,25%</w:t>
            </w:r>
          </w:p>
        </w:tc>
        <w:tc>
          <w:tcPr>
            <w:tcW w:w="833" w:type="pct"/>
            <w:tcBorders>
              <w:top w:val="nil"/>
              <w:left w:val="nil"/>
              <w:bottom w:val="single" w:sz="8" w:space="0" w:color="999999"/>
              <w:right w:val="single" w:sz="8" w:space="0" w:color="999999"/>
            </w:tcBorders>
            <w:shd w:val="clear" w:color="auto" w:fill="auto"/>
            <w:vAlign w:val="center"/>
            <w:hideMark/>
          </w:tcPr>
          <w:p w14:paraId="0174F703" w14:textId="2DB9865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150,0%</w:t>
            </w:r>
          </w:p>
        </w:tc>
        <w:tc>
          <w:tcPr>
            <w:tcW w:w="833" w:type="pct"/>
            <w:tcBorders>
              <w:top w:val="nil"/>
              <w:left w:val="nil"/>
              <w:bottom w:val="single" w:sz="8" w:space="0" w:color="999999"/>
              <w:right w:val="single" w:sz="8" w:space="0" w:color="999999"/>
            </w:tcBorders>
            <w:shd w:val="clear" w:color="auto" w:fill="auto"/>
            <w:vAlign w:val="center"/>
            <w:hideMark/>
          </w:tcPr>
          <w:p w14:paraId="7F34CEE8" w14:textId="7D3AD072"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auto"/>
            </w:tcBorders>
            <w:shd w:val="clear" w:color="auto" w:fill="auto"/>
            <w:vAlign w:val="center"/>
            <w:hideMark/>
          </w:tcPr>
          <w:p w14:paraId="27F2898E" w14:textId="5B71AA32"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3,07%</w:t>
            </w:r>
          </w:p>
        </w:tc>
      </w:tr>
      <w:tr w:rsidR="00703E8D" w:rsidRPr="00BD67E9" w14:paraId="698D6141"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257574E6" w14:textId="0491BAE8"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I.3</w:t>
            </w:r>
          </w:p>
        </w:tc>
        <w:tc>
          <w:tcPr>
            <w:tcW w:w="1360" w:type="pct"/>
            <w:tcBorders>
              <w:top w:val="nil"/>
              <w:left w:val="nil"/>
              <w:bottom w:val="single" w:sz="8" w:space="0" w:color="999999"/>
              <w:right w:val="single" w:sz="8" w:space="0" w:color="999999"/>
            </w:tcBorders>
            <w:shd w:val="clear" w:color="auto" w:fill="auto"/>
            <w:vAlign w:val="center"/>
            <w:hideMark/>
          </w:tcPr>
          <w:p w14:paraId="26126F40" w14:textId="7C392D5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Komunalne oświetlenie uliczne</w:t>
            </w:r>
          </w:p>
        </w:tc>
        <w:tc>
          <w:tcPr>
            <w:tcW w:w="833" w:type="pct"/>
            <w:tcBorders>
              <w:top w:val="nil"/>
              <w:left w:val="nil"/>
              <w:bottom w:val="single" w:sz="8" w:space="0" w:color="999999"/>
              <w:right w:val="single" w:sz="8" w:space="0" w:color="999999"/>
            </w:tcBorders>
            <w:shd w:val="clear" w:color="auto" w:fill="auto"/>
            <w:vAlign w:val="center"/>
            <w:hideMark/>
          </w:tcPr>
          <w:p w14:paraId="2C42BFF8" w14:textId="227657F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0,6%</w:t>
            </w:r>
          </w:p>
        </w:tc>
        <w:tc>
          <w:tcPr>
            <w:tcW w:w="833" w:type="pct"/>
            <w:tcBorders>
              <w:top w:val="nil"/>
              <w:left w:val="nil"/>
              <w:bottom w:val="single" w:sz="8" w:space="0" w:color="999999"/>
              <w:right w:val="single" w:sz="8" w:space="0" w:color="999999"/>
            </w:tcBorders>
            <w:shd w:val="clear" w:color="auto" w:fill="auto"/>
            <w:vAlign w:val="center"/>
            <w:hideMark/>
          </w:tcPr>
          <w:p w14:paraId="17CB5F25" w14:textId="5559A67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150,0%</w:t>
            </w:r>
          </w:p>
        </w:tc>
        <w:tc>
          <w:tcPr>
            <w:tcW w:w="833" w:type="pct"/>
            <w:tcBorders>
              <w:top w:val="nil"/>
              <w:left w:val="nil"/>
              <w:bottom w:val="single" w:sz="8" w:space="0" w:color="999999"/>
              <w:right w:val="single" w:sz="8" w:space="0" w:color="999999"/>
            </w:tcBorders>
            <w:shd w:val="clear" w:color="auto" w:fill="auto"/>
            <w:vAlign w:val="center"/>
            <w:hideMark/>
          </w:tcPr>
          <w:p w14:paraId="700DBDF1" w14:textId="368A12C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auto"/>
            </w:tcBorders>
            <w:shd w:val="clear" w:color="auto" w:fill="auto"/>
            <w:vAlign w:val="center"/>
            <w:hideMark/>
          </w:tcPr>
          <w:p w14:paraId="5A3CCCE5" w14:textId="0D2BE27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2,14%</w:t>
            </w:r>
          </w:p>
        </w:tc>
      </w:tr>
      <w:tr w:rsidR="00703E8D" w:rsidRPr="00BD67E9" w14:paraId="10CE0BB9" w14:textId="77777777" w:rsidTr="00703E8D">
        <w:trPr>
          <w:trHeight w:val="20"/>
        </w:trPr>
        <w:tc>
          <w:tcPr>
            <w:tcW w:w="308" w:type="pct"/>
            <w:tcBorders>
              <w:top w:val="nil"/>
              <w:left w:val="single" w:sz="8" w:space="0" w:color="auto"/>
              <w:bottom w:val="nil"/>
              <w:right w:val="single" w:sz="8" w:space="0" w:color="999999"/>
            </w:tcBorders>
            <w:shd w:val="clear" w:color="auto" w:fill="auto"/>
            <w:vAlign w:val="center"/>
            <w:hideMark/>
          </w:tcPr>
          <w:p w14:paraId="6FD8E250" w14:textId="7E0ADDCD"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I.4</w:t>
            </w:r>
          </w:p>
        </w:tc>
        <w:tc>
          <w:tcPr>
            <w:tcW w:w="1360" w:type="pct"/>
            <w:tcBorders>
              <w:top w:val="nil"/>
              <w:left w:val="nil"/>
              <w:bottom w:val="nil"/>
              <w:right w:val="single" w:sz="8" w:space="0" w:color="999999"/>
            </w:tcBorders>
            <w:shd w:val="clear" w:color="auto" w:fill="auto"/>
            <w:vAlign w:val="center"/>
            <w:hideMark/>
          </w:tcPr>
          <w:p w14:paraId="6E6EFFE2" w14:textId="56CC92C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Przedsiębiorstwa</w:t>
            </w:r>
          </w:p>
        </w:tc>
        <w:tc>
          <w:tcPr>
            <w:tcW w:w="833" w:type="pct"/>
            <w:tcBorders>
              <w:top w:val="nil"/>
              <w:left w:val="nil"/>
              <w:bottom w:val="single" w:sz="8" w:space="0" w:color="auto"/>
              <w:right w:val="single" w:sz="8" w:space="0" w:color="999999"/>
            </w:tcBorders>
            <w:shd w:val="clear" w:color="auto" w:fill="auto"/>
            <w:vAlign w:val="center"/>
            <w:hideMark/>
          </w:tcPr>
          <w:p w14:paraId="335B85CD" w14:textId="0D3B3AA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w:t>
            </w:r>
          </w:p>
        </w:tc>
        <w:tc>
          <w:tcPr>
            <w:tcW w:w="833" w:type="pct"/>
            <w:tcBorders>
              <w:top w:val="nil"/>
              <w:left w:val="nil"/>
              <w:bottom w:val="nil"/>
              <w:right w:val="single" w:sz="8" w:space="0" w:color="999999"/>
            </w:tcBorders>
            <w:shd w:val="clear" w:color="auto" w:fill="auto"/>
            <w:vAlign w:val="center"/>
            <w:hideMark/>
          </w:tcPr>
          <w:p w14:paraId="5928D752" w14:textId="06E6331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nil"/>
              <w:right w:val="single" w:sz="8" w:space="0" w:color="999999"/>
            </w:tcBorders>
            <w:shd w:val="clear" w:color="auto" w:fill="auto"/>
            <w:vAlign w:val="center"/>
            <w:hideMark/>
          </w:tcPr>
          <w:p w14:paraId="0ED95A6E" w14:textId="5FAA2705"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nil"/>
              <w:right w:val="single" w:sz="8" w:space="0" w:color="auto"/>
            </w:tcBorders>
            <w:shd w:val="clear" w:color="auto" w:fill="auto"/>
            <w:vAlign w:val="center"/>
            <w:hideMark/>
          </w:tcPr>
          <w:p w14:paraId="436EE82E" w14:textId="4A9A36E6"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1,20%</w:t>
            </w:r>
          </w:p>
        </w:tc>
      </w:tr>
      <w:tr w:rsidR="00703E8D" w:rsidRPr="00BD67E9" w14:paraId="68E225F1" w14:textId="77777777" w:rsidTr="00703E8D">
        <w:trPr>
          <w:trHeight w:val="20"/>
        </w:trPr>
        <w:tc>
          <w:tcPr>
            <w:tcW w:w="308" w:type="pct"/>
            <w:tcBorders>
              <w:top w:val="single" w:sz="8" w:space="0" w:color="auto"/>
              <w:left w:val="single" w:sz="8" w:space="0" w:color="auto"/>
              <w:bottom w:val="single" w:sz="8" w:space="0" w:color="999999"/>
              <w:right w:val="single" w:sz="8" w:space="0" w:color="999999"/>
            </w:tcBorders>
            <w:shd w:val="clear" w:color="auto" w:fill="auto"/>
            <w:vAlign w:val="center"/>
            <w:hideMark/>
          </w:tcPr>
          <w:p w14:paraId="4BA477F8" w14:textId="37A6AE7A"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w:t>
            </w:r>
          </w:p>
        </w:tc>
        <w:tc>
          <w:tcPr>
            <w:tcW w:w="1360" w:type="pct"/>
            <w:tcBorders>
              <w:top w:val="single" w:sz="8" w:space="0" w:color="auto"/>
              <w:left w:val="nil"/>
              <w:bottom w:val="single" w:sz="8" w:space="0" w:color="999999"/>
              <w:right w:val="single" w:sz="8" w:space="0" w:color="999999"/>
            </w:tcBorders>
            <w:shd w:val="clear" w:color="auto" w:fill="auto"/>
            <w:vAlign w:val="center"/>
            <w:hideMark/>
          </w:tcPr>
          <w:p w14:paraId="7F9B5508" w14:textId="262A956C"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Ciepło</w:t>
            </w:r>
          </w:p>
        </w:tc>
        <w:tc>
          <w:tcPr>
            <w:tcW w:w="833" w:type="pct"/>
            <w:tcBorders>
              <w:top w:val="nil"/>
              <w:left w:val="nil"/>
              <w:bottom w:val="single" w:sz="8" w:space="0" w:color="999999"/>
              <w:right w:val="single" w:sz="8" w:space="0" w:color="999999"/>
            </w:tcBorders>
            <w:shd w:val="clear" w:color="auto" w:fill="auto"/>
            <w:vAlign w:val="center"/>
            <w:hideMark/>
          </w:tcPr>
          <w:p w14:paraId="051A2259" w14:textId="548D61A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single" w:sz="8" w:space="0" w:color="auto"/>
              <w:left w:val="nil"/>
              <w:bottom w:val="single" w:sz="8" w:space="0" w:color="999999"/>
              <w:right w:val="single" w:sz="8" w:space="0" w:color="999999"/>
            </w:tcBorders>
            <w:shd w:val="clear" w:color="auto" w:fill="auto"/>
            <w:vAlign w:val="center"/>
            <w:hideMark/>
          </w:tcPr>
          <w:p w14:paraId="56A46F58" w14:textId="3C9DD4E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single" w:sz="8" w:space="0" w:color="auto"/>
              <w:left w:val="nil"/>
              <w:bottom w:val="single" w:sz="8" w:space="0" w:color="999999"/>
              <w:right w:val="single" w:sz="8" w:space="0" w:color="999999"/>
            </w:tcBorders>
            <w:shd w:val="clear" w:color="auto" w:fill="auto"/>
            <w:vAlign w:val="center"/>
            <w:hideMark/>
          </w:tcPr>
          <w:p w14:paraId="7D5079F4" w14:textId="6AED42D8"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single" w:sz="8" w:space="0" w:color="auto"/>
              <w:left w:val="nil"/>
              <w:bottom w:val="single" w:sz="8" w:space="0" w:color="999999"/>
              <w:right w:val="single" w:sz="8" w:space="0" w:color="auto"/>
            </w:tcBorders>
            <w:shd w:val="clear" w:color="auto" w:fill="auto"/>
            <w:vAlign w:val="center"/>
            <w:hideMark/>
          </w:tcPr>
          <w:p w14:paraId="13637091" w14:textId="0E2363A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r>
      <w:tr w:rsidR="00703E8D" w:rsidRPr="00BD67E9" w14:paraId="0CAEAF5A"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46D68264" w14:textId="283FCA3F"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II.1</w:t>
            </w:r>
          </w:p>
        </w:tc>
        <w:tc>
          <w:tcPr>
            <w:tcW w:w="1360" w:type="pct"/>
            <w:tcBorders>
              <w:top w:val="nil"/>
              <w:left w:val="nil"/>
              <w:bottom w:val="single" w:sz="8" w:space="0" w:color="999999"/>
              <w:right w:val="single" w:sz="8" w:space="0" w:color="999999"/>
            </w:tcBorders>
            <w:shd w:val="clear" w:color="auto" w:fill="auto"/>
            <w:vAlign w:val="center"/>
            <w:hideMark/>
          </w:tcPr>
          <w:p w14:paraId="2E550920" w14:textId="244528F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wyposażenie/ urządzenia komunalne</w:t>
            </w:r>
          </w:p>
        </w:tc>
        <w:tc>
          <w:tcPr>
            <w:tcW w:w="833" w:type="pct"/>
            <w:tcBorders>
              <w:top w:val="nil"/>
              <w:left w:val="nil"/>
              <w:bottom w:val="single" w:sz="8" w:space="0" w:color="999999"/>
              <w:right w:val="single" w:sz="8" w:space="0" w:color="999999"/>
            </w:tcBorders>
            <w:shd w:val="clear" w:color="auto" w:fill="auto"/>
            <w:vAlign w:val="center"/>
            <w:hideMark/>
          </w:tcPr>
          <w:p w14:paraId="0F4BDF74" w14:textId="69ED2D8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0,6%</w:t>
            </w:r>
          </w:p>
        </w:tc>
        <w:tc>
          <w:tcPr>
            <w:tcW w:w="833" w:type="pct"/>
            <w:tcBorders>
              <w:top w:val="nil"/>
              <w:left w:val="nil"/>
              <w:bottom w:val="single" w:sz="8" w:space="0" w:color="999999"/>
              <w:right w:val="single" w:sz="8" w:space="0" w:color="999999"/>
            </w:tcBorders>
            <w:shd w:val="clear" w:color="auto" w:fill="auto"/>
            <w:vAlign w:val="center"/>
            <w:hideMark/>
          </w:tcPr>
          <w:p w14:paraId="6CC81BE9" w14:textId="6019B66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999999"/>
              <w:right w:val="single" w:sz="8" w:space="0" w:color="999999"/>
            </w:tcBorders>
            <w:shd w:val="clear" w:color="auto" w:fill="auto"/>
            <w:vAlign w:val="center"/>
            <w:hideMark/>
          </w:tcPr>
          <w:p w14:paraId="53E3B161" w14:textId="0117AC32"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-0,06%</w:t>
            </w:r>
          </w:p>
        </w:tc>
        <w:tc>
          <w:tcPr>
            <w:tcW w:w="833" w:type="pct"/>
            <w:tcBorders>
              <w:top w:val="nil"/>
              <w:left w:val="nil"/>
              <w:bottom w:val="single" w:sz="8" w:space="0" w:color="999999"/>
              <w:right w:val="single" w:sz="8" w:space="0" w:color="auto"/>
            </w:tcBorders>
            <w:shd w:val="clear" w:color="auto" w:fill="auto"/>
            <w:vAlign w:val="center"/>
            <w:hideMark/>
          </w:tcPr>
          <w:p w14:paraId="6118BA44" w14:textId="181A17D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0,41%</w:t>
            </w:r>
          </w:p>
        </w:tc>
      </w:tr>
      <w:tr w:rsidR="00703E8D" w:rsidRPr="00BD67E9" w14:paraId="67707581"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2489D1B6" w14:textId="1DC0C5D2"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II.2</w:t>
            </w:r>
          </w:p>
        </w:tc>
        <w:tc>
          <w:tcPr>
            <w:tcW w:w="1360" w:type="pct"/>
            <w:tcBorders>
              <w:top w:val="nil"/>
              <w:left w:val="nil"/>
              <w:bottom w:val="single" w:sz="8" w:space="0" w:color="999999"/>
              <w:right w:val="single" w:sz="8" w:space="0" w:color="999999"/>
            </w:tcBorders>
            <w:shd w:val="clear" w:color="auto" w:fill="auto"/>
            <w:vAlign w:val="center"/>
            <w:hideMark/>
          </w:tcPr>
          <w:p w14:paraId="563EE791" w14:textId="31E4D70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mieszkalne</w:t>
            </w:r>
          </w:p>
        </w:tc>
        <w:tc>
          <w:tcPr>
            <w:tcW w:w="833" w:type="pct"/>
            <w:tcBorders>
              <w:top w:val="nil"/>
              <w:left w:val="nil"/>
              <w:bottom w:val="single" w:sz="8" w:space="0" w:color="999999"/>
              <w:right w:val="single" w:sz="8" w:space="0" w:color="999999"/>
            </w:tcBorders>
            <w:shd w:val="clear" w:color="auto" w:fill="auto"/>
            <w:vAlign w:val="center"/>
            <w:hideMark/>
          </w:tcPr>
          <w:p w14:paraId="46468536" w14:textId="30D5248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999999"/>
            </w:tcBorders>
            <w:shd w:val="clear" w:color="auto" w:fill="auto"/>
            <w:vAlign w:val="center"/>
            <w:hideMark/>
          </w:tcPr>
          <w:p w14:paraId="1A7132CC" w14:textId="13796940"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150,0%</w:t>
            </w:r>
          </w:p>
        </w:tc>
        <w:tc>
          <w:tcPr>
            <w:tcW w:w="833" w:type="pct"/>
            <w:tcBorders>
              <w:top w:val="nil"/>
              <w:left w:val="nil"/>
              <w:bottom w:val="single" w:sz="8" w:space="0" w:color="999999"/>
              <w:right w:val="single" w:sz="8" w:space="0" w:color="999999"/>
            </w:tcBorders>
            <w:shd w:val="clear" w:color="auto" w:fill="auto"/>
            <w:vAlign w:val="center"/>
            <w:hideMark/>
          </w:tcPr>
          <w:p w14:paraId="03B68F35" w14:textId="07496AE6"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-0,06%</w:t>
            </w:r>
          </w:p>
        </w:tc>
        <w:tc>
          <w:tcPr>
            <w:tcW w:w="833" w:type="pct"/>
            <w:tcBorders>
              <w:top w:val="nil"/>
              <w:left w:val="nil"/>
              <w:bottom w:val="single" w:sz="8" w:space="0" w:color="999999"/>
              <w:right w:val="single" w:sz="8" w:space="0" w:color="auto"/>
            </w:tcBorders>
            <w:shd w:val="clear" w:color="auto" w:fill="auto"/>
            <w:vAlign w:val="center"/>
            <w:hideMark/>
          </w:tcPr>
          <w:p w14:paraId="0DA0A898" w14:textId="7D1721F9"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1,81%</w:t>
            </w:r>
          </w:p>
        </w:tc>
      </w:tr>
      <w:tr w:rsidR="00703E8D" w:rsidRPr="00BD67E9" w14:paraId="4EB8F18B"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6058CF18" w14:textId="5BC235F0"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II.3</w:t>
            </w:r>
          </w:p>
        </w:tc>
        <w:tc>
          <w:tcPr>
            <w:tcW w:w="1360" w:type="pct"/>
            <w:tcBorders>
              <w:top w:val="nil"/>
              <w:left w:val="nil"/>
              <w:bottom w:val="single" w:sz="8" w:space="0" w:color="999999"/>
              <w:right w:val="single" w:sz="8" w:space="0" w:color="999999"/>
            </w:tcBorders>
            <w:shd w:val="clear" w:color="auto" w:fill="auto"/>
            <w:vAlign w:val="center"/>
            <w:hideMark/>
          </w:tcPr>
          <w:p w14:paraId="4A0DC7E0" w14:textId="32106C5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Komunalne oświetlenie uliczne</w:t>
            </w:r>
          </w:p>
        </w:tc>
        <w:tc>
          <w:tcPr>
            <w:tcW w:w="833" w:type="pct"/>
            <w:tcBorders>
              <w:top w:val="nil"/>
              <w:left w:val="nil"/>
              <w:bottom w:val="single" w:sz="8" w:space="0" w:color="999999"/>
              <w:right w:val="single" w:sz="8" w:space="0" w:color="999999"/>
            </w:tcBorders>
            <w:shd w:val="clear" w:color="auto" w:fill="auto"/>
            <w:vAlign w:val="center"/>
            <w:hideMark/>
          </w:tcPr>
          <w:p w14:paraId="0DB9B565" w14:textId="618A073F"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999999"/>
            </w:tcBorders>
            <w:shd w:val="clear" w:color="auto" w:fill="auto"/>
            <w:vAlign w:val="center"/>
            <w:hideMark/>
          </w:tcPr>
          <w:p w14:paraId="28708F14" w14:textId="7A0F6C7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999999"/>
            </w:tcBorders>
            <w:shd w:val="clear" w:color="auto" w:fill="auto"/>
            <w:vAlign w:val="center"/>
            <w:hideMark/>
          </w:tcPr>
          <w:p w14:paraId="012DAC44" w14:textId="64D83384"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auto"/>
            </w:tcBorders>
            <w:shd w:val="clear" w:color="auto" w:fill="auto"/>
            <w:vAlign w:val="center"/>
            <w:hideMark/>
          </w:tcPr>
          <w:p w14:paraId="50365071" w14:textId="266124C6"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r>
      <w:tr w:rsidR="00703E8D" w:rsidRPr="00BD67E9" w14:paraId="56946771" w14:textId="77777777" w:rsidTr="00703E8D">
        <w:trPr>
          <w:trHeight w:val="20"/>
        </w:trPr>
        <w:tc>
          <w:tcPr>
            <w:tcW w:w="308" w:type="pct"/>
            <w:tcBorders>
              <w:top w:val="nil"/>
              <w:left w:val="single" w:sz="8" w:space="0" w:color="auto"/>
              <w:bottom w:val="single" w:sz="8" w:space="0" w:color="auto"/>
              <w:right w:val="single" w:sz="8" w:space="0" w:color="999999"/>
            </w:tcBorders>
            <w:shd w:val="clear" w:color="auto" w:fill="auto"/>
            <w:vAlign w:val="center"/>
            <w:hideMark/>
          </w:tcPr>
          <w:p w14:paraId="2817356B" w14:textId="7C0C3093"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II.4</w:t>
            </w:r>
          </w:p>
        </w:tc>
        <w:tc>
          <w:tcPr>
            <w:tcW w:w="1360" w:type="pct"/>
            <w:tcBorders>
              <w:top w:val="nil"/>
              <w:left w:val="nil"/>
              <w:bottom w:val="single" w:sz="8" w:space="0" w:color="auto"/>
              <w:right w:val="single" w:sz="8" w:space="0" w:color="999999"/>
            </w:tcBorders>
            <w:shd w:val="clear" w:color="auto" w:fill="auto"/>
            <w:vAlign w:val="center"/>
            <w:hideMark/>
          </w:tcPr>
          <w:p w14:paraId="1D690E22" w14:textId="5FEBFB6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Przedsiębiorstwa</w:t>
            </w:r>
          </w:p>
        </w:tc>
        <w:tc>
          <w:tcPr>
            <w:tcW w:w="833" w:type="pct"/>
            <w:tcBorders>
              <w:top w:val="nil"/>
              <w:left w:val="nil"/>
              <w:bottom w:val="single" w:sz="8" w:space="0" w:color="auto"/>
              <w:right w:val="single" w:sz="8" w:space="0" w:color="999999"/>
            </w:tcBorders>
            <w:shd w:val="clear" w:color="auto" w:fill="auto"/>
            <w:vAlign w:val="center"/>
            <w:hideMark/>
          </w:tcPr>
          <w:p w14:paraId="624FF408" w14:textId="08EF25A4"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w:t>
            </w:r>
          </w:p>
        </w:tc>
        <w:tc>
          <w:tcPr>
            <w:tcW w:w="833" w:type="pct"/>
            <w:tcBorders>
              <w:top w:val="nil"/>
              <w:left w:val="nil"/>
              <w:bottom w:val="single" w:sz="8" w:space="0" w:color="auto"/>
              <w:right w:val="single" w:sz="8" w:space="0" w:color="999999"/>
            </w:tcBorders>
            <w:shd w:val="clear" w:color="auto" w:fill="auto"/>
            <w:vAlign w:val="center"/>
            <w:hideMark/>
          </w:tcPr>
          <w:p w14:paraId="3051D443" w14:textId="2ECB30A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auto"/>
              <w:right w:val="single" w:sz="8" w:space="0" w:color="999999"/>
            </w:tcBorders>
            <w:shd w:val="clear" w:color="auto" w:fill="auto"/>
            <w:vAlign w:val="center"/>
            <w:hideMark/>
          </w:tcPr>
          <w:p w14:paraId="4E48E3C2" w14:textId="26D0A04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-0,06%</w:t>
            </w:r>
          </w:p>
        </w:tc>
        <w:tc>
          <w:tcPr>
            <w:tcW w:w="833" w:type="pct"/>
            <w:tcBorders>
              <w:top w:val="nil"/>
              <w:left w:val="nil"/>
              <w:bottom w:val="single" w:sz="8" w:space="0" w:color="auto"/>
              <w:right w:val="single" w:sz="8" w:space="0" w:color="auto"/>
            </w:tcBorders>
            <w:shd w:val="clear" w:color="auto" w:fill="auto"/>
            <w:vAlign w:val="center"/>
            <w:hideMark/>
          </w:tcPr>
          <w:p w14:paraId="5D566603" w14:textId="36E838D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-0,06%</w:t>
            </w:r>
          </w:p>
        </w:tc>
      </w:tr>
      <w:tr w:rsidR="00703E8D" w:rsidRPr="00BD67E9" w14:paraId="4867C308"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1651388A" w14:textId="291D29CA"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III</w:t>
            </w:r>
          </w:p>
        </w:tc>
        <w:tc>
          <w:tcPr>
            <w:tcW w:w="1360" w:type="pct"/>
            <w:tcBorders>
              <w:top w:val="nil"/>
              <w:left w:val="nil"/>
              <w:bottom w:val="single" w:sz="8" w:space="0" w:color="999999"/>
              <w:right w:val="single" w:sz="8" w:space="0" w:color="999999"/>
            </w:tcBorders>
            <w:shd w:val="clear" w:color="auto" w:fill="auto"/>
            <w:vAlign w:val="center"/>
            <w:hideMark/>
          </w:tcPr>
          <w:p w14:paraId="44F2BB7B" w14:textId="46055612"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Gaz ziemny</w:t>
            </w:r>
          </w:p>
        </w:tc>
        <w:tc>
          <w:tcPr>
            <w:tcW w:w="833" w:type="pct"/>
            <w:tcBorders>
              <w:top w:val="nil"/>
              <w:left w:val="nil"/>
              <w:bottom w:val="single" w:sz="8" w:space="0" w:color="999999"/>
              <w:right w:val="single" w:sz="8" w:space="0" w:color="999999"/>
            </w:tcBorders>
            <w:shd w:val="clear" w:color="auto" w:fill="auto"/>
            <w:vAlign w:val="center"/>
            <w:hideMark/>
          </w:tcPr>
          <w:p w14:paraId="2F0F441D" w14:textId="51940FC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nil"/>
              <w:left w:val="nil"/>
              <w:bottom w:val="single" w:sz="8" w:space="0" w:color="999999"/>
              <w:right w:val="single" w:sz="8" w:space="0" w:color="999999"/>
            </w:tcBorders>
            <w:shd w:val="clear" w:color="auto" w:fill="auto"/>
            <w:vAlign w:val="center"/>
            <w:hideMark/>
          </w:tcPr>
          <w:p w14:paraId="77B4CB9F" w14:textId="718939E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nil"/>
              <w:left w:val="nil"/>
              <w:bottom w:val="single" w:sz="8" w:space="0" w:color="999999"/>
              <w:right w:val="single" w:sz="8" w:space="0" w:color="999999"/>
            </w:tcBorders>
            <w:shd w:val="clear" w:color="auto" w:fill="auto"/>
            <w:vAlign w:val="center"/>
            <w:hideMark/>
          </w:tcPr>
          <w:p w14:paraId="6DF490B7" w14:textId="70D9648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nil"/>
              <w:left w:val="nil"/>
              <w:bottom w:val="single" w:sz="8" w:space="0" w:color="999999"/>
              <w:right w:val="single" w:sz="8" w:space="0" w:color="auto"/>
            </w:tcBorders>
            <w:shd w:val="clear" w:color="auto" w:fill="auto"/>
            <w:vAlign w:val="center"/>
            <w:hideMark/>
          </w:tcPr>
          <w:p w14:paraId="5A60A35B" w14:textId="2749817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r>
      <w:tr w:rsidR="00703E8D" w:rsidRPr="00BD67E9" w14:paraId="43336609"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4FB1F61A" w14:textId="7612F7FF"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III.1</w:t>
            </w:r>
          </w:p>
        </w:tc>
        <w:tc>
          <w:tcPr>
            <w:tcW w:w="1360" w:type="pct"/>
            <w:tcBorders>
              <w:top w:val="nil"/>
              <w:left w:val="nil"/>
              <w:bottom w:val="single" w:sz="8" w:space="0" w:color="999999"/>
              <w:right w:val="single" w:sz="8" w:space="0" w:color="999999"/>
            </w:tcBorders>
            <w:shd w:val="clear" w:color="auto" w:fill="auto"/>
            <w:vAlign w:val="center"/>
            <w:hideMark/>
          </w:tcPr>
          <w:p w14:paraId="793B285F" w14:textId="12501635"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wyposażenie/ urządzenia komunalne</w:t>
            </w:r>
          </w:p>
        </w:tc>
        <w:tc>
          <w:tcPr>
            <w:tcW w:w="833" w:type="pct"/>
            <w:tcBorders>
              <w:top w:val="nil"/>
              <w:left w:val="nil"/>
              <w:bottom w:val="single" w:sz="8" w:space="0" w:color="999999"/>
              <w:right w:val="single" w:sz="8" w:space="0" w:color="999999"/>
            </w:tcBorders>
            <w:shd w:val="clear" w:color="auto" w:fill="auto"/>
            <w:vAlign w:val="center"/>
            <w:hideMark/>
          </w:tcPr>
          <w:p w14:paraId="6D88B80C" w14:textId="6DA6CB86"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0,6%</w:t>
            </w:r>
          </w:p>
        </w:tc>
        <w:tc>
          <w:tcPr>
            <w:tcW w:w="833" w:type="pct"/>
            <w:tcBorders>
              <w:top w:val="nil"/>
              <w:left w:val="nil"/>
              <w:bottom w:val="single" w:sz="8" w:space="0" w:color="999999"/>
              <w:right w:val="single" w:sz="8" w:space="0" w:color="999999"/>
            </w:tcBorders>
            <w:shd w:val="clear" w:color="auto" w:fill="auto"/>
            <w:vAlign w:val="center"/>
            <w:hideMark/>
          </w:tcPr>
          <w:p w14:paraId="3109A829" w14:textId="0FA63AC9"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999999"/>
              <w:right w:val="single" w:sz="8" w:space="0" w:color="999999"/>
            </w:tcBorders>
            <w:shd w:val="clear" w:color="auto" w:fill="auto"/>
            <w:vAlign w:val="center"/>
            <w:hideMark/>
          </w:tcPr>
          <w:p w14:paraId="5A84F3DA" w14:textId="1F0438B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auto"/>
            </w:tcBorders>
            <w:shd w:val="clear" w:color="auto" w:fill="auto"/>
            <w:vAlign w:val="center"/>
            <w:hideMark/>
          </w:tcPr>
          <w:p w14:paraId="398BCC8F" w14:textId="46C8DB0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1,67%</w:t>
            </w:r>
          </w:p>
        </w:tc>
      </w:tr>
      <w:tr w:rsidR="00703E8D" w:rsidRPr="00BD67E9" w14:paraId="43C8F6AB"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25DE4A2D" w14:textId="1CACBA65"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III.2</w:t>
            </w:r>
          </w:p>
        </w:tc>
        <w:tc>
          <w:tcPr>
            <w:tcW w:w="1360" w:type="pct"/>
            <w:tcBorders>
              <w:top w:val="nil"/>
              <w:left w:val="nil"/>
              <w:bottom w:val="single" w:sz="8" w:space="0" w:color="999999"/>
              <w:right w:val="single" w:sz="8" w:space="0" w:color="999999"/>
            </w:tcBorders>
            <w:shd w:val="clear" w:color="auto" w:fill="auto"/>
            <w:vAlign w:val="center"/>
            <w:hideMark/>
          </w:tcPr>
          <w:p w14:paraId="5BD07132" w14:textId="68A6FFF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mieszkalne</w:t>
            </w:r>
          </w:p>
        </w:tc>
        <w:tc>
          <w:tcPr>
            <w:tcW w:w="833" w:type="pct"/>
            <w:tcBorders>
              <w:top w:val="nil"/>
              <w:left w:val="nil"/>
              <w:bottom w:val="single" w:sz="8" w:space="0" w:color="999999"/>
              <w:right w:val="single" w:sz="8" w:space="0" w:color="999999"/>
            </w:tcBorders>
            <w:shd w:val="clear" w:color="auto" w:fill="auto"/>
            <w:vAlign w:val="center"/>
            <w:hideMark/>
          </w:tcPr>
          <w:p w14:paraId="669364A0" w14:textId="1F31D05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999999"/>
            </w:tcBorders>
            <w:shd w:val="clear" w:color="auto" w:fill="auto"/>
            <w:vAlign w:val="center"/>
            <w:hideMark/>
          </w:tcPr>
          <w:p w14:paraId="3F8849AF" w14:textId="67728678"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150,0%</w:t>
            </w:r>
          </w:p>
        </w:tc>
        <w:tc>
          <w:tcPr>
            <w:tcW w:w="833" w:type="pct"/>
            <w:tcBorders>
              <w:top w:val="nil"/>
              <w:left w:val="nil"/>
              <w:bottom w:val="single" w:sz="8" w:space="0" w:color="999999"/>
              <w:right w:val="single" w:sz="8" w:space="0" w:color="999999"/>
            </w:tcBorders>
            <w:shd w:val="clear" w:color="auto" w:fill="auto"/>
            <w:vAlign w:val="center"/>
            <w:hideMark/>
          </w:tcPr>
          <w:p w14:paraId="6A7F8634" w14:textId="4BE4472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auto"/>
            </w:tcBorders>
            <w:shd w:val="clear" w:color="auto" w:fill="auto"/>
            <w:vAlign w:val="center"/>
            <w:hideMark/>
          </w:tcPr>
          <w:p w14:paraId="394C6B9B" w14:textId="6CFF4CEF"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3,07%</w:t>
            </w:r>
          </w:p>
        </w:tc>
      </w:tr>
      <w:tr w:rsidR="00703E8D" w:rsidRPr="00BD67E9" w14:paraId="39E26CB1"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0FABE467" w14:textId="79CC8BD9"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III.3</w:t>
            </w:r>
          </w:p>
        </w:tc>
        <w:tc>
          <w:tcPr>
            <w:tcW w:w="1360" w:type="pct"/>
            <w:tcBorders>
              <w:top w:val="nil"/>
              <w:left w:val="nil"/>
              <w:bottom w:val="single" w:sz="8" w:space="0" w:color="999999"/>
              <w:right w:val="single" w:sz="8" w:space="0" w:color="999999"/>
            </w:tcBorders>
            <w:shd w:val="clear" w:color="auto" w:fill="auto"/>
            <w:vAlign w:val="center"/>
            <w:hideMark/>
          </w:tcPr>
          <w:p w14:paraId="5065F492" w14:textId="13E1525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Komunalne oświetlenie uliczne</w:t>
            </w:r>
          </w:p>
        </w:tc>
        <w:tc>
          <w:tcPr>
            <w:tcW w:w="833" w:type="pct"/>
            <w:tcBorders>
              <w:top w:val="nil"/>
              <w:left w:val="nil"/>
              <w:bottom w:val="single" w:sz="8" w:space="0" w:color="999999"/>
              <w:right w:val="single" w:sz="8" w:space="0" w:color="999999"/>
            </w:tcBorders>
            <w:shd w:val="clear" w:color="auto" w:fill="auto"/>
            <w:vAlign w:val="center"/>
            <w:hideMark/>
          </w:tcPr>
          <w:p w14:paraId="726464DF" w14:textId="0D777D59"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999999"/>
            </w:tcBorders>
            <w:shd w:val="clear" w:color="auto" w:fill="auto"/>
            <w:vAlign w:val="center"/>
            <w:hideMark/>
          </w:tcPr>
          <w:p w14:paraId="107EA511" w14:textId="5FF70B0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999999"/>
            </w:tcBorders>
            <w:shd w:val="clear" w:color="auto" w:fill="auto"/>
            <w:vAlign w:val="center"/>
            <w:hideMark/>
          </w:tcPr>
          <w:p w14:paraId="658F3FEF" w14:textId="5E2F23E9"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auto"/>
            </w:tcBorders>
            <w:shd w:val="clear" w:color="auto" w:fill="auto"/>
            <w:vAlign w:val="center"/>
            <w:hideMark/>
          </w:tcPr>
          <w:p w14:paraId="4394ADF5" w14:textId="701A6DD4"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r>
      <w:tr w:rsidR="00703E8D" w:rsidRPr="00BD67E9" w14:paraId="2718CF9C" w14:textId="77777777" w:rsidTr="00703E8D">
        <w:trPr>
          <w:trHeight w:val="20"/>
        </w:trPr>
        <w:tc>
          <w:tcPr>
            <w:tcW w:w="308" w:type="pct"/>
            <w:tcBorders>
              <w:top w:val="nil"/>
              <w:left w:val="single" w:sz="8" w:space="0" w:color="auto"/>
              <w:bottom w:val="single" w:sz="8" w:space="0" w:color="auto"/>
              <w:right w:val="single" w:sz="8" w:space="0" w:color="999999"/>
            </w:tcBorders>
            <w:shd w:val="clear" w:color="auto" w:fill="auto"/>
            <w:vAlign w:val="center"/>
            <w:hideMark/>
          </w:tcPr>
          <w:p w14:paraId="3E70903A" w14:textId="7690A18A"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III.4</w:t>
            </w:r>
          </w:p>
        </w:tc>
        <w:tc>
          <w:tcPr>
            <w:tcW w:w="1360" w:type="pct"/>
            <w:tcBorders>
              <w:top w:val="nil"/>
              <w:left w:val="nil"/>
              <w:bottom w:val="single" w:sz="8" w:space="0" w:color="auto"/>
              <w:right w:val="single" w:sz="8" w:space="0" w:color="999999"/>
            </w:tcBorders>
            <w:shd w:val="clear" w:color="auto" w:fill="auto"/>
            <w:vAlign w:val="center"/>
            <w:hideMark/>
          </w:tcPr>
          <w:p w14:paraId="7F59D74F" w14:textId="701D1C06"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Przedsiębiorstwa</w:t>
            </w:r>
          </w:p>
        </w:tc>
        <w:tc>
          <w:tcPr>
            <w:tcW w:w="833" w:type="pct"/>
            <w:tcBorders>
              <w:top w:val="nil"/>
              <w:left w:val="nil"/>
              <w:bottom w:val="single" w:sz="8" w:space="0" w:color="auto"/>
              <w:right w:val="single" w:sz="8" w:space="0" w:color="999999"/>
            </w:tcBorders>
            <w:shd w:val="clear" w:color="auto" w:fill="auto"/>
            <w:vAlign w:val="center"/>
            <w:hideMark/>
          </w:tcPr>
          <w:p w14:paraId="34A5F486" w14:textId="6535498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w:t>
            </w:r>
          </w:p>
        </w:tc>
        <w:tc>
          <w:tcPr>
            <w:tcW w:w="833" w:type="pct"/>
            <w:tcBorders>
              <w:top w:val="nil"/>
              <w:left w:val="nil"/>
              <w:bottom w:val="single" w:sz="8" w:space="0" w:color="auto"/>
              <w:right w:val="single" w:sz="8" w:space="0" w:color="999999"/>
            </w:tcBorders>
            <w:shd w:val="clear" w:color="auto" w:fill="auto"/>
            <w:vAlign w:val="center"/>
            <w:hideMark/>
          </w:tcPr>
          <w:p w14:paraId="5DA29836" w14:textId="4E54FC0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auto"/>
              <w:right w:val="single" w:sz="8" w:space="0" w:color="999999"/>
            </w:tcBorders>
            <w:shd w:val="clear" w:color="auto" w:fill="auto"/>
            <w:vAlign w:val="center"/>
            <w:hideMark/>
          </w:tcPr>
          <w:p w14:paraId="41B64029" w14:textId="64CCBB44"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auto"/>
              <w:right w:val="single" w:sz="8" w:space="0" w:color="auto"/>
            </w:tcBorders>
            <w:shd w:val="clear" w:color="auto" w:fill="auto"/>
            <w:vAlign w:val="center"/>
            <w:hideMark/>
          </w:tcPr>
          <w:p w14:paraId="07C837FE" w14:textId="32000AA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1,20%</w:t>
            </w:r>
          </w:p>
        </w:tc>
      </w:tr>
      <w:tr w:rsidR="00703E8D" w:rsidRPr="00BD67E9" w14:paraId="57DDBD97"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7DE16052" w14:textId="71992F5A"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IV</w:t>
            </w:r>
          </w:p>
        </w:tc>
        <w:tc>
          <w:tcPr>
            <w:tcW w:w="1360" w:type="pct"/>
            <w:tcBorders>
              <w:top w:val="nil"/>
              <w:left w:val="nil"/>
              <w:bottom w:val="single" w:sz="8" w:space="0" w:color="999999"/>
              <w:right w:val="single" w:sz="8" w:space="0" w:color="999999"/>
            </w:tcBorders>
            <w:shd w:val="clear" w:color="auto" w:fill="auto"/>
            <w:vAlign w:val="center"/>
            <w:hideMark/>
          </w:tcPr>
          <w:p w14:paraId="4A392306" w14:textId="37A310C1"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Pozostałe źródła ciepła</w:t>
            </w:r>
          </w:p>
        </w:tc>
        <w:tc>
          <w:tcPr>
            <w:tcW w:w="833" w:type="pct"/>
            <w:tcBorders>
              <w:top w:val="nil"/>
              <w:left w:val="nil"/>
              <w:bottom w:val="single" w:sz="8" w:space="0" w:color="999999"/>
              <w:right w:val="single" w:sz="8" w:space="0" w:color="999999"/>
            </w:tcBorders>
            <w:shd w:val="clear" w:color="auto" w:fill="auto"/>
            <w:vAlign w:val="center"/>
            <w:hideMark/>
          </w:tcPr>
          <w:p w14:paraId="0D017320" w14:textId="2DA1ACC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nil"/>
              <w:left w:val="nil"/>
              <w:bottom w:val="single" w:sz="8" w:space="0" w:color="999999"/>
              <w:right w:val="single" w:sz="8" w:space="0" w:color="999999"/>
            </w:tcBorders>
            <w:shd w:val="clear" w:color="auto" w:fill="auto"/>
            <w:vAlign w:val="center"/>
            <w:hideMark/>
          </w:tcPr>
          <w:p w14:paraId="0BAA5337" w14:textId="2F8DEA9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nil"/>
              <w:left w:val="nil"/>
              <w:bottom w:val="single" w:sz="8" w:space="0" w:color="999999"/>
              <w:right w:val="single" w:sz="8" w:space="0" w:color="999999"/>
            </w:tcBorders>
            <w:shd w:val="clear" w:color="auto" w:fill="auto"/>
            <w:vAlign w:val="center"/>
            <w:hideMark/>
          </w:tcPr>
          <w:p w14:paraId="20472E7D" w14:textId="4702E3B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c>
          <w:tcPr>
            <w:tcW w:w="833" w:type="pct"/>
            <w:tcBorders>
              <w:top w:val="nil"/>
              <w:left w:val="nil"/>
              <w:bottom w:val="single" w:sz="8" w:space="0" w:color="999999"/>
              <w:right w:val="single" w:sz="8" w:space="0" w:color="auto"/>
            </w:tcBorders>
            <w:shd w:val="clear" w:color="auto" w:fill="auto"/>
            <w:vAlign w:val="center"/>
            <w:hideMark/>
          </w:tcPr>
          <w:p w14:paraId="65CF2C27" w14:textId="420B56E8"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 </w:t>
            </w:r>
          </w:p>
        </w:tc>
      </w:tr>
      <w:tr w:rsidR="00703E8D" w:rsidRPr="00BD67E9" w14:paraId="3FC2230A"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70BF397F" w14:textId="6F396E50"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IV.1</w:t>
            </w:r>
          </w:p>
        </w:tc>
        <w:tc>
          <w:tcPr>
            <w:tcW w:w="1360" w:type="pct"/>
            <w:tcBorders>
              <w:top w:val="nil"/>
              <w:left w:val="nil"/>
              <w:bottom w:val="single" w:sz="8" w:space="0" w:color="999999"/>
              <w:right w:val="single" w:sz="8" w:space="0" w:color="999999"/>
            </w:tcBorders>
            <w:shd w:val="clear" w:color="auto" w:fill="auto"/>
            <w:vAlign w:val="center"/>
            <w:hideMark/>
          </w:tcPr>
          <w:p w14:paraId="730DAFB3" w14:textId="71D02E6F"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wyposażenie/ urządzenia komunalne</w:t>
            </w:r>
          </w:p>
        </w:tc>
        <w:tc>
          <w:tcPr>
            <w:tcW w:w="833" w:type="pct"/>
            <w:tcBorders>
              <w:top w:val="nil"/>
              <w:left w:val="nil"/>
              <w:bottom w:val="single" w:sz="8" w:space="0" w:color="999999"/>
              <w:right w:val="single" w:sz="8" w:space="0" w:color="999999"/>
            </w:tcBorders>
            <w:shd w:val="clear" w:color="auto" w:fill="auto"/>
            <w:vAlign w:val="center"/>
            <w:hideMark/>
          </w:tcPr>
          <w:p w14:paraId="6F1A5BE3" w14:textId="3ABCEBD4"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0,6%</w:t>
            </w:r>
          </w:p>
        </w:tc>
        <w:tc>
          <w:tcPr>
            <w:tcW w:w="833" w:type="pct"/>
            <w:tcBorders>
              <w:top w:val="nil"/>
              <w:left w:val="nil"/>
              <w:bottom w:val="single" w:sz="8" w:space="0" w:color="999999"/>
              <w:right w:val="single" w:sz="8" w:space="0" w:color="999999"/>
            </w:tcBorders>
            <w:shd w:val="clear" w:color="auto" w:fill="auto"/>
            <w:vAlign w:val="center"/>
            <w:hideMark/>
          </w:tcPr>
          <w:p w14:paraId="61440907" w14:textId="0612331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999999"/>
              <w:right w:val="single" w:sz="8" w:space="0" w:color="999999"/>
            </w:tcBorders>
            <w:shd w:val="clear" w:color="auto" w:fill="auto"/>
            <w:vAlign w:val="center"/>
            <w:hideMark/>
          </w:tcPr>
          <w:p w14:paraId="0A1B2B3C" w14:textId="14A78E0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-1,0%</w:t>
            </w:r>
          </w:p>
        </w:tc>
        <w:tc>
          <w:tcPr>
            <w:tcW w:w="833" w:type="pct"/>
            <w:tcBorders>
              <w:top w:val="nil"/>
              <w:left w:val="nil"/>
              <w:bottom w:val="single" w:sz="8" w:space="0" w:color="999999"/>
              <w:right w:val="single" w:sz="8" w:space="0" w:color="auto"/>
            </w:tcBorders>
            <w:shd w:val="clear" w:color="auto" w:fill="auto"/>
            <w:vAlign w:val="center"/>
            <w:hideMark/>
          </w:tcPr>
          <w:p w14:paraId="4F566088" w14:textId="36B159E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0,00%</w:t>
            </w:r>
          </w:p>
        </w:tc>
      </w:tr>
      <w:tr w:rsidR="00703E8D" w:rsidRPr="00BD67E9" w14:paraId="1E698478" w14:textId="77777777" w:rsidTr="00703E8D">
        <w:trPr>
          <w:trHeight w:val="20"/>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15C7041D" w14:textId="60D1E7A8"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IV.2</w:t>
            </w:r>
          </w:p>
        </w:tc>
        <w:tc>
          <w:tcPr>
            <w:tcW w:w="1360" w:type="pct"/>
            <w:tcBorders>
              <w:top w:val="nil"/>
              <w:left w:val="nil"/>
              <w:bottom w:val="single" w:sz="8" w:space="0" w:color="999999"/>
              <w:right w:val="single" w:sz="8" w:space="0" w:color="999999"/>
            </w:tcBorders>
            <w:shd w:val="clear" w:color="auto" w:fill="auto"/>
            <w:vAlign w:val="center"/>
            <w:hideMark/>
          </w:tcPr>
          <w:p w14:paraId="0EF578F9" w14:textId="732D3ED1"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Budynki mieszkalne</w:t>
            </w:r>
          </w:p>
        </w:tc>
        <w:tc>
          <w:tcPr>
            <w:tcW w:w="833" w:type="pct"/>
            <w:tcBorders>
              <w:top w:val="nil"/>
              <w:left w:val="nil"/>
              <w:bottom w:val="single" w:sz="8" w:space="0" w:color="999999"/>
              <w:right w:val="single" w:sz="8" w:space="0" w:color="999999"/>
            </w:tcBorders>
            <w:shd w:val="clear" w:color="auto" w:fill="auto"/>
            <w:vAlign w:val="center"/>
            <w:hideMark/>
          </w:tcPr>
          <w:p w14:paraId="7A2E90EA" w14:textId="25753DCE"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1,2%</w:t>
            </w:r>
          </w:p>
        </w:tc>
        <w:tc>
          <w:tcPr>
            <w:tcW w:w="833" w:type="pct"/>
            <w:tcBorders>
              <w:top w:val="nil"/>
              <w:left w:val="nil"/>
              <w:bottom w:val="single" w:sz="8" w:space="0" w:color="999999"/>
              <w:right w:val="single" w:sz="8" w:space="0" w:color="999999"/>
            </w:tcBorders>
            <w:shd w:val="clear" w:color="auto" w:fill="auto"/>
            <w:vAlign w:val="center"/>
            <w:hideMark/>
          </w:tcPr>
          <w:p w14:paraId="677A6481" w14:textId="70CAA2E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150,0%</w:t>
            </w:r>
          </w:p>
        </w:tc>
        <w:tc>
          <w:tcPr>
            <w:tcW w:w="833" w:type="pct"/>
            <w:tcBorders>
              <w:top w:val="nil"/>
              <w:left w:val="nil"/>
              <w:bottom w:val="single" w:sz="8" w:space="0" w:color="999999"/>
              <w:right w:val="single" w:sz="8" w:space="0" w:color="999999"/>
            </w:tcBorders>
            <w:shd w:val="clear" w:color="auto" w:fill="auto"/>
            <w:vAlign w:val="center"/>
            <w:hideMark/>
          </w:tcPr>
          <w:p w14:paraId="5D6EA0AC" w14:textId="7D29F06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-1,0%</w:t>
            </w:r>
          </w:p>
        </w:tc>
        <w:tc>
          <w:tcPr>
            <w:tcW w:w="833" w:type="pct"/>
            <w:tcBorders>
              <w:top w:val="nil"/>
              <w:left w:val="nil"/>
              <w:bottom w:val="single" w:sz="8" w:space="0" w:color="999999"/>
              <w:right w:val="single" w:sz="8" w:space="0" w:color="auto"/>
            </w:tcBorders>
            <w:shd w:val="clear" w:color="auto" w:fill="auto"/>
            <w:vAlign w:val="center"/>
            <w:hideMark/>
          </w:tcPr>
          <w:p w14:paraId="7816D154" w14:textId="0F4908A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0,87%</w:t>
            </w:r>
          </w:p>
        </w:tc>
      </w:tr>
      <w:tr w:rsidR="00703E8D" w:rsidRPr="00BD67E9" w14:paraId="25EF44E3" w14:textId="77777777" w:rsidTr="00703E8D">
        <w:trPr>
          <w:trHeight w:val="69"/>
        </w:trPr>
        <w:tc>
          <w:tcPr>
            <w:tcW w:w="308" w:type="pct"/>
            <w:tcBorders>
              <w:top w:val="nil"/>
              <w:left w:val="single" w:sz="8" w:space="0" w:color="auto"/>
              <w:bottom w:val="single" w:sz="8" w:space="0" w:color="999999"/>
              <w:right w:val="single" w:sz="8" w:space="0" w:color="999999"/>
            </w:tcBorders>
            <w:shd w:val="clear" w:color="auto" w:fill="auto"/>
            <w:vAlign w:val="center"/>
            <w:hideMark/>
          </w:tcPr>
          <w:p w14:paraId="510BBA4C" w14:textId="734666C2"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IV.3</w:t>
            </w:r>
          </w:p>
        </w:tc>
        <w:tc>
          <w:tcPr>
            <w:tcW w:w="1360" w:type="pct"/>
            <w:tcBorders>
              <w:top w:val="nil"/>
              <w:left w:val="nil"/>
              <w:bottom w:val="single" w:sz="8" w:space="0" w:color="999999"/>
              <w:right w:val="single" w:sz="8" w:space="0" w:color="999999"/>
            </w:tcBorders>
            <w:shd w:val="clear" w:color="auto" w:fill="auto"/>
            <w:vAlign w:val="center"/>
            <w:hideMark/>
          </w:tcPr>
          <w:p w14:paraId="49F6D31F" w14:textId="4D9E45BC"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Komunalne oświetlenie uliczne</w:t>
            </w:r>
          </w:p>
        </w:tc>
        <w:tc>
          <w:tcPr>
            <w:tcW w:w="833" w:type="pct"/>
            <w:tcBorders>
              <w:top w:val="nil"/>
              <w:left w:val="nil"/>
              <w:bottom w:val="single" w:sz="8" w:space="0" w:color="999999"/>
              <w:right w:val="single" w:sz="8" w:space="0" w:color="999999"/>
            </w:tcBorders>
            <w:shd w:val="clear" w:color="auto" w:fill="auto"/>
            <w:vAlign w:val="center"/>
            <w:hideMark/>
          </w:tcPr>
          <w:p w14:paraId="1D0E1A1D" w14:textId="5404378B"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999999"/>
            </w:tcBorders>
            <w:shd w:val="clear" w:color="auto" w:fill="auto"/>
            <w:vAlign w:val="center"/>
            <w:hideMark/>
          </w:tcPr>
          <w:p w14:paraId="410C99CF" w14:textId="1392943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999999"/>
            </w:tcBorders>
            <w:shd w:val="clear" w:color="auto" w:fill="auto"/>
            <w:vAlign w:val="center"/>
            <w:hideMark/>
          </w:tcPr>
          <w:p w14:paraId="1B757AC9" w14:textId="219A8334"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c>
          <w:tcPr>
            <w:tcW w:w="833" w:type="pct"/>
            <w:tcBorders>
              <w:top w:val="nil"/>
              <w:left w:val="nil"/>
              <w:bottom w:val="single" w:sz="8" w:space="0" w:color="999999"/>
              <w:right w:val="single" w:sz="8" w:space="0" w:color="auto"/>
            </w:tcBorders>
            <w:shd w:val="clear" w:color="auto" w:fill="auto"/>
            <w:vAlign w:val="center"/>
            <w:hideMark/>
          </w:tcPr>
          <w:p w14:paraId="04F429AB" w14:textId="31B26182"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w:t>
            </w:r>
          </w:p>
        </w:tc>
      </w:tr>
      <w:tr w:rsidR="00703E8D" w:rsidRPr="00BD67E9" w14:paraId="2C91D059" w14:textId="77777777" w:rsidTr="00703E8D">
        <w:trPr>
          <w:trHeight w:val="20"/>
        </w:trPr>
        <w:tc>
          <w:tcPr>
            <w:tcW w:w="308" w:type="pct"/>
            <w:tcBorders>
              <w:top w:val="nil"/>
              <w:left w:val="single" w:sz="8" w:space="0" w:color="auto"/>
              <w:bottom w:val="single" w:sz="8" w:space="0" w:color="auto"/>
              <w:right w:val="single" w:sz="8" w:space="0" w:color="999999"/>
            </w:tcBorders>
            <w:shd w:val="clear" w:color="auto" w:fill="auto"/>
            <w:vAlign w:val="center"/>
            <w:hideMark/>
          </w:tcPr>
          <w:p w14:paraId="6732820B" w14:textId="54405413" w:rsidR="00703E8D" w:rsidRPr="00703E8D" w:rsidRDefault="00703E8D" w:rsidP="00703E8D">
            <w:pPr>
              <w:spacing w:before="0" w:after="0" w:line="240" w:lineRule="auto"/>
              <w:contextualSpacing w:val="0"/>
              <w:jc w:val="center"/>
              <w:rPr>
                <w:rFonts w:ascii="Arial" w:eastAsia="Times New Roman" w:hAnsi="Arial" w:cs="Arial"/>
                <w:b/>
                <w:bCs/>
                <w:color w:val="000000"/>
                <w:sz w:val="20"/>
                <w:lang w:eastAsia="pl-PL"/>
              </w:rPr>
            </w:pPr>
            <w:r w:rsidRPr="00703E8D">
              <w:rPr>
                <w:rFonts w:ascii="Arial" w:hAnsi="Arial" w:cs="Arial"/>
                <w:b/>
                <w:bCs/>
                <w:color w:val="000000"/>
                <w:sz w:val="20"/>
              </w:rPr>
              <w:t>IV.4</w:t>
            </w:r>
          </w:p>
        </w:tc>
        <w:tc>
          <w:tcPr>
            <w:tcW w:w="1360" w:type="pct"/>
            <w:tcBorders>
              <w:top w:val="nil"/>
              <w:left w:val="nil"/>
              <w:bottom w:val="single" w:sz="8" w:space="0" w:color="auto"/>
              <w:right w:val="single" w:sz="8" w:space="0" w:color="999999"/>
            </w:tcBorders>
            <w:shd w:val="clear" w:color="auto" w:fill="auto"/>
            <w:vAlign w:val="center"/>
            <w:hideMark/>
          </w:tcPr>
          <w:p w14:paraId="17B3C813" w14:textId="18FC3897"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Przedsiębiorstwa</w:t>
            </w:r>
          </w:p>
        </w:tc>
        <w:tc>
          <w:tcPr>
            <w:tcW w:w="833" w:type="pct"/>
            <w:tcBorders>
              <w:top w:val="nil"/>
              <w:left w:val="nil"/>
              <w:bottom w:val="single" w:sz="8" w:space="0" w:color="auto"/>
              <w:right w:val="single" w:sz="8" w:space="0" w:color="999999"/>
            </w:tcBorders>
            <w:shd w:val="clear" w:color="auto" w:fill="auto"/>
            <w:vAlign w:val="center"/>
            <w:hideMark/>
          </w:tcPr>
          <w:p w14:paraId="670F3FD7" w14:textId="50EF48B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0,0%</w:t>
            </w:r>
          </w:p>
        </w:tc>
        <w:tc>
          <w:tcPr>
            <w:tcW w:w="833" w:type="pct"/>
            <w:tcBorders>
              <w:top w:val="nil"/>
              <w:left w:val="nil"/>
              <w:bottom w:val="single" w:sz="8" w:space="0" w:color="auto"/>
              <w:right w:val="single" w:sz="8" w:space="0" w:color="999999"/>
            </w:tcBorders>
            <w:shd w:val="clear" w:color="auto" w:fill="auto"/>
            <w:vAlign w:val="center"/>
            <w:hideMark/>
          </w:tcPr>
          <w:p w14:paraId="4F110B1F" w14:textId="046D641A"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75,0%</w:t>
            </w:r>
          </w:p>
        </w:tc>
        <w:tc>
          <w:tcPr>
            <w:tcW w:w="833" w:type="pct"/>
            <w:tcBorders>
              <w:top w:val="nil"/>
              <w:left w:val="nil"/>
              <w:bottom w:val="single" w:sz="8" w:space="0" w:color="auto"/>
              <w:right w:val="single" w:sz="8" w:space="0" w:color="999999"/>
            </w:tcBorders>
            <w:shd w:val="clear" w:color="auto" w:fill="auto"/>
            <w:vAlign w:val="center"/>
            <w:hideMark/>
          </w:tcPr>
          <w:p w14:paraId="5BE4934E" w14:textId="417E9463"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-1,0%</w:t>
            </w:r>
          </w:p>
        </w:tc>
        <w:tc>
          <w:tcPr>
            <w:tcW w:w="833" w:type="pct"/>
            <w:tcBorders>
              <w:top w:val="nil"/>
              <w:left w:val="nil"/>
              <w:bottom w:val="single" w:sz="8" w:space="0" w:color="auto"/>
              <w:right w:val="single" w:sz="8" w:space="0" w:color="auto"/>
            </w:tcBorders>
            <w:shd w:val="clear" w:color="auto" w:fill="auto"/>
            <w:vAlign w:val="center"/>
            <w:hideMark/>
          </w:tcPr>
          <w:p w14:paraId="6AF3F884" w14:textId="5B17004D" w:rsidR="00703E8D" w:rsidRPr="00703E8D" w:rsidRDefault="00703E8D" w:rsidP="00703E8D">
            <w:pPr>
              <w:spacing w:before="0" w:after="0" w:line="240" w:lineRule="auto"/>
              <w:contextualSpacing w:val="0"/>
              <w:jc w:val="center"/>
              <w:rPr>
                <w:rFonts w:ascii="Arial" w:eastAsia="Times New Roman" w:hAnsi="Arial" w:cs="Arial"/>
                <w:color w:val="000000"/>
                <w:sz w:val="20"/>
                <w:lang w:eastAsia="pl-PL"/>
              </w:rPr>
            </w:pPr>
            <w:r w:rsidRPr="00703E8D">
              <w:rPr>
                <w:rFonts w:ascii="Arial" w:hAnsi="Arial" w:cs="Arial"/>
                <w:color w:val="000000"/>
                <w:sz w:val="20"/>
              </w:rPr>
              <w:t>-1,00%</w:t>
            </w:r>
          </w:p>
        </w:tc>
      </w:tr>
    </w:tbl>
    <w:p w14:paraId="69F0D45D" w14:textId="255E5A68" w:rsidR="009F214C" w:rsidRPr="004B4852" w:rsidRDefault="009F214C" w:rsidP="00810506">
      <w:pPr>
        <w:pStyle w:val="rdo"/>
      </w:pPr>
      <w:r w:rsidRPr="004B4852">
        <w:t>Źródło: Opracowanie własne</w:t>
      </w:r>
    </w:p>
    <w:p w14:paraId="10847EE5" w14:textId="77777777" w:rsidR="00E10FF8" w:rsidRPr="004B4852" w:rsidRDefault="00E10FF8" w:rsidP="004E1795">
      <w:pPr>
        <w:pStyle w:val="Nagwek2"/>
        <w:rPr>
          <w:rFonts w:cstheme="majorHAnsi"/>
        </w:rPr>
      </w:pPr>
      <w:bookmarkStart w:id="655" w:name="_Toc497929684"/>
      <w:bookmarkStart w:id="656" w:name="_Toc497992652"/>
      <w:bookmarkStart w:id="657" w:name="_Toc188863388"/>
      <w:r w:rsidRPr="004B4852">
        <w:rPr>
          <w:rFonts w:cstheme="majorHAnsi"/>
        </w:rPr>
        <w:t>Prognoza przyszłego bilansu energetycznego</w:t>
      </w:r>
      <w:bookmarkEnd w:id="655"/>
      <w:bookmarkEnd w:id="656"/>
      <w:bookmarkEnd w:id="657"/>
    </w:p>
    <w:p w14:paraId="3DCB91AB" w14:textId="34E1656B" w:rsidR="00E2130B" w:rsidRPr="004B4852" w:rsidRDefault="00570EBA" w:rsidP="00E2130B">
      <w:pPr>
        <w:rPr>
          <w:rFonts w:asciiTheme="majorHAnsi" w:hAnsiTheme="majorHAnsi" w:cstheme="majorHAnsi"/>
        </w:rPr>
      </w:pPr>
      <w:r w:rsidRPr="004B4852">
        <w:rPr>
          <w:rFonts w:asciiTheme="majorHAnsi" w:hAnsiTheme="majorHAnsi" w:cstheme="majorHAnsi"/>
        </w:rPr>
        <w:t>Zbiorczą prognozę zużycia sieciowych nośników energii przedstawiono tabelarycznie</w:t>
      </w:r>
      <w:r w:rsidR="003836F5" w:rsidRPr="004B4852">
        <w:rPr>
          <w:rFonts w:asciiTheme="majorHAnsi" w:hAnsiTheme="majorHAnsi" w:cstheme="majorHAnsi"/>
        </w:rPr>
        <w:t xml:space="preserve"> </w:t>
      </w:r>
      <w:r w:rsidR="00241473" w:rsidRPr="004B4852">
        <w:rPr>
          <w:rFonts w:asciiTheme="majorHAnsi" w:hAnsiTheme="majorHAnsi" w:cstheme="majorHAnsi"/>
        </w:rPr>
        <w:t>i</w:t>
      </w:r>
      <w:r w:rsidR="00502805">
        <w:rPr>
          <w:rFonts w:asciiTheme="majorHAnsi" w:hAnsiTheme="majorHAnsi" w:cstheme="majorHAnsi"/>
        </w:rPr>
        <w:t xml:space="preserve"> </w:t>
      </w:r>
      <w:r w:rsidR="00241473" w:rsidRPr="004B4852">
        <w:rPr>
          <w:rFonts w:asciiTheme="majorHAnsi" w:hAnsiTheme="majorHAnsi" w:cstheme="majorHAnsi"/>
        </w:rPr>
        <w:t xml:space="preserve">opisowo </w:t>
      </w:r>
      <w:r w:rsidRPr="004B4852">
        <w:rPr>
          <w:rFonts w:asciiTheme="majorHAnsi" w:hAnsiTheme="majorHAnsi" w:cstheme="majorHAnsi"/>
        </w:rPr>
        <w:t>dla poszczególnych scenariuszy rozwoju w podziale na nośniki energii</w:t>
      </w:r>
      <w:r w:rsidR="00C9154D" w:rsidRPr="004B4852">
        <w:rPr>
          <w:rFonts w:asciiTheme="majorHAnsi" w:hAnsiTheme="majorHAnsi" w:cstheme="majorHAnsi"/>
        </w:rPr>
        <w:t xml:space="preserve"> </w:t>
      </w:r>
      <w:r w:rsidR="0076496A">
        <w:rPr>
          <w:rFonts w:asciiTheme="majorHAnsi" w:hAnsiTheme="majorHAnsi" w:cstheme="majorHAnsi"/>
        </w:rPr>
        <w:br/>
      </w:r>
      <w:r w:rsidR="00C9154D" w:rsidRPr="004B4852">
        <w:rPr>
          <w:rFonts w:asciiTheme="majorHAnsi" w:hAnsiTheme="majorHAnsi" w:cstheme="majorHAnsi"/>
        </w:rPr>
        <w:t>w</w:t>
      </w:r>
      <w:r w:rsidR="00502805">
        <w:rPr>
          <w:rFonts w:asciiTheme="majorHAnsi" w:hAnsiTheme="majorHAnsi" w:cstheme="majorHAnsi"/>
        </w:rPr>
        <w:t xml:space="preserve"> </w:t>
      </w:r>
      <w:r w:rsidR="00C9154D" w:rsidRPr="004B4852">
        <w:rPr>
          <w:rFonts w:asciiTheme="majorHAnsi" w:hAnsiTheme="majorHAnsi" w:cstheme="majorHAnsi"/>
        </w:rPr>
        <w:t>poniższych podrozdziałach.</w:t>
      </w:r>
    </w:p>
    <w:p w14:paraId="4318FA30" w14:textId="14FA99AE" w:rsidR="00241473" w:rsidRPr="004B4852" w:rsidRDefault="00241473" w:rsidP="00E2130B">
      <w:pPr>
        <w:pStyle w:val="Nagwek3"/>
        <w:rPr>
          <w:rFonts w:cstheme="majorHAnsi"/>
        </w:rPr>
      </w:pPr>
      <w:bookmarkStart w:id="658" w:name="_Toc497929685"/>
      <w:bookmarkStart w:id="659" w:name="_Toc497992653"/>
      <w:bookmarkStart w:id="660" w:name="_Toc188863389"/>
      <w:r w:rsidRPr="004B4852">
        <w:rPr>
          <w:rFonts w:cstheme="majorHAnsi"/>
        </w:rPr>
        <w:t>Scenariusz A „</w:t>
      </w:r>
      <w:r w:rsidR="006C373E" w:rsidRPr="004B4852">
        <w:rPr>
          <w:rFonts w:cstheme="majorHAnsi"/>
        </w:rPr>
        <w:t>Pasywny</w:t>
      </w:r>
      <w:r w:rsidRPr="004B4852">
        <w:rPr>
          <w:rFonts w:cstheme="majorHAnsi"/>
        </w:rPr>
        <w:t>”</w:t>
      </w:r>
      <w:bookmarkEnd w:id="658"/>
      <w:bookmarkEnd w:id="659"/>
      <w:bookmarkEnd w:id="660"/>
    </w:p>
    <w:p w14:paraId="0921B31C" w14:textId="77777777" w:rsidR="00E72EA7" w:rsidRDefault="00546DE1" w:rsidP="00A3576D">
      <w:pPr>
        <w:rPr>
          <w:rFonts w:asciiTheme="majorHAnsi" w:hAnsiTheme="majorHAnsi" w:cstheme="majorHAnsi"/>
        </w:rPr>
      </w:pPr>
      <w:r w:rsidRPr="004B4852">
        <w:rPr>
          <w:rFonts w:asciiTheme="majorHAnsi" w:hAnsiTheme="majorHAnsi" w:cstheme="majorHAnsi"/>
        </w:rPr>
        <w:t xml:space="preserve">Wariant </w:t>
      </w:r>
      <w:r w:rsidR="006C5445" w:rsidRPr="004B4852">
        <w:rPr>
          <w:rFonts w:asciiTheme="majorHAnsi" w:hAnsiTheme="majorHAnsi" w:cstheme="majorHAnsi"/>
        </w:rPr>
        <w:t>ten</w:t>
      </w:r>
      <w:r w:rsidRPr="004B4852">
        <w:rPr>
          <w:rFonts w:asciiTheme="majorHAnsi" w:hAnsiTheme="majorHAnsi" w:cstheme="majorHAnsi"/>
        </w:rPr>
        <w:t xml:space="preserve"> zakłada zastój oraz stałość wskaźników ekonomicznych. Porównując zużycie </w:t>
      </w:r>
      <w:r w:rsidR="006C5445" w:rsidRPr="004B4852">
        <w:rPr>
          <w:rFonts w:asciiTheme="majorHAnsi" w:hAnsiTheme="majorHAnsi" w:cstheme="majorHAnsi"/>
        </w:rPr>
        <w:t>poszczególnych nośników energii</w:t>
      </w:r>
      <w:r w:rsidRPr="004B4852">
        <w:rPr>
          <w:rFonts w:asciiTheme="majorHAnsi" w:hAnsiTheme="majorHAnsi" w:cstheme="majorHAnsi"/>
        </w:rPr>
        <w:t xml:space="preserve"> </w:t>
      </w:r>
      <w:r w:rsidR="006C5445" w:rsidRPr="004B4852">
        <w:rPr>
          <w:rFonts w:asciiTheme="majorHAnsi" w:hAnsiTheme="majorHAnsi" w:cstheme="majorHAnsi"/>
        </w:rPr>
        <w:t>można zauważyć ich niewielki</w:t>
      </w:r>
      <w:r w:rsidR="0072321D" w:rsidRPr="004B4852">
        <w:rPr>
          <w:rFonts w:asciiTheme="majorHAnsi" w:hAnsiTheme="majorHAnsi" w:cstheme="majorHAnsi"/>
        </w:rPr>
        <w:t xml:space="preserve"> wzrost lub stagnację</w:t>
      </w:r>
      <w:r w:rsidR="006C5445" w:rsidRPr="004B4852">
        <w:rPr>
          <w:rFonts w:asciiTheme="majorHAnsi" w:hAnsiTheme="majorHAnsi" w:cstheme="majorHAnsi"/>
        </w:rPr>
        <w:t>. Wariant ten będzie charakteryzował się p</w:t>
      </w:r>
      <w:r w:rsidR="008C6599" w:rsidRPr="004B4852">
        <w:rPr>
          <w:rFonts w:asciiTheme="majorHAnsi" w:hAnsiTheme="majorHAnsi" w:cstheme="majorHAnsi"/>
        </w:rPr>
        <w:t xml:space="preserve">owolnym wzrostem mieszkalnictwa, częściowym kończeniem rozpoczętych inwestycji oraz </w:t>
      </w:r>
      <w:r w:rsidR="0072321D" w:rsidRPr="004B4852">
        <w:rPr>
          <w:rFonts w:asciiTheme="majorHAnsi" w:hAnsiTheme="majorHAnsi" w:cstheme="majorHAnsi"/>
        </w:rPr>
        <w:t xml:space="preserve">niewielkim </w:t>
      </w:r>
      <w:r w:rsidR="008C6599" w:rsidRPr="004B4852">
        <w:rPr>
          <w:rFonts w:asciiTheme="majorHAnsi" w:hAnsiTheme="majorHAnsi" w:cstheme="majorHAnsi"/>
        </w:rPr>
        <w:lastRenderedPageBreak/>
        <w:t xml:space="preserve">rozwojem </w:t>
      </w:r>
      <w:r w:rsidR="00E72EA7">
        <w:rPr>
          <w:rFonts w:asciiTheme="majorHAnsi" w:hAnsiTheme="majorHAnsi" w:cstheme="majorHAnsi"/>
        </w:rPr>
        <w:t>Gminy</w:t>
      </w:r>
      <w:r w:rsidR="008C6599" w:rsidRPr="004B4852">
        <w:rPr>
          <w:rFonts w:asciiTheme="majorHAnsi" w:hAnsiTheme="majorHAnsi" w:cstheme="majorHAnsi"/>
        </w:rPr>
        <w:t>.</w:t>
      </w:r>
      <w:r w:rsidR="009246C1" w:rsidRPr="004B4852">
        <w:rPr>
          <w:rFonts w:asciiTheme="majorHAnsi" w:hAnsiTheme="majorHAnsi" w:cstheme="majorHAnsi"/>
        </w:rPr>
        <w:t xml:space="preserve"> Mieszkańcy</w:t>
      </w:r>
      <w:r w:rsidR="003836F5" w:rsidRPr="004B4852">
        <w:rPr>
          <w:rFonts w:asciiTheme="majorHAnsi" w:hAnsiTheme="majorHAnsi" w:cstheme="majorHAnsi"/>
        </w:rPr>
        <w:t xml:space="preserve"> </w:t>
      </w:r>
      <w:r w:rsidR="009246C1" w:rsidRPr="004B4852">
        <w:rPr>
          <w:rFonts w:asciiTheme="majorHAnsi" w:hAnsiTheme="majorHAnsi" w:cstheme="majorHAnsi"/>
        </w:rPr>
        <w:t>w niewielki</w:t>
      </w:r>
      <w:r w:rsidR="0018152B">
        <w:rPr>
          <w:rFonts w:asciiTheme="majorHAnsi" w:hAnsiTheme="majorHAnsi" w:cstheme="majorHAnsi"/>
        </w:rPr>
        <w:t>m</w:t>
      </w:r>
      <w:r w:rsidR="009246C1" w:rsidRPr="004B4852">
        <w:rPr>
          <w:rFonts w:asciiTheme="majorHAnsi" w:hAnsiTheme="majorHAnsi" w:cstheme="majorHAnsi"/>
        </w:rPr>
        <w:t xml:space="preserve"> zakresie poprawią swoją świadomość</w:t>
      </w:r>
      <w:r w:rsidR="003836F5" w:rsidRPr="004B4852">
        <w:rPr>
          <w:rFonts w:asciiTheme="majorHAnsi" w:hAnsiTheme="majorHAnsi" w:cstheme="majorHAnsi"/>
        </w:rPr>
        <w:t xml:space="preserve"> </w:t>
      </w:r>
      <w:r w:rsidR="001A57D1" w:rsidRPr="004B4852">
        <w:rPr>
          <w:rFonts w:asciiTheme="majorHAnsi" w:hAnsiTheme="majorHAnsi" w:cstheme="majorHAnsi"/>
        </w:rPr>
        <w:t>racjonalnego</w:t>
      </w:r>
      <w:r w:rsidR="009246C1" w:rsidRPr="004B4852">
        <w:rPr>
          <w:rFonts w:asciiTheme="majorHAnsi" w:hAnsiTheme="majorHAnsi" w:cstheme="majorHAnsi"/>
        </w:rPr>
        <w:t xml:space="preserve"> zużycia energii. </w:t>
      </w:r>
    </w:p>
    <w:p w14:paraId="6722F6D7" w14:textId="77777777" w:rsidR="00E72EA7" w:rsidRDefault="009246C1" w:rsidP="00A3576D">
      <w:pPr>
        <w:rPr>
          <w:rFonts w:asciiTheme="majorHAnsi" w:hAnsiTheme="majorHAnsi" w:cstheme="majorHAnsi"/>
        </w:rPr>
      </w:pPr>
      <w:r w:rsidRPr="004B4852">
        <w:rPr>
          <w:rFonts w:asciiTheme="majorHAnsi" w:hAnsiTheme="majorHAnsi" w:cstheme="majorHAnsi"/>
        </w:rPr>
        <w:t>Skutkować</w:t>
      </w:r>
      <w:r w:rsidR="003836F5" w:rsidRPr="004B4852">
        <w:rPr>
          <w:rFonts w:asciiTheme="majorHAnsi" w:hAnsiTheme="majorHAnsi" w:cstheme="majorHAnsi"/>
        </w:rPr>
        <w:t xml:space="preserve"> </w:t>
      </w:r>
      <w:r w:rsidRPr="004B4852">
        <w:rPr>
          <w:rFonts w:asciiTheme="majorHAnsi" w:hAnsiTheme="majorHAnsi" w:cstheme="majorHAnsi"/>
        </w:rPr>
        <w:t>to będzie wzrostem efektywności energetycznej</w:t>
      </w:r>
      <w:r w:rsidR="00D50FFC" w:rsidRPr="004B4852">
        <w:rPr>
          <w:rFonts w:asciiTheme="majorHAnsi" w:hAnsiTheme="majorHAnsi" w:cstheme="majorHAnsi"/>
        </w:rPr>
        <w:t xml:space="preserve"> budynków mieszkalnych i użyteczności publicznych oraz</w:t>
      </w:r>
      <w:r w:rsidR="00502805">
        <w:rPr>
          <w:rFonts w:asciiTheme="majorHAnsi" w:hAnsiTheme="majorHAnsi" w:cstheme="majorHAnsi"/>
        </w:rPr>
        <w:t xml:space="preserve"> </w:t>
      </w:r>
      <w:r w:rsidRPr="004B4852">
        <w:rPr>
          <w:rFonts w:asciiTheme="majorHAnsi" w:hAnsiTheme="majorHAnsi" w:cstheme="majorHAnsi"/>
        </w:rPr>
        <w:t>wszelkich procesów za</w:t>
      </w:r>
      <w:r w:rsidR="00D50FFC" w:rsidRPr="004B4852">
        <w:rPr>
          <w:rFonts w:asciiTheme="majorHAnsi" w:hAnsiTheme="majorHAnsi" w:cstheme="majorHAnsi"/>
        </w:rPr>
        <w:t xml:space="preserve">chodzących w obrębie </w:t>
      </w:r>
      <w:r w:rsidR="00E72EA7">
        <w:rPr>
          <w:rFonts w:asciiTheme="majorHAnsi" w:hAnsiTheme="majorHAnsi" w:cstheme="majorHAnsi"/>
        </w:rPr>
        <w:t>Gminy</w:t>
      </w:r>
      <w:r w:rsidR="00D50FFC" w:rsidRPr="004B4852">
        <w:rPr>
          <w:rFonts w:asciiTheme="majorHAnsi" w:hAnsiTheme="majorHAnsi" w:cstheme="majorHAnsi"/>
        </w:rPr>
        <w:t>,</w:t>
      </w:r>
      <w:r w:rsidRPr="004B4852">
        <w:rPr>
          <w:rFonts w:asciiTheme="majorHAnsi" w:hAnsiTheme="majorHAnsi" w:cstheme="majorHAnsi"/>
        </w:rPr>
        <w:t xml:space="preserve"> zwiększy się</w:t>
      </w:r>
      <w:r w:rsidR="00D50FFC" w:rsidRPr="004B4852">
        <w:rPr>
          <w:rFonts w:asciiTheme="majorHAnsi" w:hAnsiTheme="majorHAnsi" w:cstheme="majorHAnsi"/>
        </w:rPr>
        <w:t xml:space="preserve"> </w:t>
      </w:r>
      <w:r w:rsidR="0018152B">
        <w:rPr>
          <w:rFonts w:asciiTheme="majorHAnsi" w:hAnsiTheme="majorHAnsi" w:cstheme="majorHAnsi"/>
        </w:rPr>
        <w:t>nieznacznie</w:t>
      </w:r>
      <w:r w:rsidR="0018152B" w:rsidRPr="004B4852">
        <w:rPr>
          <w:rFonts w:asciiTheme="majorHAnsi" w:hAnsiTheme="majorHAnsi" w:cstheme="majorHAnsi"/>
        </w:rPr>
        <w:t xml:space="preserve"> </w:t>
      </w:r>
      <w:r w:rsidRPr="004B4852">
        <w:rPr>
          <w:rFonts w:asciiTheme="majorHAnsi" w:hAnsiTheme="majorHAnsi" w:cstheme="majorHAnsi"/>
        </w:rPr>
        <w:t xml:space="preserve">udział odnawialnych źródeł energii w ogólnym bilansie energetycznym </w:t>
      </w:r>
      <w:r w:rsidR="00E72EA7">
        <w:rPr>
          <w:rFonts w:asciiTheme="majorHAnsi" w:hAnsiTheme="majorHAnsi" w:cstheme="majorHAnsi"/>
        </w:rPr>
        <w:t>Gminy</w:t>
      </w:r>
      <w:r w:rsidRPr="004B4852">
        <w:rPr>
          <w:rFonts w:asciiTheme="majorHAnsi" w:hAnsiTheme="majorHAnsi" w:cstheme="majorHAnsi"/>
        </w:rPr>
        <w:t xml:space="preserve">. </w:t>
      </w:r>
      <w:r w:rsidR="00765C82">
        <w:rPr>
          <w:rFonts w:asciiTheme="majorHAnsi" w:hAnsiTheme="majorHAnsi" w:cstheme="majorHAnsi"/>
        </w:rPr>
        <w:t xml:space="preserve">Zakłada się, że podejmowane działania inwestycyjne, ze względu na niską świadomość społeczną w zakresie efektywności energetycznej nie będą podejmowane. </w:t>
      </w:r>
    </w:p>
    <w:p w14:paraId="0CD242FD" w14:textId="26EE28C9" w:rsidR="00A3576D" w:rsidRPr="004B4852" w:rsidRDefault="00E63E61" w:rsidP="00A3576D">
      <w:pPr>
        <w:rPr>
          <w:rFonts w:asciiTheme="majorHAnsi" w:hAnsiTheme="majorHAnsi" w:cstheme="majorHAnsi"/>
        </w:rPr>
      </w:pPr>
      <w:r w:rsidRPr="00E63E61">
        <w:rPr>
          <w:rFonts w:asciiTheme="majorHAnsi" w:hAnsiTheme="majorHAnsi" w:cstheme="majorHAnsi"/>
        </w:rPr>
        <w:t>W związku z tym nie jest zakładany spadek zużycia energii</w:t>
      </w:r>
      <w:r w:rsidR="00E72EA7">
        <w:rPr>
          <w:rFonts w:asciiTheme="majorHAnsi" w:hAnsiTheme="majorHAnsi" w:cstheme="majorHAnsi"/>
        </w:rPr>
        <w:t xml:space="preserve"> </w:t>
      </w:r>
      <w:r w:rsidRPr="00E63E61">
        <w:rPr>
          <w:rFonts w:asciiTheme="majorHAnsi" w:hAnsiTheme="majorHAnsi" w:cstheme="majorHAnsi"/>
        </w:rPr>
        <w:t>w</w:t>
      </w:r>
      <w:r w:rsidR="00502805">
        <w:rPr>
          <w:rFonts w:asciiTheme="majorHAnsi" w:hAnsiTheme="majorHAnsi" w:cstheme="majorHAnsi"/>
        </w:rPr>
        <w:t xml:space="preserve"> </w:t>
      </w:r>
      <w:r w:rsidRPr="00E63E61">
        <w:rPr>
          <w:rFonts w:asciiTheme="majorHAnsi" w:hAnsiTheme="majorHAnsi" w:cstheme="majorHAnsi"/>
        </w:rPr>
        <w:t>wyniku termomodernizacji czy wymiany źródeł ciepła, ponieważ realizowane będą tylko i wyłącznie inwestycje konieczne (np. wymiana źródła ciepła po uszkodzeniu starego).</w:t>
      </w:r>
      <w:r w:rsidR="002E7528">
        <w:rPr>
          <w:rFonts w:asciiTheme="majorHAnsi" w:hAnsiTheme="majorHAnsi" w:cstheme="majorHAnsi"/>
        </w:rPr>
        <w:t xml:space="preserve"> </w:t>
      </w:r>
      <w:r w:rsidR="00B379DB" w:rsidRPr="004B4852">
        <w:rPr>
          <w:rFonts w:asciiTheme="majorHAnsi" w:hAnsiTheme="majorHAnsi" w:cstheme="majorHAnsi"/>
        </w:rPr>
        <w:t>Konsekwencją tego scenariusza będzie</w:t>
      </w:r>
      <w:r w:rsidR="002664A7" w:rsidRPr="004B4852">
        <w:rPr>
          <w:rFonts w:asciiTheme="majorHAnsi" w:hAnsiTheme="majorHAnsi" w:cstheme="majorHAnsi"/>
        </w:rPr>
        <w:t xml:space="preserve"> </w:t>
      </w:r>
      <w:r w:rsidR="0072321D" w:rsidRPr="004B4852">
        <w:rPr>
          <w:rFonts w:asciiTheme="majorHAnsi" w:hAnsiTheme="majorHAnsi" w:cstheme="majorHAnsi"/>
        </w:rPr>
        <w:t xml:space="preserve">niewielka </w:t>
      </w:r>
      <w:r w:rsidR="00B379DB" w:rsidRPr="004B4852">
        <w:rPr>
          <w:rFonts w:asciiTheme="majorHAnsi" w:hAnsiTheme="majorHAnsi" w:cstheme="majorHAnsi"/>
        </w:rPr>
        <w:t>poprawa jakości powietrza, co</w:t>
      </w:r>
      <w:r w:rsidR="00502805">
        <w:rPr>
          <w:rFonts w:asciiTheme="majorHAnsi" w:hAnsiTheme="majorHAnsi" w:cstheme="majorHAnsi"/>
        </w:rPr>
        <w:t xml:space="preserve"> </w:t>
      </w:r>
      <w:r w:rsidR="0072321D" w:rsidRPr="004B4852">
        <w:rPr>
          <w:rFonts w:asciiTheme="majorHAnsi" w:hAnsiTheme="majorHAnsi" w:cstheme="majorHAnsi"/>
        </w:rPr>
        <w:t>niewystarczająco</w:t>
      </w:r>
      <w:r w:rsidR="00B379DB" w:rsidRPr="004B4852">
        <w:rPr>
          <w:rFonts w:asciiTheme="majorHAnsi" w:hAnsiTheme="majorHAnsi" w:cstheme="majorHAnsi"/>
        </w:rPr>
        <w:t xml:space="preserve"> wpłynie na</w:t>
      </w:r>
      <w:r w:rsidR="00502805">
        <w:rPr>
          <w:rFonts w:asciiTheme="majorHAnsi" w:hAnsiTheme="majorHAnsi" w:cstheme="majorHAnsi"/>
        </w:rPr>
        <w:t xml:space="preserve"> </w:t>
      </w:r>
      <w:r w:rsidR="00B379DB" w:rsidRPr="004B4852">
        <w:rPr>
          <w:rFonts w:asciiTheme="majorHAnsi" w:hAnsiTheme="majorHAnsi" w:cstheme="majorHAnsi"/>
        </w:rPr>
        <w:t xml:space="preserve">środowisko na terenie </w:t>
      </w:r>
      <w:r w:rsidR="00E72EA7">
        <w:rPr>
          <w:rFonts w:asciiTheme="majorHAnsi" w:hAnsiTheme="majorHAnsi" w:cstheme="majorHAnsi"/>
        </w:rPr>
        <w:t>Gminy</w:t>
      </w:r>
      <w:r w:rsidR="00B379DB" w:rsidRPr="004B4852">
        <w:rPr>
          <w:rFonts w:asciiTheme="majorHAnsi" w:hAnsiTheme="majorHAnsi" w:cstheme="majorHAnsi"/>
        </w:rPr>
        <w:t xml:space="preserve">. </w:t>
      </w:r>
    </w:p>
    <w:p w14:paraId="5C3F8375" w14:textId="4B66BB71" w:rsidR="00913CFE" w:rsidRDefault="00C93C92" w:rsidP="00A3576D">
      <w:pPr>
        <w:rPr>
          <w:rFonts w:asciiTheme="majorHAnsi" w:hAnsiTheme="majorHAnsi" w:cstheme="majorHAnsi"/>
        </w:rPr>
      </w:pPr>
      <w:r w:rsidRPr="004B4852">
        <w:rPr>
          <w:rFonts w:asciiTheme="majorHAnsi" w:hAnsiTheme="majorHAnsi" w:cstheme="majorHAnsi"/>
        </w:rPr>
        <w:t>W wypadku dojścia do skutku tego wariantu, operatorzy system</w:t>
      </w:r>
      <w:r w:rsidR="00E72EA7">
        <w:rPr>
          <w:rFonts w:asciiTheme="majorHAnsi" w:hAnsiTheme="majorHAnsi" w:cstheme="majorHAnsi"/>
        </w:rPr>
        <w:t>u</w:t>
      </w:r>
      <w:r w:rsidRPr="004B4852">
        <w:rPr>
          <w:rFonts w:asciiTheme="majorHAnsi" w:hAnsiTheme="majorHAnsi" w:cstheme="majorHAnsi"/>
        </w:rPr>
        <w:t xml:space="preserve"> elektroenergetycznego</w:t>
      </w:r>
      <w:r w:rsidR="00E72EA7">
        <w:rPr>
          <w:rFonts w:asciiTheme="majorHAnsi" w:hAnsiTheme="majorHAnsi" w:cstheme="majorHAnsi"/>
        </w:rPr>
        <w:t xml:space="preserve"> </w:t>
      </w:r>
      <w:r w:rsidRPr="004B4852">
        <w:rPr>
          <w:rFonts w:asciiTheme="majorHAnsi" w:hAnsiTheme="majorHAnsi" w:cstheme="majorHAnsi"/>
        </w:rPr>
        <w:t xml:space="preserve"> gwarantują ciągłość dostaw wyżej wymienionych nośników energii oraz realizację inwestycji związanych z</w:t>
      </w:r>
      <w:r w:rsidR="00502805">
        <w:rPr>
          <w:rFonts w:asciiTheme="majorHAnsi" w:hAnsiTheme="majorHAnsi" w:cstheme="majorHAnsi"/>
        </w:rPr>
        <w:t xml:space="preserve"> </w:t>
      </w:r>
      <w:r w:rsidRPr="004B4852">
        <w:rPr>
          <w:rFonts w:asciiTheme="majorHAnsi" w:hAnsiTheme="majorHAnsi" w:cstheme="majorHAnsi"/>
        </w:rPr>
        <w:t xml:space="preserve">przyłączeniami nowych odbiorców. </w:t>
      </w:r>
      <w:r w:rsidR="00FA4188" w:rsidRPr="004B4852">
        <w:rPr>
          <w:rFonts w:asciiTheme="majorHAnsi" w:hAnsiTheme="majorHAnsi" w:cstheme="majorHAnsi"/>
        </w:rPr>
        <w:t xml:space="preserve">Dodatkowo koniecznym jest, aby przynajmniej raz na dwa lata weryfikować obecne potrzeby energetyczne </w:t>
      </w:r>
      <w:r w:rsidR="00E72EA7">
        <w:rPr>
          <w:rFonts w:asciiTheme="majorHAnsi" w:hAnsiTheme="majorHAnsi" w:cstheme="majorHAnsi"/>
        </w:rPr>
        <w:t>Gminy</w:t>
      </w:r>
      <w:r w:rsidR="00FA4188" w:rsidRPr="004B4852">
        <w:rPr>
          <w:rFonts w:asciiTheme="majorHAnsi" w:hAnsiTheme="majorHAnsi" w:cstheme="majorHAnsi"/>
        </w:rPr>
        <w:t xml:space="preserve">. </w:t>
      </w:r>
    </w:p>
    <w:p w14:paraId="0A1B8A6A" w14:textId="77777777" w:rsidR="00913CFE" w:rsidRDefault="00913CFE" w:rsidP="00A3576D">
      <w:pPr>
        <w:rPr>
          <w:rFonts w:asciiTheme="majorHAnsi" w:hAnsiTheme="majorHAnsi" w:cstheme="majorHAnsi"/>
        </w:rPr>
      </w:pPr>
    </w:p>
    <w:p w14:paraId="70EFCD2F" w14:textId="033DD8F6" w:rsidR="0041161A" w:rsidRPr="00C50716" w:rsidRDefault="0041161A">
      <w:pPr>
        <w:rPr>
          <w:rFonts w:asciiTheme="majorHAnsi" w:hAnsiTheme="majorHAnsi" w:cstheme="majorHAnsi"/>
        </w:rPr>
        <w:sectPr w:rsidR="0041161A" w:rsidRPr="00C50716" w:rsidSect="00CE45DA">
          <w:pgSz w:w="11906" w:h="16838"/>
          <w:pgMar w:top="1417" w:right="1417" w:bottom="1417" w:left="1417" w:header="708" w:footer="708" w:gutter="0"/>
          <w:cols w:space="708"/>
          <w:titlePg/>
          <w:docGrid w:linePitch="360"/>
        </w:sectPr>
      </w:pPr>
    </w:p>
    <w:p w14:paraId="484A96EE" w14:textId="7BE2AF9A" w:rsidR="00E2130B" w:rsidRPr="00ED2DAB" w:rsidRDefault="00E2130B" w:rsidP="00ED2DAB">
      <w:pPr>
        <w:pStyle w:val="Legenda"/>
        <w:keepNext/>
        <w:spacing w:after="0"/>
        <w:rPr>
          <w:rStyle w:val="Odwoaniedokomentarza"/>
          <w:b/>
          <w:bCs w:val="0"/>
          <w:color w:val="auto"/>
          <w:sz w:val="18"/>
          <w:szCs w:val="18"/>
        </w:rPr>
      </w:pPr>
      <w:bookmarkStart w:id="661" w:name="_Toc188863256"/>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38</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Scenariusz A Pasywny - Prognozowany wzrost zapotrzebowania na energię finalną na obszarze </w:t>
      </w:r>
      <w:r w:rsidR="00E72EA7"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61"/>
      <w:r w:rsidR="00233026" w:rsidRPr="00ED2DAB">
        <w:rPr>
          <w:rStyle w:val="Odwoaniedokomentarza"/>
          <w:b/>
          <w:bCs w:val="0"/>
          <w:color w:val="auto"/>
          <w:sz w:val="18"/>
          <w:szCs w:val="18"/>
        </w:rPr>
        <w:t xml:space="preserve"> </w:t>
      </w:r>
    </w:p>
    <w:tbl>
      <w:tblPr>
        <w:tblW w:w="5000" w:type="pct"/>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762868" w:rsidRPr="00762868" w14:paraId="47F0A476" w14:textId="77777777" w:rsidTr="00762868">
        <w:trPr>
          <w:trHeight w:val="20"/>
        </w:trPr>
        <w:tc>
          <w:tcPr>
            <w:tcW w:w="267" w:type="pct"/>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4D1279E7" w14:textId="3A8AF7A0"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Lp</w:t>
            </w:r>
            <w:r w:rsidR="00ED2DAB">
              <w:rPr>
                <w:rFonts w:ascii="Arial" w:eastAsia="Times New Roman" w:hAnsi="Arial" w:cs="Arial"/>
                <w:b/>
                <w:bCs/>
                <w:color w:val="FFFFFF"/>
                <w:sz w:val="20"/>
                <w:lang w:eastAsia="pl-PL"/>
              </w:rPr>
              <w:t>.</w:t>
            </w:r>
          </w:p>
        </w:tc>
        <w:tc>
          <w:tcPr>
            <w:tcW w:w="1192" w:type="pct"/>
            <w:tcBorders>
              <w:top w:val="single" w:sz="4" w:space="0" w:color="808080"/>
              <w:left w:val="nil"/>
              <w:bottom w:val="single" w:sz="4" w:space="0" w:color="808080"/>
              <w:right w:val="single" w:sz="4" w:space="0" w:color="808080"/>
            </w:tcBorders>
            <w:shd w:val="clear" w:color="000000" w:fill="808080"/>
            <w:vAlign w:val="center"/>
            <w:hideMark/>
          </w:tcPr>
          <w:p w14:paraId="58DB7227"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Kategoria</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75B716D6"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2023</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0BF3F353"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2024</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28CA7A11"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AB99984"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2026</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3D4357C3"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2027</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B8AA297"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2028</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08C5105"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2029</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20D28AC"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2030</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DDE3210"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2031</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30337903"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2032</w:t>
            </w:r>
          </w:p>
        </w:tc>
      </w:tr>
      <w:tr w:rsidR="00762868" w:rsidRPr="00762868" w14:paraId="15C9395A"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75E20BFF"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7BF31A43"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 </w:t>
            </w:r>
          </w:p>
        </w:tc>
        <w:tc>
          <w:tcPr>
            <w:tcW w:w="354" w:type="pct"/>
            <w:tcBorders>
              <w:top w:val="nil"/>
              <w:left w:val="nil"/>
              <w:bottom w:val="single" w:sz="4" w:space="0" w:color="808080"/>
              <w:right w:val="single" w:sz="4" w:space="0" w:color="808080"/>
            </w:tcBorders>
            <w:shd w:val="clear" w:color="000000" w:fill="92D050"/>
            <w:vAlign w:val="center"/>
            <w:hideMark/>
          </w:tcPr>
          <w:p w14:paraId="38437A72"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0FBD35DE"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68C83FF1"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549E687"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5F1DAB0C"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1037DBAE"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49F36067"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18C6201E"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03CAEA6E"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1A903509" w14:textId="77777777" w:rsidR="00762868" w:rsidRPr="00762868" w:rsidRDefault="00762868" w:rsidP="00762868">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r>
      <w:tr w:rsidR="00762868" w:rsidRPr="00762868" w14:paraId="27D57D39"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63A9FB0C"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w:t>
            </w:r>
          </w:p>
        </w:tc>
        <w:tc>
          <w:tcPr>
            <w:tcW w:w="1192" w:type="pct"/>
            <w:tcBorders>
              <w:top w:val="nil"/>
              <w:left w:val="nil"/>
              <w:bottom w:val="single" w:sz="4" w:space="0" w:color="808080"/>
              <w:right w:val="single" w:sz="4" w:space="0" w:color="808080"/>
            </w:tcBorders>
            <w:shd w:val="clear" w:color="000000" w:fill="F2F2F2"/>
            <w:vAlign w:val="center"/>
            <w:hideMark/>
          </w:tcPr>
          <w:p w14:paraId="0B10F4E6" w14:textId="77777777" w:rsidR="00762868" w:rsidRPr="00762868" w:rsidRDefault="00762868" w:rsidP="00762868">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Energia elektryczna</w:t>
            </w:r>
          </w:p>
        </w:tc>
        <w:tc>
          <w:tcPr>
            <w:tcW w:w="354" w:type="pct"/>
            <w:tcBorders>
              <w:top w:val="nil"/>
              <w:left w:val="nil"/>
              <w:bottom w:val="single" w:sz="4" w:space="0" w:color="808080"/>
              <w:right w:val="single" w:sz="4" w:space="0" w:color="808080"/>
            </w:tcBorders>
            <w:shd w:val="clear" w:color="000000" w:fill="92D050"/>
            <w:vAlign w:val="center"/>
            <w:hideMark/>
          </w:tcPr>
          <w:p w14:paraId="248FC07F"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140333</w:t>
            </w:r>
          </w:p>
        </w:tc>
        <w:tc>
          <w:tcPr>
            <w:tcW w:w="354" w:type="pct"/>
            <w:tcBorders>
              <w:top w:val="nil"/>
              <w:left w:val="nil"/>
              <w:bottom w:val="single" w:sz="4" w:space="0" w:color="808080"/>
              <w:right w:val="single" w:sz="4" w:space="0" w:color="808080"/>
            </w:tcBorders>
            <w:shd w:val="clear" w:color="000000" w:fill="92D050"/>
            <w:vAlign w:val="center"/>
            <w:hideMark/>
          </w:tcPr>
          <w:p w14:paraId="39D890A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142320</w:t>
            </w:r>
          </w:p>
        </w:tc>
        <w:tc>
          <w:tcPr>
            <w:tcW w:w="354" w:type="pct"/>
            <w:tcBorders>
              <w:top w:val="nil"/>
              <w:left w:val="nil"/>
              <w:bottom w:val="single" w:sz="4" w:space="0" w:color="808080"/>
              <w:right w:val="single" w:sz="4" w:space="0" w:color="808080"/>
            </w:tcBorders>
            <w:shd w:val="clear" w:color="000000" w:fill="92D050"/>
            <w:vAlign w:val="center"/>
            <w:hideMark/>
          </w:tcPr>
          <w:p w14:paraId="4432C35E"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144336</w:t>
            </w:r>
          </w:p>
        </w:tc>
        <w:tc>
          <w:tcPr>
            <w:tcW w:w="354" w:type="pct"/>
            <w:tcBorders>
              <w:top w:val="nil"/>
              <w:left w:val="nil"/>
              <w:bottom w:val="single" w:sz="4" w:space="0" w:color="808080"/>
              <w:right w:val="single" w:sz="4" w:space="0" w:color="808080"/>
            </w:tcBorders>
            <w:shd w:val="clear" w:color="000000" w:fill="F2F2F2"/>
            <w:vAlign w:val="center"/>
            <w:hideMark/>
          </w:tcPr>
          <w:p w14:paraId="6A7DBF6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146381</w:t>
            </w:r>
          </w:p>
        </w:tc>
        <w:tc>
          <w:tcPr>
            <w:tcW w:w="354" w:type="pct"/>
            <w:tcBorders>
              <w:top w:val="nil"/>
              <w:left w:val="nil"/>
              <w:bottom w:val="single" w:sz="4" w:space="0" w:color="808080"/>
              <w:right w:val="single" w:sz="4" w:space="0" w:color="808080"/>
            </w:tcBorders>
            <w:shd w:val="clear" w:color="000000" w:fill="F2F2F2"/>
            <w:vAlign w:val="center"/>
            <w:hideMark/>
          </w:tcPr>
          <w:p w14:paraId="752556A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148457</w:t>
            </w:r>
          </w:p>
        </w:tc>
        <w:tc>
          <w:tcPr>
            <w:tcW w:w="354" w:type="pct"/>
            <w:tcBorders>
              <w:top w:val="nil"/>
              <w:left w:val="nil"/>
              <w:bottom w:val="single" w:sz="4" w:space="0" w:color="808080"/>
              <w:right w:val="single" w:sz="4" w:space="0" w:color="808080"/>
            </w:tcBorders>
            <w:shd w:val="clear" w:color="000000" w:fill="F2F2F2"/>
            <w:vAlign w:val="center"/>
            <w:hideMark/>
          </w:tcPr>
          <w:p w14:paraId="3479CB90"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150563</w:t>
            </w:r>
          </w:p>
        </w:tc>
        <w:tc>
          <w:tcPr>
            <w:tcW w:w="354" w:type="pct"/>
            <w:tcBorders>
              <w:top w:val="nil"/>
              <w:left w:val="nil"/>
              <w:bottom w:val="single" w:sz="4" w:space="0" w:color="808080"/>
              <w:right w:val="single" w:sz="4" w:space="0" w:color="808080"/>
            </w:tcBorders>
            <w:shd w:val="clear" w:color="000000" w:fill="F2F2F2"/>
            <w:vAlign w:val="center"/>
            <w:hideMark/>
          </w:tcPr>
          <w:p w14:paraId="3F832210"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152701</w:t>
            </w:r>
          </w:p>
        </w:tc>
        <w:tc>
          <w:tcPr>
            <w:tcW w:w="354" w:type="pct"/>
            <w:tcBorders>
              <w:top w:val="nil"/>
              <w:left w:val="nil"/>
              <w:bottom w:val="single" w:sz="4" w:space="0" w:color="808080"/>
              <w:right w:val="single" w:sz="4" w:space="0" w:color="808080"/>
            </w:tcBorders>
            <w:shd w:val="clear" w:color="000000" w:fill="F2F2F2"/>
            <w:vAlign w:val="center"/>
            <w:hideMark/>
          </w:tcPr>
          <w:p w14:paraId="24BE95F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154870</w:t>
            </w:r>
          </w:p>
        </w:tc>
        <w:tc>
          <w:tcPr>
            <w:tcW w:w="354" w:type="pct"/>
            <w:tcBorders>
              <w:top w:val="nil"/>
              <w:left w:val="nil"/>
              <w:bottom w:val="single" w:sz="4" w:space="0" w:color="808080"/>
              <w:right w:val="single" w:sz="4" w:space="0" w:color="808080"/>
            </w:tcBorders>
            <w:shd w:val="clear" w:color="000000" w:fill="F2F2F2"/>
            <w:vAlign w:val="center"/>
            <w:hideMark/>
          </w:tcPr>
          <w:p w14:paraId="3E8C93AD"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157072</w:t>
            </w:r>
          </w:p>
        </w:tc>
        <w:tc>
          <w:tcPr>
            <w:tcW w:w="354" w:type="pct"/>
            <w:tcBorders>
              <w:top w:val="nil"/>
              <w:left w:val="nil"/>
              <w:bottom w:val="single" w:sz="4" w:space="0" w:color="808080"/>
              <w:right w:val="single" w:sz="4" w:space="0" w:color="808080"/>
            </w:tcBorders>
            <w:shd w:val="clear" w:color="000000" w:fill="F2F2F2"/>
            <w:vAlign w:val="center"/>
            <w:hideMark/>
          </w:tcPr>
          <w:p w14:paraId="320A375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159306</w:t>
            </w:r>
          </w:p>
        </w:tc>
      </w:tr>
      <w:tr w:rsidR="00762868" w:rsidRPr="00762868" w14:paraId="431AEE86"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431A90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I.1</w:t>
            </w:r>
          </w:p>
        </w:tc>
        <w:tc>
          <w:tcPr>
            <w:tcW w:w="1192" w:type="pct"/>
            <w:tcBorders>
              <w:top w:val="nil"/>
              <w:left w:val="nil"/>
              <w:bottom w:val="single" w:sz="4" w:space="0" w:color="808080"/>
              <w:right w:val="single" w:sz="4" w:space="0" w:color="808080"/>
            </w:tcBorders>
            <w:shd w:val="clear" w:color="auto" w:fill="auto"/>
            <w:vAlign w:val="center"/>
            <w:hideMark/>
          </w:tcPr>
          <w:p w14:paraId="402F6483"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752FDB0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1172</w:t>
            </w:r>
          </w:p>
        </w:tc>
        <w:tc>
          <w:tcPr>
            <w:tcW w:w="354" w:type="pct"/>
            <w:tcBorders>
              <w:top w:val="nil"/>
              <w:left w:val="nil"/>
              <w:bottom w:val="single" w:sz="4" w:space="0" w:color="808080"/>
              <w:right w:val="single" w:sz="4" w:space="0" w:color="808080"/>
            </w:tcBorders>
            <w:shd w:val="clear" w:color="000000" w:fill="92D050"/>
            <w:vAlign w:val="center"/>
            <w:hideMark/>
          </w:tcPr>
          <w:p w14:paraId="47F30C9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1186</w:t>
            </w:r>
          </w:p>
        </w:tc>
        <w:tc>
          <w:tcPr>
            <w:tcW w:w="354" w:type="pct"/>
            <w:tcBorders>
              <w:top w:val="nil"/>
              <w:left w:val="nil"/>
              <w:bottom w:val="single" w:sz="4" w:space="0" w:color="808080"/>
              <w:right w:val="single" w:sz="4" w:space="0" w:color="808080"/>
            </w:tcBorders>
            <w:shd w:val="clear" w:color="000000" w:fill="92D050"/>
            <w:vAlign w:val="center"/>
            <w:hideMark/>
          </w:tcPr>
          <w:p w14:paraId="5236BD5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1200</w:t>
            </w:r>
          </w:p>
        </w:tc>
        <w:tc>
          <w:tcPr>
            <w:tcW w:w="354" w:type="pct"/>
            <w:tcBorders>
              <w:top w:val="nil"/>
              <w:left w:val="nil"/>
              <w:bottom w:val="single" w:sz="4" w:space="0" w:color="808080"/>
              <w:right w:val="single" w:sz="4" w:space="0" w:color="808080"/>
            </w:tcBorders>
            <w:shd w:val="clear" w:color="auto" w:fill="auto"/>
            <w:vAlign w:val="center"/>
            <w:hideMark/>
          </w:tcPr>
          <w:p w14:paraId="190BA80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1215</w:t>
            </w:r>
          </w:p>
        </w:tc>
        <w:tc>
          <w:tcPr>
            <w:tcW w:w="354" w:type="pct"/>
            <w:tcBorders>
              <w:top w:val="nil"/>
              <w:left w:val="nil"/>
              <w:bottom w:val="single" w:sz="4" w:space="0" w:color="808080"/>
              <w:right w:val="single" w:sz="4" w:space="0" w:color="808080"/>
            </w:tcBorders>
            <w:shd w:val="clear" w:color="auto" w:fill="auto"/>
            <w:vAlign w:val="center"/>
            <w:hideMark/>
          </w:tcPr>
          <w:p w14:paraId="6F3AB99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1229</w:t>
            </w:r>
          </w:p>
        </w:tc>
        <w:tc>
          <w:tcPr>
            <w:tcW w:w="354" w:type="pct"/>
            <w:tcBorders>
              <w:top w:val="nil"/>
              <w:left w:val="nil"/>
              <w:bottom w:val="single" w:sz="4" w:space="0" w:color="808080"/>
              <w:right w:val="single" w:sz="4" w:space="0" w:color="808080"/>
            </w:tcBorders>
            <w:shd w:val="clear" w:color="auto" w:fill="auto"/>
            <w:vAlign w:val="center"/>
            <w:hideMark/>
          </w:tcPr>
          <w:p w14:paraId="3AEE988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1244</w:t>
            </w:r>
          </w:p>
        </w:tc>
        <w:tc>
          <w:tcPr>
            <w:tcW w:w="354" w:type="pct"/>
            <w:tcBorders>
              <w:top w:val="nil"/>
              <w:left w:val="nil"/>
              <w:bottom w:val="single" w:sz="4" w:space="0" w:color="808080"/>
              <w:right w:val="single" w:sz="4" w:space="0" w:color="808080"/>
            </w:tcBorders>
            <w:shd w:val="clear" w:color="auto" w:fill="auto"/>
            <w:vAlign w:val="center"/>
            <w:hideMark/>
          </w:tcPr>
          <w:p w14:paraId="6E5ED972"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1259</w:t>
            </w:r>
          </w:p>
        </w:tc>
        <w:tc>
          <w:tcPr>
            <w:tcW w:w="354" w:type="pct"/>
            <w:tcBorders>
              <w:top w:val="nil"/>
              <w:left w:val="nil"/>
              <w:bottom w:val="single" w:sz="4" w:space="0" w:color="808080"/>
              <w:right w:val="single" w:sz="4" w:space="0" w:color="808080"/>
            </w:tcBorders>
            <w:shd w:val="clear" w:color="auto" w:fill="auto"/>
            <w:vAlign w:val="center"/>
            <w:hideMark/>
          </w:tcPr>
          <w:p w14:paraId="47C8D92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1274</w:t>
            </w:r>
          </w:p>
        </w:tc>
        <w:tc>
          <w:tcPr>
            <w:tcW w:w="354" w:type="pct"/>
            <w:tcBorders>
              <w:top w:val="nil"/>
              <w:left w:val="nil"/>
              <w:bottom w:val="single" w:sz="4" w:space="0" w:color="808080"/>
              <w:right w:val="single" w:sz="4" w:space="0" w:color="808080"/>
            </w:tcBorders>
            <w:shd w:val="clear" w:color="auto" w:fill="auto"/>
            <w:vAlign w:val="center"/>
            <w:hideMark/>
          </w:tcPr>
          <w:p w14:paraId="7F3FBF5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1290</w:t>
            </w:r>
          </w:p>
        </w:tc>
        <w:tc>
          <w:tcPr>
            <w:tcW w:w="354" w:type="pct"/>
            <w:tcBorders>
              <w:top w:val="nil"/>
              <w:left w:val="nil"/>
              <w:bottom w:val="single" w:sz="4" w:space="0" w:color="808080"/>
              <w:right w:val="single" w:sz="4" w:space="0" w:color="808080"/>
            </w:tcBorders>
            <w:shd w:val="clear" w:color="auto" w:fill="auto"/>
            <w:vAlign w:val="center"/>
            <w:hideMark/>
          </w:tcPr>
          <w:p w14:paraId="4B9CC82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1305</w:t>
            </w:r>
          </w:p>
        </w:tc>
      </w:tr>
      <w:tr w:rsidR="00762868" w:rsidRPr="00762868" w14:paraId="721A94F5"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B3D536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I.2</w:t>
            </w:r>
          </w:p>
        </w:tc>
        <w:tc>
          <w:tcPr>
            <w:tcW w:w="1192" w:type="pct"/>
            <w:tcBorders>
              <w:top w:val="nil"/>
              <w:left w:val="nil"/>
              <w:bottom w:val="single" w:sz="4" w:space="0" w:color="808080"/>
              <w:right w:val="single" w:sz="4" w:space="0" w:color="808080"/>
            </w:tcBorders>
            <w:shd w:val="clear" w:color="auto" w:fill="auto"/>
            <w:vAlign w:val="center"/>
            <w:hideMark/>
          </w:tcPr>
          <w:p w14:paraId="7AB6B179"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DC35B6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47633</w:t>
            </w:r>
          </w:p>
        </w:tc>
        <w:tc>
          <w:tcPr>
            <w:tcW w:w="354" w:type="pct"/>
            <w:tcBorders>
              <w:top w:val="nil"/>
              <w:left w:val="nil"/>
              <w:bottom w:val="single" w:sz="4" w:space="0" w:color="808080"/>
              <w:right w:val="single" w:sz="4" w:space="0" w:color="808080"/>
            </w:tcBorders>
            <w:shd w:val="clear" w:color="000000" w:fill="92D050"/>
            <w:vAlign w:val="center"/>
            <w:hideMark/>
          </w:tcPr>
          <w:p w14:paraId="5A956BC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48502</w:t>
            </w:r>
          </w:p>
        </w:tc>
        <w:tc>
          <w:tcPr>
            <w:tcW w:w="354" w:type="pct"/>
            <w:tcBorders>
              <w:top w:val="nil"/>
              <w:left w:val="nil"/>
              <w:bottom w:val="single" w:sz="4" w:space="0" w:color="808080"/>
              <w:right w:val="single" w:sz="4" w:space="0" w:color="808080"/>
            </w:tcBorders>
            <w:shd w:val="clear" w:color="000000" w:fill="92D050"/>
            <w:vAlign w:val="center"/>
            <w:hideMark/>
          </w:tcPr>
          <w:p w14:paraId="3154C5C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49387</w:t>
            </w:r>
          </w:p>
        </w:tc>
        <w:tc>
          <w:tcPr>
            <w:tcW w:w="354" w:type="pct"/>
            <w:tcBorders>
              <w:top w:val="nil"/>
              <w:left w:val="nil"/>
              <w:bottom w:val="single" w:sz="4" w:space="0" w:color="808080"/>
              <w:right w:val="single" w:sz="4" w:space="0" w:color="808080"/>
            </w:tcBorders>
            <w:shd w:val="clear" w:color="auto" w:fill="auto"/>
            <w:vAlign w:val="center"/>
            <w:hideMark/>
          </w:tcPr>
          <w:p w14:paraId="1C3523C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50288</w:t>
            </w:r>
          </w:p>
        </w:tc>
        <w:tc>
          <w:tcPr>
            <w:tcW w:w="354" w:type="pct"/>
            <w:tcBorders>
              <w:top w:val="nil"/>
              <w:left w:val="nil"/>
              <w:bottom w:val="single" w:sz="4" w:space="0" w:color="808080"/>
              <w:right w:val="single" w:sz="4" w:space="0" w:color="808080"/>
            </w:tcBorders>
            <w:shd w:val="clear" w:color="auto" w:fill="auto"/>
            <w:vAlign w:val="center"/>
            <w:hideMark/>
          </w:tcPr>
          <w:p w14:paraId="3DA9C4F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51205</w:t>
            </w:r>
          </w:p>
        </w:tc>
        <w:tc>
          <w:tcPr>
            <w:tcW w:w="354" w:type="pct"/>
            <w:tcBorders>
              <w:top w:val="nil"/>
              <w:left w:val="nil"/>
              <w:bottom w:val="single" w:sz="4" w:space="0" w:color="808080"/>
              <w:right w:val="single" w:sz="4" w:space="0" w:color="808080"/>
            </w:tcBorders>
            <w:shd w:val="clear" w:color="auto" w:fill="auto"/>
            <w:vAlign w:val="center"/>
            <w:hideMark/>
          </w:tcPr>
          <w:p w14:paraId="34F5D20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52140</w:t>
            </w:r>
          </w:p>
        </w:tc>
        <w:tc>
          <w:tcPr>
            <w:tcW w:w="354" w:type="pct"/>
            <w:tcBorders>
              <w:top w:val="nil"/>
              <w:left w:val="nil"/>
              <w:bottom w:val="single" w:sz="4" w:space="0" w:color="808080"/>
              <w:right w:val="single" w:sz="4" w:space="0" w:color="808080"/>
            </w:tcBorders>
            <w:shd w:val="clear" w:color="auto" w:fill="auto"/>
            <w:vAlign w:val="center"/>
            <w:hideMark/>
          </w:tcPr>
          <w:p w14:paraId="55874D6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53091</w:t>
            </w:r>
          </w:p>
        </w:tc>
        <w:tc>
          <w:tcPr>
            <w:tcW w:w="354" w:type="pct"/>
            <w:tcBorders>
              <w:top w:val="nil"/>
              <w:left w:val="nil"/>
              <w:bottom w:val="single" w:sz="4" w:space="0" w:color="808080"/>
              <w:right w:val="single" w:sz="4" w:space="0" w:color="808080"/>
            </w:tcBorders>
            <w:shd w:val="clear" w:color="auto" w:fill="auto"/>
            <w:vAlign w:val="center"/>
            <w:hideMark/>
          </w:tcPr>
          <w:p w14:paraId="42B05F3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54060</w:t>
            </w:r>
          </w:p>
        </w:tc>
        <w:tc>
          <w:tcPr>
            <w:tcW w:w="354" w:type="pct"/>
            <w:tcBorders>
              <w:top w:val="nil"/>
              <w:left w:val="nil"/>
              <w:bottom w:val="single" w:sz="4" w:space="0" w:color="808080"/>
              <w:right w:val="single" w:sz="4" w:space="0" w:color="808080"/>
            </w:tcBorders>
            <w:shd w:val="clear" w:color="auto" w:fill="auto"/>
            <w:vAlign w:val="center"/>
            <w:hideMark/>
          </w:tcPr>
          <w:p w14:paraId="0341F78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55046</w:t>
            </w:r>
          </w:p>
        </w:tc>
        <w:tc>
          <w:tcPr>
            <w:tcW w:w="354" w:type="pct"/>
            <w:tcBorders>
              <w:top w:val="nil"/>
              <w:left w:val="nil"/>
              <w:bottom w:val="single" w:sz="4" w:space="0" w:color="808080"/>
              <w:right w:val="single" w:sz="4" w:space="0" w:color="808080"/>
            </w:tcBorders>
            <w:shd w:val="clear" w:color="auto" w:fill="auto"/>
            <w:vAlign w:val="center"/>
            <w:hideMark/>
          </w:tcPr>
          <w:p w14:paraId="14C0FBF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56050</w:t>
            </w:r>
          </w:p>
        </w:tc>
      </w:tr>
      <w:tr w:rsidR="00762868" w:rsidRPr="00762868" w14:paraId="44A21913"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0D16B1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I.3</w:t>
            </w:r>
          </w:p>
        </w:tc>
        <w:tc>
          <w:tcPr>
            <w:tcW w:w="1192" w:type="pct"/>
            <w:tcBorders>
              <w:top w:val="nil"/>
              <w:left w:val="nil"/>
              <w:bottom w:val="single" w:sz="4" w:space="0" w:color="808080"/>
              <w:right w:val="single" w:sz="4" w:space="0" w:color="808080"/>
            </w:tcBorders>
            <w:shd w:val="clear" w:color="auto" w:fill="auto"/>
            <w:vAlign w:val="center"/>
            <w:hideMark/>
          </w:tcPr>
          <w:p w14:paraId="7D066DBA"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7AAC7BF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1559</w:t>
            </w:r>
          </w:p>
        </w:tc>
        <w:tc>
          <w:tcPr>
            <w:tcW w:w="354" w:type="pct"/>
            <w:tcBorders>
              <w:top w:val="nil"/>
              <w:left w:val="nil"/>
              <w:bottom w:val="single" w:sz="4" w:space="0" w:color="808080"/>
              <w:right w:val="single" w:sz="4" w:space="0" w:color="808080"/>
            </w:tcBorders>
            <w:shd w:val="clear" w:color="000000" w:fill="92D050"/>
            <w:vAlign w:val="center"/>
            <w:hideMark/>
          </w:tcPr>
          <w:p w14:paraId="461DBB9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1583</w:t>
            </w:r>
          </w:p>
        </w:tc>
        <w:tc>
          <w:tcPr>
            <w:tcW w:w="354" w:type="pct"/>
            <w:tcBorders>
              <w:top w:val="nil"/>
              <w:left w:val="nil"/>
              <w:bottom w:val="single" w:sz="4" w:space="0" w:color="808080"/>
              <w:right w:val="single" w:sz="4" w:space="0" w:color="808080"/>
            </w:tcBorders>
            <w:shd w:val="clear" w:color="000000" w:fill="92D050"/>
            <w:vAlign w:val="center"/>
            <w:hideMark/>
          </w:tcPr>
          <w:p w14:paraId="7DB203C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1607</w:t>
            </w:r>
          </w:p>
        </w:tc>
        <w:tc>
          <w:tcPr>
            <w:tcW w:w="354" w:type="pct"/>
            <w:tcBorders>
              <w:top w:val="nil"/>
              <w:left w:val="nil"/>
              <w:bottom w:val="single" w:sz="4" w:space="0" w:color="808080"/>
              <w:right w:val="single" w:sz="4" w:space="0" w:color="808080"/>
            </w:tcBorders>
            <w:shd w:val="clear" w:color="auto" w:fill="auto"/>
            <w:vAlign w:val="center"/>
            <w:hideMark/>
          </w:tcPr>
          <w:p w14:paraId="3148533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1631</w:t>
            </w:r>
          </w:p>
        </w:tc>
        <w:tc>
          <w:tcPr>
            <w:tcW w:w="354" w:type="pct"/>
            <w:tcBorders>
              <w:top w:val="nil"/>
              <w:left w:val="nil"/>
              <w:bottom w:val="single" w:sz="4" w:space="0" w:color="808080"/>
              <w:right w:val="single" w:sz="4" w:space="0" w:color="808080"/>
            </w:tcBorders>
            <w:shd w:val="clear" w:color="auto" w:fill="auto"/>
            <w:vAlign w:val="center"/>
            <w:hideMark/>
          </w:tcPr>
          <w:p w14:paraId="3EAD687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1656</w:t>
            </w:r>
          </w:p>
        </w:tc>
        <w:tc>
          <w:tcPr>
            <w:tcW w:w="354" w:type="pct"/>
            <w:tcBorders>
              <w:top w:val="nil"/>
              <w:left w:val="nil"/>
              <w:bottom w:val="single" w:sz="4" w:space="0" w:color="808080"/>
              <w:right w:val="single" w:sz="4" w:space="0" w:color="808080"/>
            </w:tcBorders>
            <w:shd w:val="clear" w:color="auto" w:fill="auto"/>
            <w:vAlign w:val="center"/>
            <w:hideMark/>
          </w:tcPr>
          <w:p w14:paraId="1D8E080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1681</w:t>
            </w:r>
          </w:p>
        </w:tc>
        <w:tc>
          <w:tcPr>
            <w:tcW w:w="354" w:type="pct"/>
            <w:tcBorders>
              <w:top w:val="nil"/>
              <w:left w:val="nil"/>
              <w:bottom w:val="single" w:sz="4" w:space="0" w:color="808080"/>
              <w:right w:val="single" w:sz="4" w:space="0" w:color="808080"/>
            </w:tcBorders>
            <w:shd w:val="clear" w:color="auto" w:fill="auto"/>
            <w:vAlign w:val="center"/>
            <w:hideMark/>
          </w:tcPr>
          <w:p w14:paraId="6CD7E4F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1706</w:t>
            </w:r>
          </w:p>
        </w:tc>
        <w:tc>
          <w:tcPr>
            <w:tcW w:w="354" w:type="pct"/>
            <w:tcBorders>
              <w:top w:val="nil"/>
              <w:left w:val="nil"/>
              <w:bottom w:val="single" w:sz="4" w:space="0" w:color="808080"/>
              <w:right w:val="single" w:sz="4" w:space="0" w:color="808080"/>
            </w:tcBorders>
            <w:shd w:val="clear" w:color="auto" w:fill="auto"/>
            <w:vAlign w:val="center"/>
            <w:hideMark/>
          </w:tcPr>
          <w:p w14:paraId="3177B67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1732</w:t>
            </w:r>
          </w:p>
        </w:tc>
        <w:tc>
          <w:tcPr>
            <w:tcW w:w="354" w:type="pct"/>
            <w:tcBorders>
              <w:top w:val="nil"/>
              <w:left w:val="nil"/>
              <w:bottom w:val="single" w:sz="4" w:space="0" w:color="808080"/>
              <w:right w:val="single" w:sz="4" w:space="0" w:color="808080"/>
            </w:tcBorders>
            <w:shd w:val="clear" w:color="auto" w:fill="auto"/>
            <w:vAlign w:val="center"/>
            <w:hideMark/>
          </w:tcPr>
          <w:p w14:paraId="589ED74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1758</w:t>
            </w:r>
          </w:p>
        </w:tc>
        <w:tc>
          <w:tcPr>
            <w:tcW w:w="354" w:type="pct"/>
            <w:tcBorders>
              <w:top w:val="nil"/>
              <w:left w:val="nil"/>
              <w:bottom w:val="single" w:sz="4" w:space="0" w:color="808080"/>
              <w:right w:val="single" w:sz="4" w:space="0" w:color="808080"/>
            </w:tcBorders>
            <w:shd w:val="clear" w:color="auto" w:fill="auto"/>
            <w:vAlign w:val="center"/>
            <w:hideMark/>
          </w:tcPr>
          <w:p w14:paraId="60B6A56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1785</w:t>
            </w:r>
          </w:p>
        </w:tc>
      </w:tr>
      <w:tr w:rsidR="00762868" w:rsidRPr="00762868" w14:paraId="593E2328"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9A8CC5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I.4</w:t>
            </w:r>
          </w:p>
        </w:tc>
        <w:tc>
          <w:tcPr>
            <w:tcW w:w="1192" w:type="pct"/>
            <w:tcBorders>
              <w:top w:val="nil"/>
              <w:left w:val="nil"/>
              <w:bottom w:val="single" w:sz="4" w:space="0" w:color="808080"/>
              <w:right w:val="single" w:sz="4" w:space="0" w:color="808080"/>
            </w:tcBorders>
            <w:shd w:val="clear" w:color="auto" w:fill="auto"/>
            <w:vAlign w:val="center"/>
            <w:hideMark/>
          </w:tcPr>
          <w:p w14:paraId="7BB2EDCE"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1A59E26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89969</w:t>
            </w:r>
          </w:p>
        </w:tc>
        <w:tc>
          <w:tcPr>
            <w:tcW w:w="354" w:type="pct"/>
            <w:tcBorders>
              <w:top w:val="nil"/>
              <w:left w:val="nil"/>
              <w:bottom w:val="single" w:sz="4" w:space="0" w:color="808080"/>
              <w:right w:val="single" w:sz="4" w:space="0" w:color="808080"/>
            </w:tcBorders>
            <w:shd w:val="clear" w:color="000000" w:fill="92D050"/>
            <w:vAlign w:val="center"/>
            <w:hideMark/>
          </w:tcPr>
          <w:p w14:paraId="054EAED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91049</w:t>
            </w:r>
          </w:p>
        </w:tc>
        <w:tc>
          <w:tcPr>
            <w:tcW w:w="354" w:type="pct"/>
            <w:tcBorders>
              <w:top w:val="nil"/>
              <w:left w:val="nil"/>
              <w:bottom w:val="single" w:sz="4" w:space="0" w:color="808080"/>
              <w:right w:val="single" w:sz="4" w:space="0" w:color="808080"/>
            </w:tcBorders>
            <w:shd w:val="clear" w:color="000000" w:fill="92D050"/>
            <w:vAlign w:val="center"/>
            <w:hideMark/>
          </w:tcPr>
          <w:p w14:paraId="3695E41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92142</w:t>
            </w:r>
          </w:p>
        </w:tc>
        <w:tc>
          <w:tcPr>
            <w:tcW w:w="354" w:type="pct"/>
            <w:tcBorders>
              <w:top w:val="nil"/>
              <w:left w:val="nil"/>
              <w:bottom w:val="single" w:sz="4" w:space="0" w:color="808080"/>
              <w:right w:val="single" w:sz="4" w:space="0" w:color="808080"/>
            </w:tcBorders>
            <w:shd w:val="clear" w:color="auto" w:fill="auto"/>
            <w:vAlign w:val="center"/>
            <w:hideMark/>
          </w:tcPr>
          <w:p w14:paraId="2F5B2CF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93247</w:t>
            </w:r>
          </w:p>
        </w:tc>
        <w:tc>
          <w:tcPr>
            <w:tcW w:w="354" w:type="pct"/>
            <w:tcBorders>
              <w:top w:val="nil"/>
              <w:left w:val="nil"/>
              <w:bottom w:val="single" w:sz="4" w:space="0" w:color="808080"/>
              <w:right w:val="single" w:sz="4" w:space="0" w:color="808080"/>
            </w:tcBorders>
            <w:shd w:val="clear" w:color="auto" w:fill="auto"/>
            <w:vAlign w:val="center"/>
            <w:hideMark/>
          </w:tcPr>
          <w:p w14:paraId="57D953A0"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94366</w:t>
            </w:r>
          </w:p>
        </w:tc>
        <w:tc>
          <w:tcPr>
            <w:tcW w:w="354" w:type="pct"/>
            <w:tcBorders>
              <w:top w:val="nil"/>
              <w:left w:val="nil"/>
              <w:bottom w:val="single" w:sz="4" w:space="0" w:color="808080"/>
              <w:right w:val="single" w:sz="4" w:space="0" w:color="808080"/>
            </w:tcBorders>
            <w:shd w:val="clear" w:color="auto" w:fill="auto"/>
            <w:vAlign w:val="center"/>
            <w:hideMark/>
          </w:tcPr>
          <w:p w14:paraId="476A150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95499</w:t>
            </w:r>
          </w:p>
        </w:tc>
        <w:tc>
          <w:tcPr>
            <w:tcW w:w="354" w:type="pct"/>
            <w:tcBorders>
              <w:top w:val="nil"/>
              <w:left w:val="nil"/>
              <w:bottom w:val="single" w:sz="4" w:space="0" w:color="808080"/>
              <w:right w:val="single" w:sz="4" w:space="0" w:color="808080"/>
            </w:tcBorders>
            <w:shd w:val="clear" w:color="auto" w:fill="auto"/>
            <w:vAlign w:val="center"/>
            <w:hideMark/>
          </w:tcPr>
          <w:p w14:paraId="4BB5FA6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96645</w:t>
            </w:r>
          </w:p>
        </w:tc>
        <w:tc>
          <w:tcPr>
            <w:tcW w:w="354" w:type="pct"/>
            <w:tcBorders>
              <w:top w:val="nil"/>
              <w:left w:val="nil"/>
              <w:bottom w:val="single" w:sz="4" w:space="0" w:color="808080"/>
              <w:right w:val="single" w:sz="4" w:space="0" w:color="808080"/>
            </w:tcBorders>
            <w:shd w:val="clear" w:color="auto" w:fill="auto"/>
            <w:vAlign w:val="center"/>
            <w:hideMark/>
          </w:tcPr>
          <w:p w14:paraId="1F53E5C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97804</w:t>
            </w:r>
          </w:p>
        </w:tc>
        <w:tc>
          <w:tcPr>
            <w:tcW w:w="354" w:type="pct"/>
            <w:tcBorders>
              <w:top w:val="nil"/>
              <w:left w:val="nil"/>
              <w:bottom w:val="single" w:sz="4" w:space="0" w:color="808080"/>
              <w:right w:val="single" w:sz="4" w:space="0" w:color="808080"/>
            </w:tcBorders>
            <w:shd w:val="clear" w:color="auto" w:fill="auto"/>
            <w:vAlign w:val="center"/>
            <w:hideMark/>
          </w:tcPr>
          <w:p w14:paraId="70A220F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98978</w:t>
            </w:r>
          </w:p>
        </w:tc>
        <w:tc>
          <w:tcPr>
            <w:tcW w:w="354" w:type="pct"/>
            <w:tcBorders>
              <w:top w:val="nil"/>
              <w:left w:val="nil"/>
              <w:bottom w:val="single" w:sz="4" w:space="0" w:color="808080"/>
              <w:right w:val="single" w:sz="4" w:space="0" w:color="808080"/>
            </w:tcBorders>
            <w:shd w:val="clear" w:color="auto" w:fill="auto"/>
            <w:vAlign w:val="center"/>
            <w:hideMark/>
          </w:tcPr>
          <w:p w14:paraId="16D857C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100166</w:t>
            </w:r>
          </w:p>
        </w:tc>
      </w:tr>
      <w:tr w:rsidR="00762868" w:rsidRPr="00762868" w14:paraId="5EB62B67"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3FD7A01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II</w:t>
            </w:r>
          </w:p>
        </w:tc>
        <w:tc>
          <w:tcPr>
            <w:tcW w:w="1192" w:type="pct"/>
            <w:tcBorders>
              <w:top w:val="nil"/>
              <w:left w:val="nil"/>
              <w:bottom w:val="single" w:sz="4" w:space="0" w:color="808080"/>
              <w:right w:val="single" w:sz="4" w:space="0" w:color="808080"/>
            </w:tcBorders>
            <w:shd w:val="clear" w:color="000000" w:fill="F2F2F2"/>
            <w:vAlign w:val="center"/>
            <w:hideMark/>
          </w:tcPr>
          <w:p w14:paraId="4E250458" w14:textId="77777777" w:rsidR="00762868" w:rsidRPr="00762868" w:rsidRDefault="00762868" w:rsidP="00762868">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Ciepło</w:t>
            </w:r>
          </w:p>
        </w:tc>
        <w:tc>
          <w:tcPr>
            <w:tcW w:w="354" w:type="pct"/>
            <w:tcBorders>
              <w:top w:val="nil"/>
              <w:left w:val="nil"/>
              <w:bottom w:val="single" w:sz="4" w:space="0" w:color="808080"/>
              <w:right w:val="single" w:sz="4" w:space="0" w:color="808080"/>
            </w:tcBorders>
            <w:shd w:val="clear" w:color="000000" w:fill="92D050"/>
            <w:vAlign w:val="center"/>
            <w:hideMark/>
          </w:tcPr>
          <w:p w14:paraId="7D247F1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129093</w:t>
            </w:r>
          </w:p>
        </w:tc>
        <w:tc>
          <w:tcPr>
            <w:tcW w:w="354" w:type="pct"/>
            <w:tcBorders>
              <w:top w:val="nil"/>
              <w:left w:val="nil"/>
              <w:bottom w:val="single" w:sz="4" w:space="0" w:color="808080"/>
              <w:right w:val="single" w:sz="4" w:space="0" w:color="808080"/>
            </w:tcBorders>
            <w:shd w:val="clear" w:color="000000" w:fill="92D050"/>
            <w:vAlign w:val="center"/>
            <w:hideMark/>
          </w:tcPr>
          <w:p w14:paraId="7C2C1DA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129715</w:t>
            </w:r>
          </w:p>
        </w:tc>
        <w:tc>
          <w:tcPr>
            <w:tcW w:w="354" w:type="pct"/>
            <w:tcBorders>
              <w:top w:val="nil"/>
              <w:left w:val="nil"/>
              <w:bottom w:val="single" w:sz="4" w:space="0" w:color="808080"/>
              <w:right w:val="single" w:sz="4" w:space="0" w:color="808080"/>
            </w:tcBorders>
            <w:shd w:val="clear" w:color="000000" w:fill="92D050"/>
            <w:vAlign w:val="center"/>
            <w:hideMark/>
          </w:tcPr>
          <w:p w14:paraId="437B2F9E"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130342</w:t>
            </w:r>
          </w:p>
        </w:tc>
        <w:tc>
          <w:tcPr>
            <w:tcW w:w="354" w:type="pct"/>
            <w:tcBorders>
              <w:top w:val="nil"/>
              <w:left w:val="nil"/>
              <w:bottom w:val="single" w:sz="4" w:space="0" w:color="808080"/>
              <w:right w:val="single" w:sz="4" w:space="0" w:color="808080"/>
            </w:tcBorders>
            <w:shd w:val="clear" w:color="000000" w:fill="F2F2F2"/>
            <w:vAlign w:val="center"/>
            <w:hideMark/>
          </w:tcPr>
          <w:p w14:paraId="67DE9C09"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130972</w:t>
            </w:r>
          </w:p>
        </w:tc>
        <w:tc>
          <w:tcPr>
            <w:tcW w:w="354" w:type="pct"/>
            <w:tcBorders>
              <w:top w:val="nil"/>
              <w:left w:val="nil"/>
              <w:bottom w:val="single" w:sz="4" w:space="0" w:color="808080"/>
              <w:right w:val="single" w:sz="4" w:space="0" w:color="808080"/>
            </w:tcBorders>
            <w:shd w:val="clear" w:color="000000" w:fill="F2F2F2"/>
            <w:vAlign w:val="center"/>
            <w:hideMark/>
          </w:tcPr>
          <w:p w14:paraId="6214E4BA"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131605</w:t>
            </w:r>
          </w:p>
        </w:tc>
        <w:tc>
          <w:tcPr>
            <w:tcW w:w="354" w:type="pct"/>
            <w:tcBorders>
              <w:top w:val="nil"/>
              <w:left w:val="nil"/>
              <w:bottom w:val="single" w:sz="4" w:space="0" w:color="808080"/>
              <w:right w:val="single" w:sz="4" w:space="0" w:color="808080"/>
            </w:tcBorders>
            <w:shd w:val="clear" w:color="000000" w:fill="F2F2F2"/>
            <w:vAlign w:val="center"/>
            <w:hideMark/>
          </w:tcPr>
          <w:p w14:paraId="56979D25"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132243</w:t>
            </w:r>
          </w:p>
        </w:tc>
        <w:tc>
          <w:tcPr>
            <w:tcW w:w="354" w:type="pct"/>
            <w:tcBorders>
              <w:top w:val="nil"/>
              <w:left w:val="nil"/>
              <w:bottom w:val="single" w:sz="4" w:space="0" w:color="808080"/>
              <w:right w:val="single" w:sz="4" w:space="0" w:color="808080"/>
            </w:tcBorders>
            <w:shd w:val="clear" w:color="000000" w:fill="F2F2F2"/>
            <w:vAlign w:val="center"/>
            <w:hideMark/>
          </w:tcPr>
          <w:p w14:paraId="11746BA9"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132884</w:t>
            </w:r>
          </w:p>
        </w:tc>
        <w:tc>
          <w:tcPr>
            <w:tcW w:w="354" w:type="pct"/>
            <w:tcBorders>
              <w:top w:val="nil"/>
              <w:left w:val="nil"/>
              <w:bottom w:val="single" w:sz="4" w:space="0" w:color="808080"/>
              <w:right w:val="single" w:sz="4" w:space="0" w:color="808080"/>
            </w:tcBorders>
            <w:shd w:val="clear" w:color="000000" w:fill="F2F2F2"/>
            <w:vAlign w:val="center"/>
            <w:hideMark/>
          </w:tcPr>
          <w:p w14:paraId="3A52F65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133528</w:t>
            </w:r>
          </w:p>
        </w:tc>
        <w:tc>
          <w:tcPr>
            <w:tcW w:w="354" w:type="pct"/>
            <w:tcBorders>
              <w:top w:val="nil"/>
              <w:left w:val="nil"/>
              <w:bottom w:val="single" w:sz="4" w:space="0" w:color="808080"/>
              <w:right w:val="single" w:sz="4" w:space="0" w:color="808080"/>
            </w:tcBorders>
            <w:shd w:val="clear" w:color="000000" w:fill="F2F2F2"/>
            <w:vAlign w:val="center"/>
            <w:hideMark/>
          </w:tcPr>
          <w:p w14:paraId="1BC1D13C"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134177</w:t>
            </w:r>
          </w:p>
        </w:tc>
        <w:tc>
          <w:tcPr>
            <w:tcW w:w="354" w:type="pct"/>
            <w:tcBorders>
              <w:top w:val="nil"/>
              <w:left w:val="nil"/>
              <w:bottom w:val="single" w:sz="4" w:space="0" w:color="808080"/>
              <w:right w:val="single" w:sz="4" w:space="0" w:color="808080"/>
            </w:tcBorders>
            <w:shd w:val="clear" w:color="000000" w:fill="F2F2F2"/>
            <w:vAlign w:val="center"/>
            <w:hideMark/>
          </w:tcPr>
          <w:p w14:paraId="7584ABE8"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134829</w:t>
            </w:r>
          </w:p>
        </w:tc>
      </w:tr>
      <w:tr w:rsidR="00762868" w:rsidRPr="00762868" w14:paraId="512B7B42"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DAC057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II.1</w:t>
            </w:r>
          </w:p>
        </w:tc>
        <w:tc>
          <w:tcPr>
            <w:tcW w:w="1192" w:type="pct"/>
            <w:tcBorders>
              <w:top w:val="nil"/>
              <w:left w:val="nil"/>
              <w:bottom w:val="single" w:sz="4" w:space="0" w:color="808080"/>
              <w:right w:val="single" w:sz="4" w:space="0" w:color="808080"/>
            </w:tcBorders>
            <w:shd w:val="clear" w:color="auto" w:fill="auto"/>
            <w:vAlign w:val="center"/>
            <w:hideMark/>
          </w:tcPr>
          <w:p w14:paraId="1B5B0B37"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0EC9F40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2538</w:t>
            </w:r>
          </w:p>
        </w:tc>
        <w:tc>
          <w:tcPr>
            <w:tcW w:w="354" w:type="pct"/>
            <w:tcBorders>
              <w:top w:val="nil"/>
              <w:left w:val="nil"/>
              <w:bottom w:val="single" w:sz="4" w:space="0" w:color="808080"/>
              <w:right w:val="single" w:sz="4" w:space="0" w:color="808080"/>
            </w:tcBorders>
            <w:shd w:val="clear" w:color="000000" w:fill="92D050"/>
            <w:vAlign w:val="center"/>
            <w:hideMark/>
          </w:tcPr>
          <w:p w14:paraId="74A483F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2536</w:t>
            </w:r>
          </w:p>
        </w:tc>
        <w:tc>
          <w:tcPr>
            <w:tcW w:w="354" w:type="pct"/>
            <w:tcBorders>
              <w:top w:val="nil"/>
              <w:left w:val="nil"/>
              <w:bottom w:val="single" w:sz="4" w:space="0" w:color="808080"/>
              <w:right w:val="single" w:sz="4" w:space="0" w:color="808080"/>
            </w:tcBorders>
            <w:shd w:val="clear" w:color="000000" w:fill="92D050"/>
            <w:vAlign w:val="center"/>
            <w:hideMark/>
          </w:tcPr>
          <w:p w14:paraId="6667947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2535</w:t>
            </w:r>
          </w:p>
        </w:tc>
        <w:tc>
          <w:tcPr>
            <w:tcW w:w="354" w:type="pct"/>
            <w:tcBorders>
              <w:top w:val="nil"/>
              <w:left w:val="nil"/>
              <w:bottom w:val="single" w:sz="4" w:space="0" w:color="808080"/>
              <w:right w:val="single" w:sz="4" w:space="0" w:color="808080"/>
            </w:tcBorders>
            <w:shd w:val="clear" w:color="auto" w:fill="auto"/>
            <w:vAlign w:val="center"/>
            <w:hideMark/>
          </w:tcPr>
          <w:p w14:paraId="2EB85FB2"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2533</w:t>
            </w:r>
          </w:p>
        </w:tc>
        <w:tc>
          <w:tcPr>
            <w:tcW w:w="354" w:type="pct"/>
            <w:tcBorders>
              <w:top w:val="nil"/>
              <w:left w:val="nil"/>
              <w:bottom w:val="single" w:sz="4" w:space="0" w:color="808080"/>
              <w:right w:val="single" w:sz="4" w:space="0" w:color="808080"/>
            </w:tcBorders>
            <w:shd w:val="clear" w:color="auto" w:fill="auto"/>
            <w:vAlign w:val="center"/>
            <w:hideMark/>
          </w:tcPr>
          <w:p w14:paraId="723BF2C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2532</w:t>
            </w:r>
          </w:p>
        </w:tc>
        <w:tc>
          <w:tcPr>
            <w:tcW w:w="354" w:type="pct"/>
            <w:tcBorders>
              <w:top w:val="nil"/>
              <w:left w:val="nil"/>
              <w:bottom w:val="single" w:sz="4" w:space="0" w:color="808080"/>
              <w:right w:val="single" w:sz="4" w:space="0" w:color="808080"/>
            </w:tcBorders>
            <w:shd w:val="clear" w:color="auto" w:fill="auto"/>
            <w:vAlign w:val="center"/>
            <w:hideMark/>
          </w:tcPr>
          <w:p w14:paraId="00DE72B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2530</w:t>
            </w:r>
          </w:p>
        </w:tc>
        <w:tc>
          <w:tcPr>
            <w:tcW w:w="354" w:type="pct"/>
            <w:tcBorders>
              <w:top w:val="nil"/>
              <w:left w:val="nil"/>
              <w:bottom w:val="single" w:sz="4" w:space="0" w:color="808080"/>
              <w:right w:val="single" w:sz="4" w:space="0" w:color="808080"/>
            </w:tcBorders>
            <w:shd w:val="clear" w:color="auto" w:fill="auto"/>
            <w:vAlign w:val="center"/>
            <w:hideMark/>
          </w:tcPr>
          <w:p w14:paraId="70E3EB5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2529</w:t>
            </w:r>
          </w:p>
        </w:tc>
        <w:tc>
          <w:tcPr>
            <w:tcW w:w="354" w:type="pct"/>
            <w:tcBorders>
              <w:top w:val="nil"/>
              <w:left w:val="nil"/>
              <w:bottom w:val="single" w:sz="4" w:space="0" w:color="808080"/>
              <w:right w:val="single" w:sz="4" w:space="0" w:color="808080"/>
            </w:tcBorders>
            <w:shd w:val="clear" w:color="auto" w:fill="auto"/>
            <w:vAlign w:val="center"/>
            <w:hideMark/>
          </w:tcPr>
          <w:p w14:paraId="72C9258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2527</w:t>
            </w:r>
          </w:p>
        </w:tc>
        <w:tc>
          <w:tcPr>
            <w:tcW w:w="354" w:type="pct"/>
            <w:tcBorders>
              <w:top w:val="nil"/>
              <w:left w:val="nil"/>
              <w:bottom w:val="single" w:sz="4" w:space="0" w:color="808080"/>
              <w:right w:val="single" w:sz="4" w:space="0" w:color="808080"/>
            </w:tcBorders>
            <w:shd w:val="clear" w:color="auto" w:fill="auto"/>
            <w:vAlign w:val="center"/>
            <w:hideMark/>
          </w:tcPr>
          <w:p w14:paraId="29B284A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2526</w:t>
            </w:r>
          </w:p>
        </w:tc>
        <w:tc>
          <w:tcPr>
            <w:tcW w:w="354" w:type="pct"/>
            <w:tcBorders>
              <w:top w:val="nil"/>
              <w:left w:val="nil"/>
              <w:bottom w:val="single" w:sz="4" w:space="0" w:color="808080"/>
              <w:right w:val="single" w:sz="4" w:space="0" w:color="808080"/>
            </w:tcBorders>
            <w:shd w:val="clear" w:color="auto" w:fill="auto"/>
            <w:vAlign w:val="center"/>
            <w:hideMark/>
          </w:tcPr>
          <w:p w14:paraId="4097492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2524</w:t>
            </w:r>
          </w:p>
        </w:tc>
      </w:tr>
      <w:tr w:rsidR="00762868" w:rsidRPr="00762868" w14:paraId="05E763FE"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C246DA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II.2</w:t>
            </w:r>
          </w:p>
        </w:tc>
        <w:tc>
          <w:tcPr>
            <w:tcW w:w="1192" w:type="pct"/>
            <w:tcBorders>
              <w:top w:val="nil"/>
              <w:left w:val="nil"/>
              <w:bottom w:val="single" w:sz="4" w:space="0" w:color="808080"/>
              <w:right w:val="single" w:sz="4" w:space="0" w:color="808080"/>
            </w:tcBorders>
            <w:shd w:val="clear" w:color="auto" w:fill="auto"/>
            <w:vAlign w:val="center"/>
            <w:hideMark/>
          </w:tcPr>
          <w:p w14:paraId="6C8EFE2C"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4B9D6C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112126</w:t>
            </w:r>
          </w:p>
        </w:tc>
        <w:tc>
          <w:tcPr>
            <w:tcW w:w="354" w:type="pct"/>
            <w:tcBorders>
              <w:top w:val="nil"/>
              <w:left w:val="nil"/>
              <w:bottom w:val="single" w:sz="4" w:space="0" w:color="808080"/>
              <w:right w:val="single" w:sz="4" w:space="0" w:color="808080"/>
            </w:tcBorders>
            <w:shd w:val="clear" w:color="000000" w:fill="92D050"/>
            <w:vAlign w:val="center"/>
            <w:hideMark/>
          </w:tcPr>
          <w:p w14:paraId="287115E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112759</w:t>
            </w:r>
          </w:p>
        </w:tc>
        <w:tc>
          <w:tcPr>
            <w:tcW w:w="354" w:type="pct"/>
            <w:tcBorders>
              <w:top w:val="nil"/>
              <w:left w:val="nil"/>
              <w:bottom w:val="single" w:sz="4" w:space="0" w:color="808080"/>
              <w:right w:val="single" w:sz="4" w:space="0" w:color="808080"/>
            </w:tcBorders>
            <w:shd w:val="clear" w:color="000000" w:fill="92D050"/>
            <w:vAlign w:val="center"/>
            <w:hideMark/>
          </w:tcPr>
          <w:p w14:paraId="15627D6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113395</w:t>
            </w:r>
          </w:p>
        </w:tc>
        <w:tc>
          <w:tcPr>
            <w:tcW w:w="354" w:type="pct"/>
            <w:tcBorders>
              <w:top w:val="nil"/>
              <w:left w:val="nil"/>
              <w:bottom w:val="single" w:sz="4" w:space="0" w:color="808080"/>
              <w:right w:val="single" w:sz="4" w:space="0" w:color="808080"/>
            </w:tcBorders>
            <w:shd w:val="clear" w:color="auto" w:fill="auto"/>
            <w:vAlign w:val="center"/>
            <w:hideMark/>
          </w:tcPr>
          <w:p w14:paraId="7E710E7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114035</w:t>
            </w:r>
          </w:p>
        </w:tc>
        <w:tc>
          <w:tcPr>
            <w:tcW w:w="354" w:type="pct"/>
            <w:tcBorders>
              <w:top w:val="nil"/>
              <w:left w:val="nil"/>
              <w:bottom w:val="single" w:sz="4" w:space="0" w:color="808080"/>
              <w:right w:val="single" w:sz="4" w:space="0" w:color="808080"/>
            </w:tcBorders>
            <w:shd w:val="clear" w:color="auto" w:fill="auto"/>
            <w:vAlign w:val="center"/>
            <w:hideMark/>
          </w:tcPr>
          <w:p w14:paraId="5244BA5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114679</w:t>
            </w:r>
          </w:p>
        </w:tc>
        <w:tc>
          <w:tcPr>
            <w:tcW w:w="354" w:type="pct"/>
            <w:tcBorders>
              <w:top w:val="nil"/>
              <w:left w:val="nil"/>
              <w:bottom w:val="single" w:sz="4" w:space="0" w:color="808080"/>
              <w:right w:val="single" w:sz="4" w:space="0" w:color="808080"/>
            </w:tcBorders>
            <w:shd w:val="clear" w:color="auto" w:fill="auto"/>
            <w:vAlign w:val="center"/>
            <w:hideMark/>
          </w:tcPr>
          <w:p w14:paraId="31AE07B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115327</w:t>
            </w:r>
          </w:p>
        </w:tc>
        <w:tc>
          <w:tcPr>
            <w:tcW w:w="354" w:type="pct"/>
            <w:tcBorders>
              <w:top w:val="nil"/>
              <w:left w:val="nil"/>
              <w:bottom w:val="single" w:sz="4" w:space="0" w:color="808080"/>
              <w:right w:val="single" w:sz="4" w:space="0" w:color="808080"/>
            </w:tcBorders>
            <w:shd w:val="clear" w:color="auto" w:fill="auto"/>
            <w:vAlign w:val="center"/>
            <w:hideMark/>
          </w:tcPr>
          <w:p w14:paraId="7C6A6BA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115978</w:t>
            </w:r>
          </w:p>
        </w:tc>
        <w:tc>
          <w:tcPr>
            <w:tcW w:w="354" w:type="pct"/>
            <w:tcBorders>
              <w:top w:val="nil"/>
              <w:left w:val="nil"/>
              <w:bottom w:val="single" w:sz="4" w:space="0" w:color="808080"/>
              <w:right w:val="single" w:sz="4" w:space="0" w:color="808080"/>
            </w:tcBorders>
            <w:shd w:val="clear" w:color="auto" w:fill="auto"/>
            <w:vAlign w:val="center"/>
            <w:hideMark/>
          </w:tcPr>
          <w:p w14:paraId="19B057F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116633</w:t>
            </w:r>
          </w:p>
        </w:tc>
        <w:tc>
          <w:tcPr>
            <w:tcW w:w="354" w:type="pct"/>
            <w:tcBorders>
              <w:top w:val="nil"/>
              <w:left w:val="nil"/>
              <w:bottom w:val="single" w:sz="4" w:space="0" w:color="808080"/>
              <w:right w:val="single" w:sz="4" w:space="0" w:color="808080"/>
            </w:tcBorders>
            <w:shd w:val="clear" w:color="auto" w:fill="auto"/>
            <w:vAlign w:val="center"/>
            <w:hideMark/>
          </w:tcPr>
          <w:p w14:paraId="1D2B22B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117291</w:t>
            </w:r>
          </w:p>
        </w:tc>
        <w:tc>
          <w:tcPr>
            <w:tcW w:w="354" w:type="pct"/>
            <w:tcBorders>
              <w:top w:val="nil"/>
              <w:left w:val="nil"/>
              <w:bottom w:val="single" w:sz="4" w:space="0" w:color="808080"/>
              <w:right w:val="single" w:sz="4" w:space="0" w:color="808080"/>
            </w:tcBorders>
            <w:shd w:val="clear" w:color="auto" w:fill="auto"/>
            <w:vAlign w:val="center"/>
            <w:hideMark/>
          </w:tcPr>
          <w:p w14:paraId="1ADF1EE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117953</w:t>
            </w:r>
          </w:p>
        </w:tc>
      </w:tr>
      <w:tr w:rsidR="00762868" w:rsidRPr="00762868" w14:paraId="38AE417E"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8F3CAB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II.3</w:t>
            </w:r>
          </w:p>
        </w:tc>
        <w:tc>
          <w:tcPr>
            <w:tcW w:w="1192" w:type="pct"/>
            <w:tcBorders>
              <w:top w:val="nil"/>
              <w:left w:val="nil"/>
              <w:bottom w:val="single" w:sz="4" w:space="0" w:color="808080"/>
              <w:right w:val="single" w:sz="4" w:space="0" w:color="808080"/>
            </w:tcBorders>
            <w:shd w:val="clear" w:color="auto" w:fill="auto"/>
            <w:vAlign w:val="center"/>
            <w:hideMark/>
          </w:tcPr>
          <w:p w14:paraId="5BB46DE0"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33E8085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67949C8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4B46370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FBA83D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16025E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09A9FC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6F06A1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023A5B0"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29831E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3BEF9A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r>
      <w:tr w:rsidR="00762868" w:rsidRPr="00762868" w14:paraId="70758441"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01361E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II.4</w:t>
            </w:r>
          </w:p>
        </w:tc>
        <w:tc>
          <w:tcPr>
            <w:tcW w:w="1192" w:type="pct"/>
            <w:tcBorders>
              <w:top w:val="nil"/>
              <w:left w:val="nil"/>
              <w:bottom w:val="single" w:sz="4" w:space="0" w:color="808080"/>
              <w:right w:val="single" w:sz="4" w:space="0" w:color="808080"/>
            </w:tcBorders>
            <w:shd w:val="clear" w:color="auto" w:fill="auto"/>
            <w:vAlign w:val="center"/>
            <w:hideMark/>
          </w:tcPr>
          <w:p w14:paraId="529FC0AB"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55AF539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14429</w:t>
            </w:r>
          </w:p>
        </w:tc>
        <w:tc>
          <w:tcPr>
            <w:tcW w:w="354" w:type="pct"/>
            <w:tcBorders>
              <w:top w:val="nil"/>
              <w:left w:val="nil"/>
              <w:bottom w:val="single" w:sz="4" w:space="0" w:color="808080"/>
              <w:right w:val="single" w:sz="4" w:space="0" w:color="808080"/>
            </w:tcBorders>
            <w:shd w:val="clear" w:color="000000" w:fill="92D050"/>
            <w:vAlign w:val="center"/>
            <w:hideMark/>
          </w:tcPr>
          <w:p w14:paraId="422677C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14420</w:t>
            </w:r>
          </w:p>
        </w:tc>
        <w:tc>
          <w:tcPr>
            <w:tcW w:w="354" w:type="pct"/>
            <w:tcBorders>
              <w:top w:val="nil"/>
              <w:left w:val="nil"/>
              <w:bottom w:val="single" w:sz="4" w:space="0" w:color="808080"/>
              <w:right w:val="single" w:sz="4" w:space="0" w:color="808080"/>
            </w:tcBorders>
            <w:shd w:val="clear" w:color="000000" w:fill="92D050"/>
            <w:vAlign w:val="center"/>
            <w:hideMark/>
          </w:tcPr>
          <w:p w14:paraId="58CF23A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14412</w:t>
            </w:r>
          </w:p>
        </w:tc>
        <w:tc>
          <w:tcPr>
            <w:tcW w:w="354" w:type="pct"/>
            <w:tcBorders>
              <w:top w:val="nil"/>
              <w:left w:val="nil"/>
              <w:bottom w:val="single" w:sz="4" w:space="0" w:color="808080"/>
              <w:right w:val="single" w:sz="4" w:space="0" w:color="808080"/>
            </w:tcBorders>
            <w:shd w:val="clear" w:color="auto" w:fill="auto"/>
            <w:vAlign w:val="center"/>
            <w:hideMark/>
          </w:tcPr>
          <w:p w14:paraId="1D96B2C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14403</w:t>
            </w:r>
          </w:p>
        </w:tc>
        <w:tc>
          <w:tcPr>
            <w:tcW w:w="354" w:type="pct"/>
            <w:tcBorders>
              <w:top w:val="nil"/>
              <w:left w:val="nil"/>
              <w:bottom w:val="single" w:sz="4" w:space="0" w:color="808080"/>
              <w:right w:val="single" w:sz="4" w:space="0" w:color="808080"/>
            </w:tcBorders>
            <w:shd w:val="clear" w:color="auto" w:fill="auto"/>
            <w:vAlign w:val="center"/>
            <w:hideMark/>
          </w:tcPr>
          <w:p w14:paraId="395452B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14395</w:t>
            </w:r>
          </w:p>
        </w:tc>
        <w:tc>
          <w:tcPr>
            <w:tcW w:w="354" w:type="pct"/>
            <w:tcBorders>
              <w:top w:val="nil"/>
              <w:left w:val="nil"/>
              <w:bottom w:val="single" w:sz="4" w:space="0" w:color="808080"/>
              <w:right w:val="single" w:sz="4" w:space="0" w:color="808080"/>
            </w:tcBorders>
            <w:shd w:val="clear" w:color="auto" w:fill="auto"/>
            <w:vAlign w:val="center"/>
            <w:hideMark/>
          </w:tcPr>
          <w:p w14:paraId="72F6A7B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14386</w:t>
            </w:r>
          </w:p>
        </w:tc>
        <w:tc>
          <w:tcPr>
            <w:tcW w:w="354" w:type="pct"/>
            <w:tcBorders>
              <w:top w:val="nil"/>
              <w:left w:val="nil"/>
              <w:bottom w:val="single" w:sz="4" w:space="0" w:color="808080"/>
              <w:right w:val="single" w:sz="4" w:space="0" w:color="808080"/>
            </w:tcBorders>
            <w:shd w:val="clear" w:color="auto" w:fill="auto"/>
            <w:vAlign w:val="center"/>
            <w:hideMark/>
          </w:tcPr>
          <w:p w14:paraId="7B8E461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14377</w:t>
            </w:r>
          </w:p>
        </w:tc>
        <w:tc>
          <w:tcPr>
            <w:tcW w:w="354" w:type="pct"/>
            <w:tcBorders>
              <w:top w:val="nil"/>
              <w:left w:val="nil"/>
              <w:bottom w:val="single" w:sz="4" w:space="0" w:color="808080"/>
              <w:right w:val="single" w:sz="4" w:space="0" w:color="808080"/>
            </w:tcBorders>
            <w:shd w:val="clear" w:color="auto" w:fill="auto"/>
            <w:vAlign w:val="center"/>
            <w:hideMark/>
          </w:tcPr>
          <w:p w14:paraId="1C23DC5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14369</w:t>
            </w:r>
          </w:p>
        </w:tc>
        <w:tc>
          <w:tcPr>
            <w:tcW w:w="354" w:type="pct"/>
            <w:tcBorders>
              <w:top w:val="nil"/>
              <w:left w:val="nil"/>
              <w:bottom w:val="single" w:sz="4" w:space="0" w:color="808080"/>
              <w:right w:val="single" w:sz="4" w:space="0" w:color="808080"/>
            </w:tcBorders>
            <w:shd w:val="clear" w:color="auto" w:fill="auto"/>
            <w:vAlign w:val="center"/>
            <w:hideMark/>
          </w:tcPr>
          <w:p w14:paraId="26C9A6F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14360</w:t>
            </w:r>
          </w:p>
        </w:tc>
        <w:tc>
          <w:tcPr>
            <w:tcW w:w="354" w:type="pct"/>
            <w:tcBorders>
              <w:top w:val="nil"/>
              <w:left w:val="nil"/>
              <w:bottom w:val="single" w:sz="4" w:space="0" w:color="808080"/>
              <w:right w:val="single" w:sz="4" w:space="0" w:color="808080"/>
            </w:tcBorders>
            <w:shd w:val="clear" w:color="auto" w:fill="auto"/>
            <w:vAlign w:val="center"/>
            <w:hideMark/>
          </w:tcPr>
          <w:p w14:paraId="2116262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14351</w:t>
            </w:r>
          </w:p>
        </w:tc>
      </w:tr>
      <w:tr w:rsidR="00762868" w:rsidRPr="00762868" w14:paraId="09FC7337"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675FB14A"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III</w:t>
            </w:r>
          </w:p>
        </w:tc>
        <w:tc>
          <w:tcPr>
            <w:tcW w:w="1192" w:type="pct"/>
            <w:tcBorders>
              <w:top w:val="nil"/>
              <w:left w:val="nil"/>
              <w:bottom w:val="single" w:sz="4" w:space="0" w:color="808080"/>
              <w:right w:val="single" w:sz="4" w:space="0" w:color="808080"/>
            </w:tcBorders>
            <w:shd w:val="clear" w:color="000000" w:fill="F2F2F2"/>
            <w:vAlign w:val="center"/>
            <w:hideMark/>
          </w:tcPr>
          <w:p w14:paraId="5D215180" w14:textId="77777777" w:rsidR="00762868" w:rsidRPr="00762868" w:rsidRDefault="00762868" w:rsidP="00762868">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Gaz ziemny</w:t>
            </w:r>
          </w:p>
        </w:tc>
        <w:tc>
          <w:tcPr>
            <w:tcW w:w="354" w:type="pct"/>
            <w:tcBorders>
              <w:top w:val="nil"/>
              <w:left w:val="nil"/>
              <w:bottom w:val="single" w:sz="4" w:space="0" w:color="808080"/>
              <w:right w:val="single" w:sz="4" w:space="0" w:color="808080"/>
            </w:tcBorders>
            <w:shd w:val="clear" w:color="000000" w:fill="92D050"/>
            <w:vAlign w:val="center"/>
            <w:hideMark/>
          </w:tcPr>
          <w:p w14:paraId="624091BC"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91106</w:t>
            </w:r>
          </w:p>
        </w:tc>
        <w:tc>
          <w:tcPr>
            <w:tcW w:w="354" w:type="pct"/>
            <w:tcBorders>
              <w:top w:val="nil"/>
              <w:left w:val="nil"/>
              <w:bottom w:val="single" w:sz="4" w:space="0" w:color="808080"/>
              <w:right w:val="single" w:sz="4" w:space="0" w:color="808080"/>
            </w:tcBorders>
            <w:shd w:val="clear" w:color="000000" w:fill="92D050"/>
            <w:vAlign w:val="center"/>
            <w:hideMark/>
          </w:tcPr>
          <w:p w14:paraId="6223CB43"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92515</w:t>
            </w:r>
          </w:p>
        </w:tc>
        <w:tc>
          <w:tcPr>
            <w:tcW w:w="354" w:type="pct"/>
            <w:tcBorders>
              <w:top w:val="nil"/>
              <w:left w:val="nil"/>
              <w:bottom w:val="single" w:sz="4" w:space="0" w:color="808080"/>
              <w:right w:val="single" w:sz="4" w:space="0" w:color="808080"/>
            </w:tcBorders>
            <w:shd w:val="clear" w:color="000000" w:fill="92D050"/>
            <w:vAlign w:val="center"/>
            <w:hideMark/>
          </w:tcPr>
          <w:p w14:paraId="1239ADBF"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93947</w:t>
            </w:r>
          </w:p>
        </w:tc>
        <w:tc>
          <w:tcPr>
            <w:tcW w:w="354" w:type="pct"/>
            <w:tcBorders>
              <w:top w:val="nil"/>
              <w:left w:val="nil"/>
              <w:bottom w:val="single" w:sz="4" w:space="0" w:color="808080"/>
              <w:right w:val="single" w:sz="4" w:space="0" w:color="808080"/>
            </w:tcBorders>
            <w:shd w:val="clear" w:color="000000" w:fill="F2F2F2"/>
            <w:vAlign w:val="center"/>
            <w:hideMark/>
          </w:tcPr>
          <w:p w14:paraId="49CB3B26"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95402</w:t>
            </w:r>
          </w:p>
        </w:tc>
        <w:tc>
          <w:tcPr>
            <w:tcW w:w="354" w:type="pct"/>
            <w:tcBorders>
              <w:top w:val="nil"/>
              <w:left w:val="nil"/>
              <w:bottom w:val="single" w:sz="4" w:space="0" w:color="808080"/>
              <w:right w:val="single" w:sz="4" w:space="0" w:color="808080"/>
            </w:tcBorders>
            <w:shd w:val="clear" w:color="000000" w:fill="F2F2F2"/>
            <w:vAlign w:val="center"/>
            <w:hideMark/>
          </w:tcPr>
          <w:p w14:paraId="14A8F49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96880</w:t>
            </w:r>
          </w:p>
        </w:tc>
        <w:tc>
          <w:tcPr>
            <w:tcW w:w="354" w:type="pct"/>
            <w:tcBorders>
              <w:top w:val="nil"/>
              <w:left w:val="nil"/>
              <w:bottom w:val="single" w:sz="4" w:space="0" w:color="808080"/>
              <w:right w:val="single" w:sz="4" w:space="0" w:color="808080"/>
            </w:tcBorders>
            <w:shd w:val="clear" w:color="000000" w:fill="F2F2F2"/>
            <w:vAlign w:val="center"/>
            <w:hideMark/>
          </w:tcPr>
          <w:p w14:paraId="30BB8817"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98382</w:t>
            </w:r>
          </w:p>
        </w:tc>
        <w:tc>
          <w:tcPr>
            <w:tcW w:w="354" w:type="pct"/>
            <w:tcBorders>
              <w:top w:val="nil"/>
              <w:left w:val="nil"/>
              <w:bottom w:val="single" w:sz="4" w:space="0" w:color="808080"/>
              <w:right w:val="single" w:sz="4" w:space="0" w:color="808080"/>
            </w:tcBorders>
            <w:shd w:val="clear" w:color="000000" w:fill="F2F2F2"/>
            <w:vAlign w:val="center"/>
            <w:hideMark/>
          </w:tcPr>
          <w:p w14:paraId="2560A848"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99909</w:t>
            </w:r>
          </w:p>
        </w:tc>
        <w:tc>
          <w:tcPr>
            <w:tcW w:w="354" w:type="pct"/>
            <w:tcBorders>
              <w:top w:val="nil"/>
              <w:left w:val="nil"/>
              <w:bottom w:val="single" w:sz="4" w:space="0" w:color="808080"/>
              <w:right w:val="single" w:sz="4" w:space="0" w:color="808080"/>
            </w:tcBorders>
            <w:shd w:val="clear" w:color="000000" w:fill="F2F2F2"/>
            <w:vAlign w:val="center"/>
            <w:hideMark/>
          </w:tcPr>
          <w:p w14:paraId="0824A867"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101460</w:t>
            </w:r>
          </w:p>
        </w:tc>
        <w:tc>
          <w:tcPr>
            <w:tcW w:w="354" w:type="pct"/>
            <w:tcBorders>
              <w:top w:val="nil"/>
              <w:left w:val="nil"/>
              <w:bottom w:val="single" w:sz="4" w:space="0" w:color="808080"/>
              <w:right w:val="single" w:sz="4" w:space="0" w:color="808080"/>
            </w:tcBorders>
            <w:shd w:val="clear" w:color="000000" w:fill="F2F2F2"/>
            <w:vAlign w:val="center"/>
            <w:hideMark/>
          </w:tcPr>
          <w:p w14:paraId="015D2D85"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103036</w:t>
            </w:r>
          </w:p>
        </w:tc>
        <w:tc>
          <w:tcPr>
            <w:tcW w:w="354" w:type="pct"/>
            <w:tcBorders>
              <w:top w:val="nil"/>
              <w:left w:val="nil"/>
              <w:bottom w:val="single" w:sz="4" w:space="0" w:color="808080"/>
              <w:right w:val="single" w:sz="4" w:space="0" w:color="808080"/>
            </w:tcBorders>
            <w:shd w:val="clear" w:color="000000" w:fill="F2F2F2"/>
            <w:vAlign w:val="center"/>
            <w:hideMark/>
          </w:tcPr>
          <w:p w14:paraId="6EA80056"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104637</w:t>
            </w:r>
          </w:p>
        </w:tc>
      </w:tr>
      <w:tr w:rsidR="00762868" w:rsidRPr="00762868" w14:paraId="36ECFFD0"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4DCB04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III.1</w:t>
            </w:r>
          </w:p>
        </w:tc>
        <w:tc>
          <w:tcPr>
            <w:tcW w:w="1192" w:type="pct"/>
            <w:tcBorders>
              <w:top w:val="nil"/>
              <w:left w:val="nil"/>
              <w:bottom w:val="single" w:sz="4" w:space="0" w:color="808080"/>
              <w:right w:val="single" w:sz="4" w:space="0" w:color="808080"/>
            </w:tcBorders>
            <w:shd w:val="clear" w:color="auto" w:fill="auto"/>
            <w:vAlign w:val="center"/>
            <w:hideMark/>
          </w:tcPr>
          <w:p w14:paraId="1163E047"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3F9FABA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6B8917C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05624600"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auto" w:fill="auto"/>
            <w:vAlign w:val="center"/>
            <w:hideMark/>
          </w:tcPr>
          <w:p w14:paraId="262428A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63</w:t>
            </w:r>
          </w:p>
        </w:tc>
        <w:tc>
          <w:tcPr>
            <w:tcW w:w="354" w:type="pct"/>
            <w:tcBorders>
              <w:top w:val="nil"/>
              <w:left w:val="nil"/>
              <w:bottom w:val="single" w:sz="4" w:space="0" w:color="808080"/>
              <w:right w:val="single" w:sz="4" w:space="0" w:color="808080"/>
            </w:tcBorders>
            <w:shd w:val="clear" w:color="auto" w:fill="auto"/>
            <w:vAlign w:val="center"/>
            <w:hideMark/>
          </w:tcPr>
          <w:p w14:paraId="54390A9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64</w:t>
            </w:r>
          </w:p>
        </w:tc>
        <w:tc>
          <w:tcPr>
            <w:tcW w:w="354" w:type="pct"/>
            <w:tcBorders>
              <w:top w:val="nil"/>
              <w:left w:val="nil"/>
              <w:bottom w:val="single" w:sz="4" w:space="0" w:color="808080"/>
              <w:right w:val="single" w:sz="4" w:space="0" w:color="808080"/>
            </w:tcBorders>
            <w:shd w:val="clear" w:color="auto" w:fill="auto"/>
            <w:vAlign w:val="center"/>
            <w:hideMark/>
          </w:tcPr>
          <w:p w14:paraId="2B579D2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64</w:t>
            </w:r>
          </w:p>
        </w:tc>
        <w:tc>
          <w:tcPr>
            <w:tcW w:w="354" w:type="pct"/>
            <w:tcBorders>
              <w:top w:val="nil"/>
              <w:left w:val="nil"/>
              <w:bottom w:val="single" w:sz="4" w:space="0" w:color="808080"/>
              <w:right w:val="single" w:sz="4" w:space="0" w:color="808080"/>
            </w:tcBorders>
            <w:shd w:val="clear" w:color="auto" w:fill="auto"/>
            <w:vAlign w:val="center"/>
            <w:hideMark/>
          </w:tcPr>
          <w:p w14:paraId="5B354672"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65</w:t>
            </w:r>
          </w:p>
        </w:tc>
        <w:tc>
          <w:tcPr>
            <w:tcW w:w="354" w:type="pct"/>
            <w:tcBorders>
              <w:top w:val="nil"/>
              <w:left w:val="nil"/>
              <w:bottom w:val="single" w:sz="4" w:space="0" w:color="808080"/>
              <w:right w:val="single" w:sz="4" w:space="0" w:color="808080"/>
            </w:tcBorders>
            <w:shd w:val="clear" w:color="auto" w:fill="auto"/>
            <w:vAlign w:val="center"/>
            <w:hideMark/>
          </w:tcPr>
          <w:p w14:paraId="25DC7CB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66</w:t>
            </w:r>
          </w:p>
        </w:tc>
        <w:tc>
          <w:tcPr>
            <w:tcW w:w="354" w:type="pct"/>
            <w:tcBorders>
              <w:top w:val="nil"/>
              <w:left w:val="nil"/>
              <w:bottom w:val="single" w:sz="4" w:space="0" w:color="808080"/>
              <w:right w:val="single" w:sz="4" w:space="0" w:color="808080"/>
            </w:tcBorders>
            <w:shd w:val="clear" w:color="auto" w:fill="auto"/>
            <w:vAlign w:val="center"/>
            <w:hideMark/>
          </w:tcPr>
          <w:p w14:paraId="16A9A1F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67</w:t>
            </w:r>
          </w:p>
        </w:tc>
        <w:tc>
          <w:tcPr>
            <w:tcW w:w="354" w:type="pct"/>
            <w:tcBorders>
              <w:top w:val="nil"/>
              <w:left w:val="nil"/>
              <w:bottom w:val="single" w:sz="4" w:space="0" w:color="808080"/>
              <w:right w:val="single" w:sz="4" w:space="0" w:color="808080"/>
            </w:tcBorders>
            <w:shd w:val="clear" w:color="auto" w:fill="auto"/>
            <w:vAlign w:val="center"/>
            <w:hideMark/>
          </w:tcPr>
          <w:p w14:paraId="04B77BF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68</w:t>
            </w:r>
          </w:p>
        </w:tc>
      </w:tr>
      <w:tr w:rsidR="00762868" w:rsidRPr="00762868" w14:paraId="7A6328A9"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D1E97C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III.2</w:t>
            </w:r>
          </w:p>
        </w:tc>
        <w:tc>
          <w:tcPr>
            <w:tcW w:w="1192" w:type="pct"/>
            <w:tcBorders>
              <w:top w:val="nil"/>
              <w:left w:val="nil"/>
              <w:bottom w:val="single" w:sz="4" w:space="0" w:color="808080"/>
              <w:right w:val="single" w:sz="4" w:space="0" w:color="808080"/>
            </w:tcBorders>
            <w:shd w:val="clear" w:color="auto" w:fill="auto"/>
            <w:vAlign w:val="center"/>
            <w:hideMark/>
          </w:tcPr>
          <w:p w14:paraId="59B125CD"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7C03FD0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50585</w:t>
            </w:r>
          </w:p>
        </w:tc>
        <w:tc>
          <w:tcPr>
            <w:tcW w:w="354" w:type="pct"/>
            <w:tcBorders>
              <w:top w:val="nil"/>
              <w:left w:val="nil"/>
              <w:bottom w:val="single" w:sz="4" w:space="0" w:color="808080"/>
              <w:right w:val="single" w:sz="4" w:space="0" w:color="808080"/>
            </w:tcBorders>
            <w:shd w:val="clear" w:color="000000" w:fill="92D050"/>
            <w:vAlign w:val="center"/>
            <w:hideMark/>
          </w:tcPr>
          <w:p w14:paraId="400E709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51507</w:t>
            </w:r>
          </w:p>
        </w:tc>
        <w:tc>
          <w:tcPr>
            <w:tcW w:w="354" w:type="pct"/>
            <w:tcBorders>
              <w:top w:val="nil"/>
              <w:left w:val="nil"/>
              <w:bottom w:val="single" w:sz="4" w:space="0" w:color="808080"/>
              <w:right w:val="single" w:sz="4" w:space="0" w:color="808080"/>
            </w:tcBorders>
            <w:shd w:val="clear" w:color="000000" w:fill="92D050"/>
            <w:vAlign w:val="center"/>
            <w:hideMark/>
          </w:tcPr>
          <w:p w14:paraId="0502780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52447</w:t>
            </w:r>
          </w:p>
        </w:tc>
        <w:tc>
          <w:tcPr>
            <w:tcW w:w="354" w:type="pct"/>
            <w:tcBorders>
              <w:top w:val="nil"/>
              <w:left w:val="nil"/>
              <w:bottom w:val="single" w:sz="4" w:space="0" w:color="808080"/>
              <w:right w:val="single" w:sz="4" w:space="0" w:color="808080"/>
            </w:tcBorders>
            <w:shd w:val="clear" w:color="auto" w:fill="auto"/>
            <w:vAlign w:val="center"/>
            <w:hideMark/>
          </w:tcPr>
          <w:p w14:paraId="4AC33AD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53404</w:t>
            </w:r>
          </w:p>
        </w:tc>
        <w:tc>
          <w:tcPr>
            <w:tcW w:w="354" w:type="pct"/>
            <w:tcBorders>
              <w:top w:val="nil"/>
              <w:left w:val="nil"/>
              <w:bottom w:val="single" w:sz="4" w:space="0" w:color="808080"/>
              <w:right w:val="single" w:sz="4" w:space="0" w:color="808080"/>
            </w:tcBorders>
            <w:shd w:val="clear" w:color="auto" w:fill="auto"/>
            <w:vAlign w:val="center"/>
            <w:hideMark/>
          </w:tcPr>
          <w:p w14:paraId="3EB65BC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54379</w:t>
            </w:r>
          </w:p>
        </w:tc>
        <w:tc>
          <w:tcPr>
            <w:tcW w:w="354" w:type="pct"/>
            <w:tcBorders>
              <w:top w:val="nil"/>
              <w:left w:val="nil"/>
              <w:bottom w:val="single" w:sz="4" w:space="0" w:color="808080"/>
              <w:right w:val="single" w:sz="4" w:space="0" w:color="808080"/>
            </w:tcBorders>
            <w:shd w:val="clear" w:color="auto" w:fill="auto"/>
            <w:vAlign w:val="center"/>
            <w:hideMark/>
          </w:tcPr>
          <w:p w14:paraId="74EC725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55371</w:t>
            </w:r>
          </w:p>
        </w:tc>
        <w:tc>
          <w:tcPr>
            <w:tcW w:w="354" w:type="pct"/>
            <w:tcBorders>
              <w:top w:val="nil"/>
              <w:left w:val="nil"/>
              <w:bottom w:val="single" w:sz="4" w:space="0" w:color="808080"/>
              <w:right w:val="single" w:sz="4" w:space="0" w:color="808080"/>
            </w:tcBorders>
            <w:shd w:val="clear" w:color="auto" w:fill="auto"/>
            <w:vAlign w:val="center"/>
            <w:hideMark/>
          </w:tcPr>
          <w:p w14:paraId="2DEAFCD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56381</w:t>
            </w:r>
          </w:p>
        </w:tc>
        <w:tc>
          <w:tcPr>
            <w:tcW w:w="354" w:type="pct"/>
            <w:tcBorders>
              <w:top w:val="nil"/>
              <w:left w:val="nil"/>
              <w:bottom w:val="single" w:sz="4" w:space="0" w:color="808080"/>
              <w:right w:val="single" w:sz="4" w:space="0" w:color="808080"/>
            </w:tcBorders>
            <w:shd w:val="clear" w:color="auto" w:fill="auto"/>
            <w:vAlign w:val="center"/>
            <w:hideMark/>
          </w:tcPr>
          <w:p w14:paraId="2AF1EB5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57410</w:t>
            </w:r>
          </w:p>
        </w:tc>
        <w:tc>
          <w:tcPr>
            <w:tcW w:w="354" w:type="pct"/>
            <w:tcBorders>
              <w:top w:val="nil"/>
              <w:left w:val="nil"/>
              <w:bottom w:val="single" w:sz="4" w:space="0" w:color="808080"/>
              <w:right w:val="single" w:sz="4" w:space="0" w:color="808080"/>
            </w:tcBorders>
            <w:shd w:val="clear" w:color="auto" w:fill="auto"/>
            <w:vAlign w:val="center"/>
            <w:hideMark/>
          </w:tcPr>
          <w:p w14:paraId="1DDD52E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58457</w:t>
            </w:r>
          </w:p>
        </w:tc>
        <w:tc>
          <w:tcPr>
            <w:tcW w:w="354" w:type="pct"/>
            <w:tcBorders>
              <w:top w:val="nil"/>
              <w:left w:val="nil"/>
              <w:bottom w:val="single" w:sz="4" w:space="0" w:color="808080"/>
              <w:right w:val="single" w:sz="4" w:space="0" w:color="808080"/>
            </w:tcBorders>
            <w:shd w:val="clear" w:color="auto" w:fill="auto"/>
            <w:vAlign w:val="center"/>
            <w:hideMark/>
          </w:tcPr>
          <w:p w14:paraId="4EC21E8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59524</w:t>
            </w:r>
          </w:p>
        </w:tc>
      </w:tr>
      <w:tr w:rsidR="00762868" w:rsidRPr="00762868" w14:paraId="2D76E463"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91BD10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III.3</w:t>
            </w:r>
          </w:p>
        </w:tc>
        <w:tc>
          <w:tcPr>
            <w:tcW w:w="1192" w:type="pct"/>
            <w:tcBorders>
              <w:top w:val="nil"/>
              <w:left w:val="nil"/>
              <w:bottom w:val="single" w:sz="4" w:space="0" w:color="808080"/>
              <w:right w:val="single" w:sz="4" w:space="0" w:color="808080"/>
            </w:tcBorders>
            <w:shd w:val="clear" w:color="auto" w:fill="auto"/>
            <w:vAlign w:val="center"/>
            <w:hideMark/>
          </w:tcPr>
          <w:p w14:paraId="4B2F00A3"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65385A2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3DE7B4C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7D0F26F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957729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AD37A4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E0789F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24529E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264E32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36B020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B3A46A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r>
      <w:tr w:rsidR="00762868" w:rsidRPr="00762868" w14:paraId="3A25E51A"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5247F7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III.4</w:t>
            </w:r>
          </w:p>
        </w:tc>
        <w:tc>
          <w:tcPr>
            <w:tcW w:w="1192" w:type="pct"/>
            <w:tcBorders>
              <w:top w:val="nil"/>
              <w:left w:val="nil"/>
              <w:bottom w:val="single" w:sz="4" w:space="0" w:color="808080"/>
              <w:right w:val="single" w:sz="4" w:space="0" w:color="808080"/>
            </w:tcBorders>
            <w:shd w:val="clear" w:color="auto" w:fill="auto"/>
            <w:vAlign w:val="center"/>
            <w:hideMark/>
          </w:tcPr>
          <w:p w14:paraId="243A8F03"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758D21F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40460</w:t>
            </w:r>
          </w:p>
        </w:tc>
        <w:tc>
          <w:tcPr>
            <w:tcW w:w="354" w:type="pct"/>
            <w:tcBorders>
              <w:top w:val="nil"/>
              <w:left w:val="nil"/>
              <w:bottom w:val="single" w:sz="4" w:space="0" w:color="808080"/>
              <w:right w:val="single" w:sz="4" w:space="0" w:color="808080"/>
            </w:tcBorders>
            <w:shd w:val="clear" w:color="000000" w:fill="92D050"/>
            <w:vAlign w:val="center"/>
            <w:hideMark/>
          </w:tcPr>
          <w:p w14:paraId="425C92D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40946</w:t>
            </w:r>
          </w:p>
        </w:tc>
        <w:tc>
          <w:tcPr>
            <w:tcW w:w="354" w:type="pct"/>
            <w:tcBorders>
              <w:top w:val="nil"/>
              <w:left w:val="nil"/>
              <w:bottom w:val="single" w:sz="4" w:space="0" w:color="808080"/>
              <w:right w:val="single" w:sz="4" w:space="0" w:color="808080"/>
            </w:tcBorders>
            <w:shd w:val="clear" w:color="000000" w:fill="92D050"/>
            <w:vAlign w:val="center"/>
            <w:hideMark/>
          </w:tcPr>
          <w:p w14:paraId="747B009F"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41437</w:t>
            </w:r>
          </w:p>
        </w:tc>
        <w:tc>
          <w:tcPr>
            <w:tcW w:w="354" w:type="pct"/>
            <w:tcBorders>
              <w:top w:val="nil"/>
              <w:left w:val="nil"/>
              <w:bottom w:val="single" w:sz="4" w:space="0" w:color="808080"/>
              <w:right w:val="single" w:sz="4" w:space="0" w:color="808080"/>
            </w:tcBorders>
            <w:shd w:val="clear" w:color="auto" w:fill="auto"/>
            <w:vAlign w:val="center"/>
            <w:hideMark/>
          </w:tcPr>
          <w:p w14:paraId="2DD3D9E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41935</w:t>
            </w:r>
          </w:p>
        </w:tc>
        <w:tc>
          <w:tcPr>
            <w:tcW w:w="354" w:type="pct"/>
            <w:tcBorders>
              <w:top w:val="nil"/>
              <w:left w:val="nil"/>
              <w:bottom w:val="single" w:sz="4" w:space="0" w:color="808080"/>
              <w:right w:val="single" w:sz="4" w:space="0" w:color="808080"/>
            </w:tcBorders>
            <w:shd w:val="clear" w:color="auto" w:fill="auto"/>
            <w:vAlign w:val="center"/>
            <w:hideMark/>
          </w:tcPr>
          <w:p w14:paraId="335A925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42438</w:t>
            </w:r>
          </w:p>
        </w:tc>
        <w:tc>
          <w:tcPr>
            <w:tcW w:w="354" w:type="pct"/>
            <w:tcBorders>
              <w:top w:val="nil"/>
              <w:left w:val="nil"/>
              <w:bottom w:val="single" w:sz="4" w:space="0" w:color="808080"/>
              <w:right w:val="single" w:sz="4" w:space="0" w:color="808080"/>
            </w:tcBorders>
            <w:shd w:val="clear" w:color="auto" w:fill="auto"/>
            <w:vAlign w:val="center"/>
            <w:hideMark/>
          </w:tcPr>
          <w:p w14:paraId="34ACC1E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42947</w:t>
            </w:r>
          </w:p>
        </w:tc>
        <w:tc>
          <w:tcPr>
            <w:tcW w:w="354" w:type="pct"/>
            <w:tcBorders>
              <w:top w:val="nil"/>
              <w:left w:val="nil"/>
              <w:bottom w:val="single" w:sz="4" w:space="0" w:color="808080"/>
              <w:right w:val="single" w:sz="4" w:space="0" w:color="808080"/>
            </w:tcBorders>
            <w:shd w:val="clear" w:color="auto" w:fill="auto"/>
            <w:vAlign w:val="center"/>
            <w:hideMark/>
          </w:tcPr>
          <w:p w14:paraId="6297EB3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43462</w:t>
            </w:r>
          </w:p>
        </w:tc>
        <w:tc>
          <w:tcPr>
            <w:tcW w:w="354" w:type="pct"/>
            <w:tcBorders>
              <w:top w:val="nil"/>
              <w:left w:val="nil"/>
              <w:bottom w:val="single" w:sz="4" w:space="0" w:color="808080"/>
              <w:right w:val="single" w:sz="4" w:space="0" w:color="808080"/>
            </w:tcBorders>
            <w:shd w:val="clear" w:color="auto" w:fill="auto"/>
            <w:vAlign w:val="center"/>
            <w:hideMark/>
          </w:tcPr>
          <w:p w14:paraId="7927D2E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43984</w:t>
            </w:r>
          </w:p>
        </w:tc>
        <w:tc>
          <w:tcPr>
            <w:tcW w:w="354" w:type="pct"/>
            <w:tcBorders>
              <w:top w:val="nil"/>
              <w:left w:val="nil"/>
              <w:bottom w:val="single" w:sz="4" w:space="0" w:color="808080"/>
              <w:right w:val="single" w:sz="4" w:space="0" w:color="808080"/>
            </w:tcBorders>
            <w:shd w:val="clear" w:color="auto" w:fill="auto"/>
            <w:vAlign w:val="center"/>
            <w:hideMark/>
          </w:tcPr>
          <w:p w14:paraId="07D2E90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44512</w:t>
            </w:r>
          </w:p>
        </w:tc>
        <w:tc>
          <w:tcPr>
            <w:tcW w:w="354" w:type="pct"/>
            <w:tcBorders>
              <w:top w:val="nil"/>
              <w:left w:val="nil"/>
              <w:bottom w:val="single" w:sz="4" w:space="0" w:color="808080"/>
              <w:right w:val="single" w:sz="4" w:space="0" w:color="808080"/>
            </w:tcBorders>
            <w:shd w:val="clear" w:color="auto" w:fill="auto"/>
            <w:vAlign w:val="center"/>
            <w:hideMark/>
          </w:tcPr>
          <w:p w14:paraId="41423D7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45046</w:t>
            </w:r>
          </w:p>
        </w:tc>
      </w:tr>
      <w:tr w:rsidR="00762868" w:rsidRPr="00762868" w14:paraId="08DC52C2"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5AD2E5C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IV</w:t>
            </w:r>
          </w:p>
        </w:tc>
        <w:tc>
          <w:tcPr>
            <w:tcW w:w="1192" w:type="pct"/>
            <w:tcBorders>
              <w:top w:val="nil"/>
              <w:left w:val="nil"/>
              <w:bottom w:val="single" w:sz="4" w:space="0" w:color="808080"/>
              <w:right w:val="single" w:sz="4" w:space="0" w:color="808080"/>
            </w:tcBorders>
            <w:shd w:val="clear" w:color="000000" w:fill="F2F2F2"/>
            <w:vAlign w:val="center"/>
            <w:hideMark/>
          </w:tcPr>
          <w:p w14:paraId="67C6844B" w14:textId="77777777" w:rsidR="00762868" w:rsidRPr="00762868" w:rsidRDefault="00762868" w:rsidP="00762868">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Pozostałe źródła ciepła</w:t>
            </w:r>
          </w:p>
        </w:tc>
        <w:tc>
          <w:tcPr>
            <w:tcW w:w="354" w:type="pct"/>
            <w:tcBorders>
              <w:top w:val="nil"/>
              <w:left w:val="nil"/>
              <w:bottom w:val="single" w:sz="4" w:space="0" w:color="808080"/>
              <w:right w:val="single" w:sz="4" w:space="0" w:color="808080"/>
            </w:tcBorders>
            <w:shd w:val="clear" w:color="000000" w:fill="92D050"/>
            <w:vAlign w:val="center"/>
            <w:hideMark/>
          </w:tcPr>
          <w:p w14:paraId="45CE327F"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53260</w:t>
            </w:r>
          </w:p>
        </w:tc>
        <w:tc>
          <w:tcPr>
            <w:tcW w:w="354" w:type="pct"/>
            <w:tcBorders>
              <w:top w:val="nil"/>
              <w:left w:val="nil"/>
              <w:bottom w:val="single" w:sz="4" w:space="0" w:color="808080"/>
              <w:right w:val="single" w:sz="4" w:space="0" w:color="808080"/>
            </w:tcBorders>
            <w:shd w:val="clear" w:color="000000" w:fill="92D050"/>
            <w:vAlign w:val="center"/>
            <w:hideMark/>
          </w:tcPr>
          <w:p w14:paraId="127418A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52954</w:t>
            </w:r>
          </w:p>
        </w:tc>
        <w:tc>
          <w:tcPr>
            <w:tcW w:w="354" w:type="pct"/>
            <w:tcBorders>
              <w:top w:val="nil"/>
              <w:left w:val="nil"/>
              <w:bottom w:val="single" w:sz="4" w:space="0" w:color="808080"/>
              <w:right w:val="single" w:sz="4" w:space="0" w:color="808080"/>
            </w:tcBorders>
            <w:shd w:val="clear" w:color="000000" w:fill="92D050"/>
            <w:vAlign w:val="center"/>
            <w:hideMark/>
          </w:tcPr>
          <w:p w14:paraId="0AE211A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52650</w:t>
            </w:r>
          </w:p>
        </w:tc>
        <w:tc>
          <w:tcPr>
            <w:tcW w:w="354" w:type="pct"/>
            <w:tcBorders>
              <w:top w:val="nil"/>
              <w:left w:val="nil"/>
              <w:bottom w:val="single" w:sz="4" w:space="0" w:color="808080"/>
              <w:right w:val="single" w:sz="4" w:space="0" w:color="808080"/>
            </w:tcBorders>
            <w:shd w:val="clear" w:color="000000" w:fill="F2F2F2"/>
            <w:vAlign w:val="center"/>
            <w:hideMark/>
          </w:tcPr>
          <w:p w14:paraId="1DCB6DB0"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52348</w:t>
            </w:r>
          </w:p>
        </w:tc>
        <w:tc>
          <w:tcPr>
            <w:tcW w:w="354" w:type="pct"/>
            <w:tcBorders>
              <w:top w:val="nil"/>
              <w:left w:val="nil"/>
              <w:bottom w:val="single" w:sz="4" w:space="0" w:color="808080"/>
              <w:right w:val="single" w:sz="4" w:space="0" w:color="808080"/>
            </w:tcBorders>
            <w:shd w:val="clear" w:color="000000" w:fill="F2F2F2"/>
            <w:vAlign w:val="center"/>
            <w:hideMark/>
          </w:tcPr>
          <w:p w14:paraId="203BB9C1"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52048</w:t>
            </w:r>
          </w:p>
        </w:tc>
        <w:tc>
          <w:tcPr>
            <w:tcW w:w="354" w:type="pct"/>
            <w:tcBorders>
              <w:top w:val="nil"/>
              <w:left w:val="nil"/>
              <w:bottom w:val="single" w:sz="4" w:space="0" w:color="808080"/>
              <w:right w:val="single" w:sz="4" w:space="0" w:color="808080"/>
            </w:tcBorders>
            <w:shd w:val="clear" w:color="000000" w:fill="F2F2F2"/>
            <w:vAlign w:val="center"/>
            <w:hideMark/>
          </w:tcPr>
          <w:p w14:paraId="2E51D929"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51751</w:t>
            </w:r>
          </w:p>
        </w:tc>
        <w:tc>
          <w:tcPr>
            <w:tcW w:w="354" w:type="pct"/>
            <w:tcBorders>
              <w:top w:val="nil"/>
              <w:left w:val="nil"/>
              <w:bottom w:val="single" w:sz="4" w:space="0" w:color="808080"/>
              <w:right w:val="single" w:sz="4" w:space="0" w:color="808080"/>
            </w:tcBorders>
            <w:shd w:val="clear" w:color="000000" w:fill="F2F2F2"/>
            <w:vAlign w:val="center"/>
            <w:hideMark/>
          </w:tcPr>
          <w:p w14:paraId="1504CEA4"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51455</w:t>
            </w:r>
          </w:p>
        </w:tc>
        <w:tc>
          <w:tcPr>
            <w:tcW w:w="354" w:type="pct"/>
            <w:tcBorders>
              <w:top w:val="nil"/>
              <w:left w:val="nil"/>
              <w:bottom w:val="single" w:sz="4" w:space="0" w:color="808080"/>
              <w:right w:val="single" w:sz="4" w:space="0" w:color="808080"/>
            </w:tcBorders>
            <w:shd w:val="clear" w:color="000000" w:fill="F2F2F2"/>
            <w:vAlign w:val="center"/>
            <w:hideMark/>
          </w:tcPr>
          <w:p w14:paraId="74782DC3"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51162</w:t>
            </w:r>
          </w:p>
        </w:tc>
        <w:tc>
          <w:tcPr>
            <w:tcW w:w="354" w:type="pct"/>
            <w:tcBorders>
              <w:top w:val="nil"/>
              <w:left w:val="nil"/>
              <w:bottom w:val="single" w:sz="4" w:space="0" w:color="808080"/>
              <w:right w:val="single" w:sz="4" w:space="0" w:color="808080"/>
            </w:tcBorders>
            <w:shd w:val="clear" w:color="000000" w:fill="F2F2F2"/>
            <w:vAlign w:val="center"/>
            <w:hideMark/>
          </w:tcPr>
          <w:p w14:paraId="418076EB"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50871</w:t>
            </w:r>
          </w:p>
        </w:tc>
        <w:tc>
          <w:tcPr>
            <w:tcW w:w="354" w:type="pct"/>
            <w:tcBorders>
              <w:top w:val="nil"/>
              <w:left w:val="nil"/>
              <w:bottom w:val="single" w:sz="4" w:space="0" w:color="808080"/>
              <w:right w:val="single" w:sz="4" w:space="0" w:color="808080"/>
            </w:tcBorders>
            <w:shd w:val="clear" w:color="000000" w:fill="F2F2F2"/>
            <w:vAlign w:val="center"/>
            <w:hideMark/>
          </w:tcPr>
          <w:p w14:paraId="785EF08E" w14:textId="77777777" w:rsidR="00762868" w:rsidRPr="00762868" w:rsidRDefault="00762868" w:rsidP="00762868">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50582</w:t>
            </w:r>
          </w:p>
        </w:tc>
      </w:tr>
      <w:tr w:rsidR="00762868" w:rsidRPr="00762868" w14:paraId="78D2A2CE"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75F991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IV.1</w:t>
            </w:r>
          </w:p>
        </w:tc>
        <w:tc>
          <w:tcPr>
            <w:tcW w:w="1192" w:type="pct"/>
            <w:tcBorders>
              <w:top w:val="nil"/>
              <w:left w:val="nil"/>
              <w:bottom w:val="single" w:sz="4" w:space="0" w:color="808080"/>
              <w:right w:val="single" w:sz="4" w:space="0" w:color="808080"/>
            </w:tcBorders>
            <w:shd w:val="clear" w:color="auto" w:fill="auto"/>
            <w:vAlign w:val="center"/>
            <w:hideMark/>
          </w:tcPr>
          <w:p w14:paraId="79810588"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65BE2E1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4BFBE42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142</w:t>
            </w:r>
          </w:p>
        </w:tc>
        <w:tc>
          <w:tcPr>
            <w:tcW w:w="354" w:type="pct"/>
            <w:tcBorders>
              <w:top w:val="nil"/>
              <w:left w:val="nil"/>
              <w:bottom w:val="single" w:sz="4" w:space="0" w:color="808080"/>
              <w:right w:val="single" w:sz="4" w:space="0" w:color="808080"/>
            </w:tcBorders>
            <w:shd w:val="clear" w:color="000000" w:fill="92D050"/>
            <w:vAlign w:val="center"/>
            <w:hideMark/>
          </w:tcPr>
          <w:p w14:paraId="196D83CB"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140</w:t>
            </w:r>
          </w:p>
        </w:tc>
        <w:tc>
          <w:tcPr>
            <w:tcW w:w="354" w:type="pct"/>
            <w:tcBorders>
              <w:top w:val="nil"/>
              <w:left w:val="nil"/>
              <w:bottom w:val="single" w:sz="4" w:space="0" w:color="808080"/>
              <w:right w:val="single" w:sz="4" w:space="0" w:color="808080"/>
            </w:tcBorders>
            <w:shd w:val="clear" w:color="auto" w:fill="auto"/>
            <w:vAlign w:val="center"/>
            <w:hideMark/>
          </w:tcPr>
          <w:p w14:paraId="1965B660"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139</w:t>
            </w:r>
          </w:p>
        </w:tc>
        <w:tc>
          <w:tcPr>
            <w:tcW w:w="354" w:type="pct"/>
            <w:tcBorders>
              <w:top w:val="nil"/>
              <w:left w:val="nil"/>
              <w:bottom w:val="single" w:sz="4" w:space="0" w:color="808080"/>
              <w:right w:val="single" w:sz="4" w:space="0" w:color="808080"/>
            </w:tcBorders>
            <w:shd w:val="clear" w:color="auto" w:fill="auto"/>
            <w:vAlign w:val="center"/>
            <w:hideMark/>
          </w:tcPr>
          <w:p w14:paraId="6E123A1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137</w:t>
            </w:r>
          </w:p>
        </w:tc>
        <w:tc>
          <w:tcPr>
            <w:tcW w:w="354" w:type="pct"/>
            <w:tcBorders>
              <w:top w:val="nil"/>
              <w:left w:val="nil"/>
              <w:bottom w:val="single" w:sz="4" w:space="0" w:color="808080"/>
              <w:right w:val="single" w:sz="4" w:space="0" w:color="808080"/>
            </w:tcBorders>
            <w:shd w:val="clear" w:color="auto" w:fill="auto"/>
            <w:vAlign w:val="center"/>
            <w:hideMark/>
          </w:tcPr>
          <w:p w14:paraId="4C4C886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136</w:t>
            </w:r>
          </w:p>
        </w:tc>
        <w:tc>
          <w:tcPr>
            <w:tcW w:w="354" w:type="pct"/>
            <w:tcBorders>
              <w:top w:val="nil"/>
              <w:left w:val="nil"/>
              <w:bottom w:val="single" w:sz="4" w:space="0" w:color="808080"/>
              <w:right w:val="single" w:sz="4" w:space="0" w:color="808080"/>
            </w:tcBorders>
            <w:shd w:val="clear" w:color="auto" w:fill="auto"/>
            <w:vAlign w:val="center"/>
            <w:hideMark/>
          </w:tcPr>
          <w:p w14:paraId="2F19F332"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135</w:t>
            </w:r>
          </w:p>
        </w:tc>
        <w:tc>
          <w:tcPr>
            <w:tcW w:w="354" w:type="pct"/>
            <w:tcBorders>
              <w:top w:val="nil"/>
              <w:left w:val="nil"/>
              <w:bottom w:val="single" w:sz="4" w:space="0" w:color="808080"/>
              <w:right w:val="single" w:sz="4" w:space="0" w:color="808080"/>
            </w:tcBorders>
            <w:shd w:val="clear" w:color="auto" w:fill="auto"/>
            <w:vAlign w:val="center"/>
            <w:hideMark/>
          </w:tcPr>
          <w:p w14:paraId="119390D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133</w:t>
            </w:r>
          </w:p>
        </w:tc>
        <w:tc>
          <w:tcPr>
            <w:tcW w:w="354" w:type="pct"/>
            <w:tcBorders>
              <w:top w:val="nil"/>
              <w:left w:val="nil"/>
              <w:bottom w:val="single" w:sz="4" w:space="0" w:color="808080"/>
              <w:right w:val="single" w:sz="4" w:space="0" w:color="808080"/>
            </w:tcBorders>
            <w:shd w:val="clear" w:color="auto" w:fill="auto"/>
            <w:vAlign w:val="center"/>
            <w:hideMark/>
          </w:tcPr>
          <w:p w14:paraId="6528737A"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132</w:t>
            </w:r>
          </w:p>
        </w:tc>
        <w:tc>
          <w:tcPr>
            <w:tcW w:w="354" w:type="pct"/>
            <w:tcBorders>
              <w:top w:val="nil"/>
              <w:left w:val="nil"/>
              <w:bottom w:val="single" w:sz="4" w:space="0" w:color="808080"/>
              <w:right w:val="single" w:sz="4" w:space="0" w:color="808080"/>
            </w:tcBorders>
            <w:shd w:val="clear" w:color="auto" w:fill="auto"/>
            <w:vAlign w:val="center"/>
            <w:hideMark/>
          </w:tcPr>
          <w:p w14:paraId="5BE2F453"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131</w:t>
            </w:r>
          </w:p>
        </w:tc>
      </w:tr>
      <w:tr w:rsidR="00762868" w:rsidRPr="00762868" w14:paraId="3D19081B"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3BCA8A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IV.2</w:t>
            </w:r>
          </w:p>
        </w:tc>
        <w:tc>
          <w:tcPr>
            <w:tcW w:w="1192" w:type="pct"/>
            <w:tcBorders>
              <w:top w:val="nil"/>
              <w:left w:val="nil"/>
              <w:bottom w:val="single" w:sz="4" w:space="0" w:color="808080"/>
              <w:right w:val="single" w:sz="4" w:space="0" w:color="808080"/>
            </w:tcBorders>
            <w:shd w:val="clear" w:color="auto" w:fill="auto"/>
            <w:vAlign w:val="center"/>
            <w:hideMark/>
          </w:tcPr>
          <w:p w14:paraId="379E02A1"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3D7A1A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36232</w:t>
            </w:r>
          </w:p>
        </w:tc>
        <w:tc>
          <w:tcPr>
            <w:tcW w:w="354" w:type="pct"/>
            <w:tcBorders>
              <w:top w:val="nil"/>
              <w:left w:val="nil"/>
              <w:bottom w:val="single" w:sz="4" w:space="0" w:color="808080"/>
              <w:right w:val="single" w:sz="4" w:space="0" w:color="808080"/>
            </w:tcBorders>
            <w:shd w:val="clear" w:color="000000" w:fill="92D050"/>
            <w:vAlign w:val="center"/>
            <w:hideMark/>
          </w:tcPr>
          <w:p w14:paraId="42620C6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36096</w:t>
            </w:r>
          </w:p>
        </w:tc>
        <w:tc>
          <w:tcPr>
            <w:tcW w:w="354" w:type="pct"/>
            <w:tcBorders>
              <w:top w:val="nil"/>
              <w:left w:val="nil"/>
              <w:bottom w:val="single" w:sz="4" w:space="0" w:color="808080"/>
              <w:right w:val="single" w:sz="4" w:space="0" w:color="808080"/>
            </w:tcBorders>
            <w:shd w:val="clear" w:color="000000" w:fill="92D050"/>
            <w:vAlign w:val="center"/>
            <w:hideMark/>
          </w:tcPr>
          <w:p w14:paraId="4682280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35961</w:t>
            </w:r>
          </w:p>
        </w:tc>
        <w:tc>
          <w:tcPr>
            <w:tcW w:w="354" w:type="pct"/>
            <w:tcBorders>
              <w:top w:val="nil"/>
              <w:left w:val="nil"/>
              <w:bottom w:val="single" w:sz="4" w:space="0" w:color="808080"/>
              <w:right w:val="single" w:sz="4" w:space="0" w:color="808080"/>
            </w:tcBorders>
            <w:shd w:val="clear" w:color="auto" w:fill="auto"/>
            <w:vAlign w:val="center"/>
            <w:hideMark/>
          </w:tcPr>
          <w:p w14:paraId="0A475EC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35826</w:t>
            </w:r>
          </w:p>
        </w:tc>
        <w:tc>
          <w:tcPr>
            <w:tcW w:w="354" w:type="pct"/>
            <w:tcBorders>
              <w:top w:val="nil"/>
              <w:left w:val="nil"/>
              <w:bottom w:val="single" w:sz="4" w:space="0" w:color="808080"/>
              <w:right w:val="single" w:sz="4" w:space="0" w:color="808080"/>
            </w:tcBorders>
            <w:shd w:val="clear" w:color="auto" w:fill="auto"/>
            <w:vAlign w:val="center"/>
            <w:hideMark/>
          </w:tcPr>
          <w:p w14:paraId="6F0AD86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35691</w:t>
            </w:r>
          </w:p>
        </w:tc>
        <w:tc>
          <w:tcPr>
            <w:tcW w:w="354" w:type="pct"/>
            <w:tcBorders>
              <w:top w:val="nil"/>
              <w:left w:val="nil"/>
              <w:bottom w:val="single" w:sz="4" w:space="0" w:color="808080"/>
              <w:right w:val="single" w:sz="4" w:space="0" w:color="808080"/>
            </w:tcBorders>
            <w:shd w:val="clear" w:color="auto" w:fill="auto"/>
            <w:vAlign w:val="center"/>
            <w:hideMark/>
          </w:tcPr>
          <w:p w14:paraId="0E1C8312"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35557</w:t>
            </w:r>
          </w:p>
        </w:tc>
        <w:tc>
          <w:tcPr>
            <w:tcW w:w="354" w:type="pct"/>
            <w:tcBorders>
              <w:top w:val="nil"/>
              <w:left w:val="nil"/>
              <w:bottom w:val="single" w:sz="4" w:space="0" w:color="808080"/>
              <w:right w:val="single" w:sz="4" w:space="0" w:color="808080"/>
            </w:tcBorders>
            <w:shd w:val="clear" w:color="auto" w:fill="auto"/>
            <w:vAlign w:val="center"/>
            <w:hideMark/>
          </w:tcPr>
          <w:p w14:paraId="76DCFE10"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35424</w:t>
            </w:r>
          </w:p>
        </w:tc>
        <w:tc>
          <w:tcPr>
            <w:tcW w:w="354" w:type="pct"/>
            <w:tcBorders>
              <w:top w:val="nil"/>
              <w:left w:val="nil"/>
              <w:bottom w:val="single" w:sz="4" w:space="0" w:color="808080"/>
              <w:right w:val="single" w:sz="4" w:space="0" w:color="808080"/>
            </w:tcBorders>
            <w:shd w:val="clear" w:color="auto" w:fill="auto"/>
            <w:vAlign w:val="center"/>
            <w:hideMark/>
          </w:tcPr>
          <w:p w14:paraId="170B925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35291</w:t>
            </w:r>
          </w:p>
        </w:tc>
        <w:tc>
          <w:tcPr>
            <w:tcW w:w="354" w:type="pct"/>
            <w:tcBorders>
              <w:top w:val="nil"/>
              <w:left w:val="nil"/>
              <w:bottom w:val="single" w:sz="4" w:space="0" w:color="808080"/>
              <w:right w:val="single" w:sz="4" w:space="0" w:color="808080"/>
            </w:tcBorders>
            <w:shd w:val="clear" w:color="auto" w:fill="auto"/>
            <w:vAlign w:val="center"/>
            <w:hideMark/>
          </w:tcPr>
          <w:p w14:paraId="31F8F37C"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35158</w:t>
            </w:r>
          </w:p>
        </w:tc>
        <w:tc>
          <w:tcPr>
            <w:tcW w:w="354" w:type="pct"/>
            <w:tcBorders>
              <w:top w:val="nil"/>
              <w:left w:val="nil"/>
              <w:bottom w:val="single" w:sz="4" w:space="0" w:color="808080"/>
              <w:right w:val="single" w:sz="4" w:space="0" w:color="808080"/>
            </w:tcBorders>
            <w:shd w:val="clear" w:color="auto" w:fill="auto"/>
            <w:vAlign w:val="center"/>
            <w:hideMark/>
          </w:tcPr>
          <w:p w14:paraId="36A1AF8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35026</w:t>
            </w:r>
          </w:p>
        </w:tc>
      </w:tr>
      <w:tr w:rsidR="00762868" w:rsidRPr="00762868" w14:paraId="409CA9D4"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458D06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IV.3</w:t>
            </w:r>
          </w:p>
        </w:tc>
        <w:tc>
          <w:tcPr>
            <w:tcW w:w="1192" w:type="pct"/>
            <w:tcBorders>
              <w:top w:val="nil"/>
              <w:left w:val="nil"/>
              <w:bottom w:val="single" w:sz="4" w:space="0" w:color="808080"/>
              <w:right w:val="single" w:sz="4" w:space="0" w:color="808080"/>
            </w:tcBorders>
            <w:shd w:val="clear" w:color="auto" w:fill="auto"/>
            <w:vAlign w:val="center"/>
            <w:hideMark/>
          </w:tcPr>
          <w:p w14:paraId="5E408631"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6C68E02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E6C875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74911DF2"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E36CB17"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71A2D1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23F9474"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C2F179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5A8891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DA1238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9DC036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r>
      <w:tr w:rsidR="00762868" w:rsidRPr="00762868" w14:paraId="6C21C975"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52C0C19"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IV.4</w:t>
            </w:r>
          </w:p>
        </w:tc>
        <w:tc>
          <w:tcPr>
            <w:tcW w:w="1192" w:type="pct"/>
            <w:tcBorders>
              <w:top w:val="nil"/>
              <w:left w:val="nil"/>
              <w:bottom w:val="single" w:sz="4" w:space="0" w:color="808080"/>
              <w:right w:val="single" w:sz="4" w:space="0" w:color="808080"/>
            </w:tcBorders>
            <w:shd w:val="clear" w:color="auto" w:fill="auto"/>
            <w:vAlign w:val="center"/>
            <w:hideMark/>
          </w:tcPr>
          <w:p w14:paraId="15D90303" w14:textId="77777777" w:rsidR="00762868" w:rsidRPr="00762868" w:rsidRDefault="00762868" w:rsidP="00762868">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41553B18"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16885</w:t>
            </w:r>
          </w:p>
        </w:tc>
        <w:tc>
          <w:tcPr>
            <w:tcW w:w="354" w:type="pct"/>
            <w:tcBorders>
              <w:top w:val="nil"/>
              <w:left w:val="nil"/>
              <w:bottom w:val="single" w:sz="4" w:space="0" w:color="808080"/>
              <w:right w:val="single" w:sz="4" w:space="0" w:color="808080"/>
            </w:tcBorders>
            <w:shd w:val="clear" w:color="000000" w:fill="92D050"/>
            <w:vAlign w:val="center"/>
            <w:hideMark/>
          </w:tcPr>
          <w:p w14:paraId="7DC8D99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16716</w:t>
            </w:r>
          </w:p>
        </w:tc>
        <w:tc>
          <w:tcPr>
            <w:tcW w:w="354" w:type="pct"/>
            <w:tcBorders>
              <w:top w:val="nil"/>
              <w:left w:val="nil"/>
              <w:bottom w:val="single" w:sz="4" w:space="0" w:color="808080"/>
              <w:right w:val="single" w:sz="4" w:space="0" w:color="808080"/>
            </w:tcBorders>
            <w:shd w:val="clear" w:color="000000" w:fill="92D050"/>
            <w:vAlign w:val="center"/>
            <w:hideMark/>
          </w:tcPr>
          <w:p w14:paraId="1D514A5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16549</w:t>
            </w:r>
          </w:p>
        </w:tc>
        <w:tc>
          <w:tcPr>
            <w:tcW w:w="354" w:type="pct"/>
            <w:tcBorders>
              <w:top w:val="nil"/>
              <w:left w:val="nil"/>
              <w:bottom w:val="single" w:sz="4" w:space="0" w:color="808080"/>
              <w:right w:val="single" w:sz="4" w:space="0" w:color="808080"/>
            </w:tcBorders>
            <w:shd w:val="clear" w:color="auto" w:fill="auto"/>
            <w:vAlign w:val="center"/>
            <w:hideMark/>
          </w:tcPr>
          <w:p w14:paraId="529D60BD"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16383</w:t>
            </w:r>
          </w:p>
        </w:tc>
        <w:tc>
          <w:tcPr>
            <w:tcW w:w="354" w:type="pct"/>
            <w:tcBorders>
              <w:top w:val="nil"/>
              <w:left w:val="nil"/>
              <w:bottom w:val="single" w:sz="4" w:space="0" w:color="808080"/>
              <w:right w:val="single" w:sz="4" w:space="0" w:color="808080"/>
            </w:tcBorders>
            <w:shd w:val="clear" w:color="auto" w:fill="auto"/>
            <w:vAlign w:val="center"/>
            <w:hideMark/>
          </w:tcPr>
          <w:p w14:paraId="7A9525E6"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16220</w:t>
            </w:r>
          </w:p>
        </w:tc>
        <w:tc>
          <w:tcPr>
            <w:tcW w:w="354" w:type="pct"/>
            <w:tcBorders>
              <w:top w:val="nil"/>
              <w:left w:val="nil"/>
              <w:bottom w:val="single" w:sz="4" w:space="0" w:color="808080"/>
              <w:right w:val="single" w:sz="4" w:space="0" w:color="808080"/>
            </w:tcBorders>
            <w:shd w:val="clear" w:color="auto" w:fill="auto"/>
            <w:vAlign w:val="center"/>
            <w:hideMark/>
          </w:tcPr>
          <w:p w14:paraId="46DBD05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16057</w:t>
            </w:r>
          </w:p>
        </w:tc>
        <w:tc>
          <w:tcPr>
            <w:tcW w:w="354" w:type="pct"/>
            <w:tcBorders>
              <w:top w:val="nil"/>
              <w:left w:val="nil"/>
              <w:bottom w:val="single" w:sz="4" w:space="0" w:color="808080"/>
              <w:right w:val="single" w:sz="4" w:space="0" w:color="808080"/>
            </w:tcBorders>
            <w:shd w:val="clear" w:color="auto" w:fill="auto"/>
            <w:vAlign w:val="center"/>
            <w:hideMark/>
          </w:tcPr>
          <w:p w14:paraId="79D41661"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15897</w:t>
            </w:r>
          </w:p>
        </w:tc>
        <w:tc>
          <w:tcPr>
            <w:tcW w:w="354" w:type="pct"/>
            <w:tcBorders>
              <w:top w:val="nil"/>
              <w:left w:val="nil"/>
              <w:bottom w:val="single" w:sz="4" w:space="0" w:color="808080"/>
              <w:right w:val="single" w:sz="4" w:space="0" w:color="808080"/>
            </w:tcBorders>
            <w:shd w:val="clear" w:color="auto" w:fill="auto"/>
            <w:vAlign w:val="center"/>
            <w:hideMark/>
          </w:tcPr>
          <w:p w14:paraId="586B8EB5"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15738</w:t>
            </w:r>
          </w:p>
        </w:tc>
        <w:tc>
          <w:tcPr>
            <w:tcW w:w="354" w:type="pct"/>
            <w:tcBorders>
              <w:top w:val="nil"/>
              <w:left w:val="nil"/>
              <w:bottom w:val="single" w:sz="4" w:space="0" w:color="808080"/>
              <w:right w:val="single" w:sz="4" w:space="0" w:color="808080"/>
            </w:tcBorders>
            <w:shd w:val="clear" w:color="auto" w:fill="auto"/>
            <w:vAlign w:val="center"/>
            <w:hideMark/>
          </w:tcPr>
          <w:p w14:paraId="314E9F2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15580</w:t>
            </w:r>
          </w:p>
        </w:tc>
        <w:tc>
          <w:tcPr>
            <w:tcW w:w="354" w:type="pct"/>
            <w:tcBorders>
              <w:top w:val="nil"/>
              <w:left w:val="nil"/>
              <w:bottom w:val="single" w:sz="4" w:space="0" w:color="808080"/>
              <w:right w:val="single" w:sz="4" w:space="0" w:color="808080"/>
            </w:tcBorders>
            <w:shd w:val="clear" w:color="auto" w:fill="auto"/>
            <w:vAlign w:val="center"/>
            <w:hideMark/>
          </w:tcPr>
          <w:p w14:paraId="303D70FE" w14:textId="77777777" w:rsidR="00762868" w:rsidRPr="00762868" w:rsidRDefault="00762868" w:rsidP="00762868">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15425</w:t>
            </w:r>
          </w:p>
        </w:tc>
      </w:tr>
      <w:tr w:rsidR="00762868" w:rsidRPr="00762868" w14:paraId="5A604CC8"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673A6E4F"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47A6C09D"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RAZEM:</w:t>
            </w:r>
          </w:p>
        </w:tc>
        <w:tc>
          <w:tcPr>
            <w:tcW w:w="354" w:type="pct"/>
            <w:tcBorders>
              <w:top w:val="nil"/>
              <w:left w:val="nil"/>
              <w:bottom w:val="single" w:sz="4" w:space="0" w:color="808080"/>
              <w:right w:val="single" w:sz="4" w:space="0" w:color="808080"/>
            </w:tcBorders>
            <w:shd w:val="clear" w:color="000000" w:fill="92D050"/>
            <w:vAlign w:val="center"/>
            <w:hideMark/>
          </w:tcPr>
          <w:p w14:paraId="633820CC"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413792</w:t>
            </w:r>
          </w:p>
        </w:tc>
        <w:tc>
          <w:tcPr>
            <w:tcW w:w="354" w:type="pct"/>
            <w:tcBorders>
              <w:top w:val="nil"/>
              <w:left w:val="nil"/>
              <w:bottom w:val="single" w:sz="4" w:space="0" w:color="808080"/>
              <w:right w:val="single" w:sz="4" w:space="0" w:color="808080"/>
            </w:tcBorders>
            <w:shd w:val="clear" w:color="000000" w:fill="92D050"/>
            <w:vAlign w:val="center"/>
            <w:hideMark/>
          </w:tcPr>
          <w:p w14:paraId="7B4F232C"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417504</w:t>
            </w:r>
          </w:p>
        </w:tc>
        <w:tc>
          <w:tcPr>
            <w:tcW w:w="354" w:type="pct"/>
            <w:tcBorders>
              <w:top w:val="nil"/>
              <w:left w:val="nil"/>
              <w:bottom w:val="single" w:sz="4" w:space="0" w:color="808080"/>
              <w:right w:val="single" w:sz="4" w:space="0" w:color="808080"/>
            </w:tcBorders>
            <w:shd w:val="clear" w:color="000000" w:fill="92D050"/>
            <w:vAlign w:val="center"/>
            <w:hideMark/>
          </w:tcPr>
          <w:p w14:paraId="260552DC"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421274</w:t>
            </w:r>
          </w:p>
        </w:tc>
        <w:tc>
          <w:tcPr>
            <w:tcW w:w="354" w:type="pct"/>
            <w:tcBorders>
              <w:top w:val="nil"/>
              <w:left w:val="nil"/>
              <w:bottom w:val="single" w:sz="4" w:space="0" w:color="808080"/>
              <w:right w:val="single" w:sz="4" w:space="0" w:color="808080"/>
            </w:tcBorders>
            <w:shd w:val="clear" w:color="000000" w:fill="808080"/>
            <w:vAlign w:val="center"/>
            <w:hideMark/>
          </w:tcPr>
          <w:p w14:paraId="35488FC6"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425103</w:t>
            </w:r>
          </w:p>
        </w:tc>
        <w:tc>
          <w:tcPr>
            <w:tcW w:w="354" w:type="pct"/>
            <w:tcBorders>
              <w:top w:val="nil"/>
              <w:left w:val="nil"/>
              <w:bottom w:val="single" w:sz="4" w:space="0" w:color="808080"/>
              <w:right w:val="single" w:sz="4" w:space="0" w:color="808080"/>
            </w:tcBorders>
            <w:shd w:val="clear" w:color="000000" w:fill="808080"/>
            <w:vAlign w:val="center"/>
            <w:hideMark/>
          </w:tcPr>
          <w:p w14:paraId="3BC06E34"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428991</w:t>
            </w:r>
          </w:p>
        </w:tc>
        <w:tc>
          <w:tcPr>
            <w:tcW w:w="354" w:type="pct"/>
            <w:tcBorders>
              <w:top w:val="nil"/>
              <w:left w:val="nil"/>
              <w:bottom w:val="single" w:sz="4" w:space="0" w:color="808080"/>
              <w:right w:val="single" w:sz="4" w:space="0" w:color="808080"/>
            </w:tcBorders>
            <w:shd w:val="clear" w:color="000000" w:fill="808080"/>
            <w:vAlign w:val="center"/>
            <w:hideMark/>
          </w:tcPr>
          <w:p w14:paraId="6050A179"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432939</w:t>
            </w:r>
          </w:p>
        </w:tc>
        <w:tc>
          <w:tcPr>
            <w:tcW w:w="354" w:type="pct"/>
            <w:tcBorders>
              <w:top w:val="nil"/>
              <w:left w:val="nil"/>
              <w:bottom w:val="single" w:sz="4" w:space="0" w:color="808080"/>
              <w:right w:val="single" w:sz="4" w:space="0" w:color="808080"/>
            </w:tcBorders>
            <w:shd w:val="clear" w:color="000000" w:fill="808080"/>
            <w:vAlign w:val="center"/>
            <w:hideMark/>
          </w:tcPr>
          <w:p w14:paraId="104F7DF8"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436949</w:t>
            </w:r>
          </w:p>
        </w:tc>
        <w:tc>
          <w:tcPr>
            <w:tcW w:w="354" w:type="pct"/>
            <w:tcBorders>
              <w:top w:val="nil"/>
              <w:left w:val="nil"/>
              <w:bottom w:val="single" w:sz="4" w:space="0" w:color="808080"/>
              <w:right w:val="single" w:sz="4" w:space="0" w:color="808080"/>
            </w:tcBorders>
            <w:shd w:val="clear" w:color="000000" w:fill="808080"/>
            <w:vAlign w:val="center"/>
            <w:hideMark/>
          </w:tcPr>
          <w:p w14:paraId="54A052DB"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441020</w:t>
            </w:r>
          </w:p>
        </w:tc>
        <w:tc>
          <w:tcPr>
            <w:tcW w:w="354" w:type="pct"/>
            <w:tcBorders>
              <w:top w:val="nil"/>
              <w:left w:val="nil"/>
              <w:bottom w:val="single" w:sz="4" w:space="0" w:color="808080"/>
              <w:right w:val="single" w:sz="4" w:space="0" w:color="808080"/>
            </w:tcBorders>
            <w:shd w:val="clear" w:color="000000" w:fill="808080"/>
            <w:vAlign w:val="center"/>
            <w:hideMark/>
          </w:tcPr>
          <w:p w14:paraId="25978B81"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445155</w:t>
            </w:r>
          </w:p>
        </w:tc>
        <w:tc>
          <w:tcPr>
            <w:tcW w:w="354" w:type="pct"/>
            <w:tcBorders>
              <w:top w:val="nil"/>
              <w:left w:val="nil"/>
              <w:bottom w:val="single" w:sz="4" w:space="0" w:color="808080"/>
              <w:right w:val="single" w:sz="4" w:space="0" w:color="808080"/>
            </w:tcBorders>
            <w:shd w:val="clear" w:color="000000" w:fill="808080"/>
            <w:vAlign w:val="center"/>
            <w:hideMark/>
          </w:tcPr>
          <w:p w14:paraId="41CF9593" w14:textId="77777777" w:rsidR="00762868" w:rsidRPr="00762868" w:rsidRDefault="00762868" w:rsidP="00762868">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449354</w:t>
            </w:r>
          </w:p>
        </w:tc>
      </w:tr>
    </w:tbl>
    <w:p w14:paraId="417211F0" w14:textId="7E75747B" w:rsidR="00E2130B" w:rsidRPr="004B4852" w:rsidRDefault="00E2130B" w:rsidP="002D28A3">
      <w:pPr>
        <w:pStyle w:val="rdo"/>
      </w:pPr>
      <w:r w:rsidRPr="004B4852">
        <w:t>Źródło: Opracowanie własne</w:t>
      </w:r>
    </w:p>
    <w:p w14:paraId="7453008D" w14:textId="77777777" w:rsidR="00762868" w:rsidRDefault="00762868">
      <w:pPr>
        <w:spacing w:before="0" w:after="200" w:line="276" w:lineRule="auto"/>
        <w:contextualSpacing w:val="0"/>
        <w:jc w:val="left"/>
        <w:rPr>
          <w:rFonts w:asciiTheme="majorHAnsi" w:hAnsiTheme="majorHAnsi" w:cstheme="majorHAnsi"/>
          <w:bCs/>
          <w:color w:val="4D4D4D" w:themeColor="accent6"/>
          <w:sz w:val="20"/>
          <w:szCs w:val="18"/>
        </w:rPr>
      </w:pPr>
      <w:r>
        <w:rPr>
          <w:rFonts w:asciiTheme="majorHAnsi" w:hAnsiTheme="majorHAnsi" w:cstheme="majorHAnsi"/>
        </w:rPr>
        <w:br w:type="page"/>
      </w:r>
    </w:p>
    <w:p w14:paraId="547A41E4" w14:textId="27BE95BA" w:rsidR="00E2130B" w:rsidRPr="00ED2DAB" w:rsidRDefault="00E2130B" w:rsidP="00ED2DAB">
      <w:pPr>
        <w:pStyle w:val="Legenda"/>
        <w:keepNext/>
        <w:spacing w:after="0"/>
        <w:rPr>
          <w:rFonts w:asciiTheme="majorHAnsi" w:hAnsiTheme="majorHAnsi" w:cstheme="majorHAnsi"/>
          <w:b/>
          <w:bCs w:val="0"/>
          <w:sz w:val="18"/>
        </w:rPr>
      </w:pPr>
      <w:bookmarkStart w:id="662" w:name="_Toc188863257"/>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39</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Scenariusz A Pasywny - Prognozowany wzrost zapotrzebowania na energię finalną na obszarze </w:t>
      </w:r>
      <w:r w:rsidR="00E72EA7"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62"/>
      <w:r w:rsidR="00233026" w:rsidRPr="00ED2DAB">
        <w:rPr>
          <w:rStyle w:val="Odwoaniedokomentarza"/>
          <w:b/>
          <w:bCs w:val="0"/>
          <w:color w:val="auto"/>
          <w:sz w:val="18"/>
          <w:szCs w:val="18"/>
        </w:rPr>
        <w:t xml:space="preserve"> </w:t>
      </w:r>
    </w:p>
    <w:tbl>
      <w:tblPr>
        <w:tblW w:w="5000" w:type="pct"/>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762868" w:rsidRPr="00762868" w14:paraId="24B81E5D" w14:textId="77777777" w:rsidTr="00762868">
        <w:trPr>
          <w:trHeight w:val="20"/>
        </w:trPr>
        <w:tc>
          <w:tcPr>
            <w:tcW w:w="267" w:type="pct"/>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3486CEF4" w14:textId="68FBC358"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Lp</w:t>
            </w:r>
            <w:r w:rsidR="00ED2DAB">
              <w:rPr>
                <w:rFonts w:ascii="Arial" w:eastAsia="Times New Roman" w:hAnsi="Arial" w:cs="Arial"/>
                <w:b/>
                <w:bCs/>
                <w:color w:val="FFFFFF"/>
                <w:sz w:val="20"/>
                <w:lang w:eastAsia="pl-PL"/>
              </w:rPr>
              <w:t>.</w:t>
            </w:r>
          </w:p>
        </w:tc>
        <w:tc>
          <w:tcPr>
            <w:tcW w:w="1192" w:type="pct"/>
            <w:tcBorders>
              <w:top w:val="single" w:sz="4" w:space="0" w:color="808080"/>
              <w:left w:val="nil"/>
              <w:bottom w:val="single" w:sz="4" w:space="0" w:color="808080"/>
              <w:right w:val="single" w:sz="4" w:space="0" w:color="808080"/>
            </w:tcBorders>
            <w:shd w:val="clear" w:color="000000" w:fill="808080"/>
            <w:vAlign w:val="center"/>
            <w:hideMark/>
          </w:tcPr>
          <w:p w14:paraId="32BE249C"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Kategoria</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438F3077"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2023</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67431D1F"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2024</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14C10A94"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2025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54A6C1A"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2033</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43221510"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2034</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0D8EDBB6"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3C8F80E0"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2036</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684FEE36"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2037</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D72697A"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2038</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094561B0"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2039</w:t>
            </w:r>
          </w:p>
        </w:tc>
      </w:tr>
      <w:tr w:rsidR="00762868" w:rsidRPr="00762868" w14:paraId="79E57862"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46718F2E"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0D8EB6CC"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 </w:t>
            </w:r>
          </w:p>
        </w:tc>
        <w:tc>
          <w:tcPr>
            <w:tcW w:w="354" w:type="pct"/>
            <w:tcBorders>
              <w:top w:val="nil"/>
              <w:left w:val="nil"/>
              <w:bottom w:val="single" w:sz="4" w:space="0" w:color="808080"/>
              <w:right w:val="single" w:sz="4" w:space="0" w:color="808080"/>
            </w:tcBorders>
            <w:shd w:val="clear" w:color="000000" w:fill="92D050"/>
            <w:vAlign w:val="center"/>
            <w:hideMark/>
          </w:tcPr>
          <w:p w14:paraId="370776D8"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346701EE"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6EC1C98C"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22E3A018"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1181897F"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31847945"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422D2562"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58FFE7DB"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C6EB2CB"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DCE07B6" w14:textId="77777777" w:rsidR="00762868" w:rsidRPr="00762868" w:rsidRDefault="00762868" w:rsidP="00534829">
            <w:pPr>
              <w:spacing w:before="0" w:after="0" w:line="240" w:lineRule="auto"/>
              <w:contextualSpacing w:val="0"/>
              <w:jc w:val="left"/>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MWh/a</w:t>
            </w:r>
          </w:p>
        </w:tc>
      </w:tr>
      <w:tr w:rsidR="00762868" w:rsidRPr="00762868" w14:paraId="231D8C1D"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73484494"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w:t>
            </w:r>
          </w:p>
        </w:tc>
        <w:tc>
          <w:tcPr>
            <w:tcW w:w="1192" w:type="pct"/>
            <w:tcBorders>
              <w:top w:val="nil"/>
              <w:left w:val="nil"/>
              <w:bottom w:val="single" w:sz="4" w:space="0" w:color="808080"/>
              <w:right w:val="single" w:sz="4" w:space="0" w:color="808080"/>
            </w:tcBorders>
            <w:shd w:val="clear" w:color="000000" w:fill="F2F2F2"/>
            <w:vAlign w:val="center"/>
            <w:hideMark/>
          </w:tcPr>
          <w:p w14:paraId="367BE112" w14:textId="77777777" w:rsidR="00762868" w:rsidRPr="00762868" w:rsidRDefault="00762868" w:rsidP="00534829">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Energia elektryczna</w:t>
            </w:r>
          </w:p>
        </w:tc>
        <w:tc>
          <w:tcPr>
            <w:tcW w:w="354" w:type="pct"/>
            <w:tcBorders>
              <w:top w:val="nil"/>
              <w:left w:val="nil"/>
              <w:bottom w:val="single" w:sz="4" w:space="0" w:color="808080"/>
              <w:right w:val="single" w:sz="4" w:space="0" w:color="808080"/>
            </w:tcBorders>
            <w:shd w:val="clear" w:color="000000" w:fill="92D050"/>
            <w:vAlign w:val="center"/>
            <w:hideMark/>
          </w:tcPr>
          <w:p w14:paraId="49763A64"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140333</w:t>
            </w:r>
          </w:p>
        </w:tc>
        <w:tc>
          <w:tcPr>
            <w:tcW w:w="354" w:type="pct"/>
            <w:tcBorders>
              <w:top w:val="nil"/>
              <w:left w:val="nil"/>
              <w:bottom w:val="single" w:sz="4" w:space="0" w:color="808080"/>
              <w:right w:val="single" w:sz="4" w:space="0" w:color="808080"/>
            </w:tcBorders>
            <w:shd w:val="clear" w:color="000000" w:fill="92D050"/>
            <w:vAlign w:val="center"/>
            <w:hideMark/>
          </w:tcPr>
          <w:p w14:paraId="57AAF9C6"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142320</w:t>
            </w:r>
          </w:p>
        </w:tc>
        <w:tc>
          <w:tcPr>
            <w:tcW w:w="354" w:type="pct"/>
            <w:tcBorders>
              <w:top w:val="nil"/>
              <w:left w:val="nil"/>
              <w:bottom w:val="single" w:sz="4" w:space="0" w:color="808080"/>
              <w:right w:val="single" w:sz="4" w:space="0" w:color="808080"/>
            </w:tcBorders>
            <w:shd w:val="clear" w:color="000000" w:fill="92D050"/>
            <w:vAlign w:val="center"/>
            <w:hideMark/>
          </w:tcPr>
          <w:p w14:paraId="553D0CE6"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144336</w:t>
            </w:r>
          </w:p>
        </w:tc>
        <w:tc>
          <w:tcPr>
            <w:tcW w:w="354" w:type="pct"/>
            <w:tcBorders>
              <w:top w:val="nil"/>
              <w:left w:val="nil"/>
              <w:bottom w:val="single" w:sz="4" w:space="0" w:color="808080"/>
              <w:right w:val="single" w:sz="4" w:space="0" w:color="808080"/>
            </w:tcBorders>
            <w:shd w:val="clear" w:color="000000" w:fill="F2F2F2"/>
            <w:vAlign w:val="center"/>
            <w:hideMark/>
          </w:tcPr>
          <w:p w14:paraId="1B8D7C01"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161573</w:t>
            </w:r>
          </w:p>
        </w:tc>
        <w:tc>
          <w:tcPr>
            <w:tcW w:w="354" w:type="pct"/>
            <w:tcBorders>
              <w:top w:val="nil"/>
              <w:left w:val="nil"/>
              <w:bottom w:val="single" w:sz="4" w:space="0" w:color="808080"/>
              <w:right w:val="single" w:sz="4" w:space="0" w:color="808080"/>
            </w:tcBorders>
            <w:shd w:val="clear" w:color="000000" w:fill="F2F2F2"/>
            <w:vAlign w:val="center"/>
            <w:hideMark/>
          </w:tcPr>
          <w:p w14:paraId="1DDAF99F"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163874</w:t>
            </w:r>
          </w:p>
        </w:tc>
        <w:tc>
          <w:tcPr>
            <w:tcW w:w="354" w:type="pct"/>
            <w:tcBorders>
              <w:top w:val="nil"/>
              <w:left w:val="nil"/>
              <w:bottom w:val="single" w:sz="4" w:space="0" w:color="808080"/>
              <w:right w:val="single" w:sz="4" w:space="0" w:color="808080"/>
            </w:tcBorders>
            <w:shd w:val="clear" w:color="000000" w:fill="F2F2F2"/>
            <w:vAlign w:val="center"/>
            <w:hideMark/>
          </w:tcPr>
          <w:p w14:paraId="74A718A2"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166209</w:t>
            </w:r>
          </w:p>
        </w:tc>
        <w:tc>
          <w:tcPr>
            <w:tcW w:w="354" w:type="pct"/>
            <w:tcBorders>
              <w:top w:val="nil"/>
              <w:left w:val="nil"/>
              <w:bottom w:val="single" w:sz="4" w:space="0" w:color="808080"/>
              <w:right w:val="single" w:sz="4" w:space="0" w:color="808080"/>
            </w:tcBorders>
            <w:shd w:val="clear" w:color="000000" w:fill="F2F2F2"/>
            <w:vAlign w:val="center"/>
            <w:hideMark/>
          </w:tcPr>
          <w:p w14:paraId="4968F0D1"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168579</w:t>
            </w:r>
          </w:p>
        </w:tc>
        <w:tc>
          <w:tcPr>
            <w:tcW w:w="354" w:type="pct"/>
            <w:tcBorders>
              <w:top w:val="nil"/>
              <w:left w:val="nil"/>
              <w:bottom w:val="single" w:sz="4" w:space="0" w:color="808080"/>
              <w:right w:val="single" w:sz="4" w:space="0" w:color="808080"/>
            </w:tcBorders>
            <w:shd w:val="clear" w:color="000000" w:fill="F2F2F2"/>
            <w:vAlign w:val="center"/>
            <w:hideMark/>
          </w:tcPr>
          <w:p w14:paraId="59EB6667"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170985</w:t>
            </w:r>
          </w:p>
        </w:tc>
        <w:tc>
          <w:tcPr>
            <w:tcW w:w="354" w:type="pct"/>
            <w:tcBorders>
              <w:top w:val="nil"/>
              <w:left w:val="nil"/>
              <w:bottom w:val="single" w:sz="4" w:space="0" w:color="808080"/>
              <w:right w:val="single" w:sz="4" w:space="0" w:color="808080"/>
            </w:tcBorders>
            <w:shd w:val="clear" w:color="000000" w:fill="F2F2F2"/>
            <w:vAlign w:val="center"/>
            <w:hideMark/>
          </w:tcPr>
          <w:p w14:paraId="36C46D83"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173426</w:t>
            </w:r>
          </w:p>
        </w:tc>
        <w:tc>
          <w:tcPr>
            <w:tcW w:w="354" w:type="pct"/>
            <w:tcBorders>
              <w:top w:val="nil"/>
              <w:left w:val="nil"/>
              <w:bottom w:val="single" w:sz="4" w:space="0" w:color="808080"/>
              <w:right w:val="single" w:sz="4" w:space="0" w:color="808080"/>
            </w:tcBorders>
            <w:shd w:val="clear" w:color="000000" w:fill="F2F2F2"/>
            <w:vAlign w:val="center"/>
            <w:hideMark/>
          </w:tcPr>
          <w:p w14:paraId="28AA0A3E"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175903</w:t>
            </w:r>
          </w:p>
        </w:tc>
      </w:tr>
      <w:tr w:rsidR="00762868" w:rsidRPr="00762868" w14:paraId="1FE4DC59"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F94F62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I.1</w:t>
            </w:r>
          </w:p>
        </w:tc>
        <w:tc>
          <w:tcPr>
            <w:tcW w:w="1192" w:type="pct"/>
            <w:tcBorders>
              <w:top w:val="nil"/>
              <w:left w:val="nil"/>
              <w:bottom w:val="single" w:sz="4" w:space="0" w:color="808080"/>
              <w:right w:val="single" w:sz="4" w:space="0" w:color="808080"/>
            </w:tcBorders>
            <w:shd w:val="clear" w:color="auto" w:fill="auto"/>
            <w:vAlign w:val="center"/>
            <w:hideMark/>
          </w:tcPr>
          <w:p w14:paraId="50B4D452"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44421B9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1172</w:t>
            </w:r>
          </w:p>
        </w:tc>
        <w:tc>
          <w:tcPr>
            <w:tcW w:w="354" w:type="pct"/>
            <w:tcBorders>
              <w:top w:val="nil"/>
              <w:left w:val="nil"/>
              <w:bottom w:val="single" w:sz="4" w:space="0" w:color="808080"/>
              <w:right w:val="single" w:sz="4" w:space="0" w:color="808080"/>
            </w:tcBorders>
            <w:shd w:val="clear" w:color="000000" w:fill="92D050"/>
            <w:vAlign w:val="center"/>
            <w:hideMark/>
          </w:tcPr>
          <w:p w14:paraId="372851F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1186</w:t>
            </w:r>
          </w:p>
        </w:tc>
        <w:tc>
          <w:tcPr>
            <w:tcW w:w="354" w:type="pct"/>
            <w:tcBorders>
              <w:top w:val="nil"/>
              <w:left w:val="nil"/>
              <w:bottom w:val="single" w:sz="4" w:space="0" w:color="808080"/>
              <w:right w:val="single" w:sz="4" w:space="0" w:color="808080"/>
            </w:tcBorders>
            <w:shd w:val="clear" w:color="000000" w:fill="92D050"/>
            <w:vAlign w:val="center"/>
            <w:hideMark/>
          </w:tcPr>
          <w:p w14:paraId="20DDEEE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1200</w:t>
            </w:r>
          </w:p>
        </w:tc>
        <w:tc>
          <w:tcPr>
            <w:tcW w:w="354" w:type="pct"/>
            <w:tcBorders>
              <w:top w:val="nil"/>
              <w:left w:val="nil"/>
              <w:bottom w:val="single" w:sz="4" w:space="0" w:color="808080"/>
              <w:right w:val="single" w:sz="4" w:space="0" w:color="808080"/>
            </w:tcBorders>
            <w:shd w:val="clear" w:color="auto" w:fill="auto"/>
            <w:vAlign w:val="center"/>
            <w:hideMark/>
          </w:tcPr>
          <w:p w14:paraId="36158B1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1321</w:t>
            </w:r>
          </w:p>
        </w:tc>
        <w:tc>
          <w:tcPr>
            <w:tcW w:w="354" w:type="pct"/>
            <w:tcBorders>
              <w:top w:val="nil"/>
              <w:left w:val="nil"/>
              <w:bottom w:val="single" w:sz="4" w:space="0" w:color="808080"/>
              <w:right w:val="single" w:sz="4" w:space="0" w:color="808080"/>
            </w:tcBorders>
            <w:shd w:val="clear" w:color="auto" w:fill="auto"/>
            <w:vAlign w:val="center"/>
            <w:hideMark/>
          </w:tcPr>
          <w:p w14:paraId="73863B9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1337</w:t>
            </w:r>
          </w:p>
        </w:tc>
        <w:tc>
          <w:tcPr>
            <w:tcW w:w="354" w:type="pct"/>
            <w:tcBorders>
              <w:top w:val="nil"/>
              <w:left w:val="nil"/>
              <w:bottom w:val="single" w:sz="4" w:space="0" w:color="808080"/>
              <w:right w:val="single" w:sz="4" w:space="0" w:color="808080"/>
            </w:tcBorders>
            <w:shd w:val="clear" w:color="auto" w:fill="auto"/>
            <w:vAlign w:val="center"/>
            <w:hideMark/>
          </w:tcPr>
          <w:p w14:paraId="7FA8CCD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1353</w:t>
            </w:r>
          </w:p>
        </w:tc>
        <w:tc>
          <w:tcPr>
            <w:tcW w:w="354" w:type="pct"/>
            <w:tcBorders>
              <w:top w:val="nil"/>
              <w:left w:val="nil"/>
              <w:bottom w:val="single" w:sz="4" w:space="0" w:color="808080"/>
              <w:right w:val="single" w:sz="4" w:space="0" w:color="808080"/>
            </w:tcBorders>
            <w:shd w:val="clear" w:color="auto" w:fill="auto"/>
            <w:vAlign w:val="center"/>
            <w:hideMark/>
          </w:tcPr>
          <w:p w14:paraId="09C7754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1369</w:t>
            </w:r>
          </w:p>
        </w:tc>
        <w:tc>
          <w:tcPr>
            <w:tcW w:w="354" w:type="pct"/>
            <w:tcBorders>
              <w:top w:val="nil"/>
              <w:left w:val="nil"/>
              <w:bottom w:val="single" w:sz="4" w:space="0" w:color="808080"/>
              <w:right w:val="single" w:sz="4" w:space="0" w:color="808080"/>
            </w:tcBorders>
            <w:shd w:val="clear" w:color="auto" w:fill="auto"/>
            <w:vAlign w:val="center"/>
            <w:hideMark/>
          </w:tcPr>
          <w:p w14:paraId="43EAF38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1385</w:t>
            </w:r>
          </w:p>
        </w:tc>
        <w:tc>
          <w:tcPr>
            <w:tcW w:w="354" w:type="pct"/>
            <w:tcBorders>
              <w:top w:val="nil"/>
              <w:left w:val="nil"/>
              <w:bottom w:val="single" w:sz="4" w:space="0" w:color="808080"/>
              <w:right w:val="single" w:sz="4" w:space="0" w:color="808080"/>
            </w:tcBorders>
            <w:shd w:val="clear" w:color="auto" w:fill="auto"/>
            <w:vAlign w:val="center"/>
            <w:hideMark/>
          </w:tcPr>
          <w:p w14:paraId="278DF1A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1402</w:t>
            </w:r>
          </w:p>
        </w:tc>
        <w:tc>
          <w:tcPr>
            <w:tcW w:w="354" w:type="pct"/>
            <w:tcBorders>
              <w:top w:val="nil"/>
              <w:left w:val="nil"/>
              <w:bottom w:val="single" w:sz="4" w:space="0" w:color="808080"/>
              <w:right w:val="single" w:sz="4" w:space="0" w:color="808080"/>
            </w:tcBorders>
            <w:shd w:val="clear" w:color="auto" w:fill="auto"/>
            <w:vAlign w:val="center"/>
            <w:hideMark/>
          </w:tcPr>
          <w:p w14:paraId="0B7CDC4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1419</w:t>
            </w:r>
          </w:p>
        </w:tc>
      </w:tr>
      <w:tr w:rsidR="00762868" w:rsidRPr="00762868" w14:paraId="42D92B7D"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9E5FAD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I.2</w:t>
            </w:r>
          </w:p>
        </w:tc>
        <w:tc>
          <w:tcPr>
            <w:tcW w:w="1192" w:type="pct"/>
            <w:tcBorders>
              <w:top w:val="nil"/>
              <w:left w:val="nil"/>
              <w:bottom w:val="single" w:sz="4" w:space="0" w:color="808080"/>
              <w:right w:val="single" w:sz="4" w:space="0" w:color="808080"/>
            </w:tcBorders>
            <w:shd w:val="clear" w:color="auto" w:fill="auto"/>
            <w:vAlign w:val="center"/>
            <w:hideMark/>
          </w:tcPr>
          <w:p w14:paraId="76D46F34"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EBB161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47633</w:t>
            </w:r>
          </w:p>
        </w:tc>
        <w:tc>
          <w:tcPr>
            <w:tcW w:w="354" w:type="pct"/>
            <w:tcBorders>
              <w:top w:val="nil"/>
              <w:left w:val="nil"/>
              <w:bottom w:val="single" w:sz="4" w:space="0" w:color="808080"/>
              <w:right w:val="single" w:sz="4" w:space="0" w:color="808080"/>
            </w:tcBorders>
            <w:shd w:val="clear" w:color="000000" w:fill="92D050"/>
            <w:vAlign w:val="center"/>
            <w:hideMark/>
          </w:tcPr>
          <w:p w14:paraId="7A4ABE3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48502</w:t>
            </w:r>
          </w:p>
        </w:tc>
        <w:tc>
          <w:tcPr>
            <w:tcW w:w="354" w:type="pct"/>
            <w:tcBorders>
              <w:top w:val="nil"/>
              <w:left w:val="nil"/>
              <w:bottom w:val="single" w:sz="4" w:space="0" w:color="808080"/>
              <w:right w:val="single" w:sz="4" w:space="0" w:color="808080"/>
            </w:tcBorders>
            <w:shd w:val="clear" w:color="000000" w:fill="92D050"/>
            <w:vAlign w:val="center"/>
            <w:hideMark/>
          </w:tcPr>
          <w:p w14:paraId="2070A36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49387</w:t>
            </w:r>
          </w:p>
        </w:tc>
        <w:tc>
          <w:tcPr>
            <w:tcW w:w="354" w:type="pct"/>
            <w:tcBorders>
              <w:top w:val="nil"/>
              <w:left w:val="nil"/>
              <w:bottom w:val="single" w:sz="4" w:space="0" w:color="808080"/>
              <w:right w:val="single" w:sz="4" w:space="0" w:color="808080"/>
            </w:tcBorders>
            <w:shd w:val="clear" w:color="auto" w:fill="auto"/>
            <w:vAlign w:val="center"/>
            <w:hideMark/>
          </w:tcPr>
          <w:p w14:paraId="057D683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57073</w:t>
            </w:r>
          </w:p>
        </w:tc>
        <w:tc>
          <w:tcPr>
            <w:tcW w:w="354" w:type="pct"/>
            <w:tcBorders>
              <w:top w:val="nil"/>
              <w:left w:val="nil"/>
              <w:bottom w:val="single" w:sz="4" w:space="0" w:color="808080"/>
              <w:right w:val="single" w:sz="4" w:space="0" w:color="808080"/>
            </w:tcBorders>
            <w:shd w:val="clear" w:color="auto" w:fill="auto"/>
            <w:vAlign w:val="center"/>
            <w:hideMark/>
          </w:tcPr>
          <w:p w14:paraId="3714DD6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58114</w:t>
            </w:r>
          </w:p>
        </w:tc>
        <w:tc>
          <w:tcPr>
            <w:tcW w:w="354" w:type="pct"/>
            <w:tcBorders>
              <w:top w:val="nil"/>
              <w:left w:val="nil"/>
              <w:bottom w:val="single" w:sz="4" w:space="0" w:color="808080"/>
              <w:right w:val="single" w:sz="4" w:space="0" w:color="808080"/>
            </w:tcBorders>
            <w:shd w:val="clear" w:color="auto" w:fill="auto"/>
            <w:vAlign w:val="center"/>
            <w:hideMark/>
          </w:tcPr>
          <w:p w14:paraId="367D975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59175</w:t>
            </w:r>
          </w:p>
        </w:tc>
        <w:tc>
          <w:tcPr>
            <w:tcW w:w="354" w:type="pct"/>
            <w:tcBorders>
              <w:top w:val="nil"/>
              <w:left w:val="nil"/>
              <w:bottom w:val="single" w:sz="4" w:space="0" w:color="808080"/>
              <w:right w:val="single" w:sz="4" w:space="0" w:color="808080"/>
            </w:tcBorders>
            <w:shd w:val="clear" w:color="auto" w:fill="auto"/>
            <w:vAlign w:val="center"/>
            <w:hideMark/>
          </w:tcPr>
          <w:p w14:paraId="0B2310C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60254</w:t>
            </w:r>
          </w:p>
        </w:tc>
        <w:tc>
          <w:tcPr>
            <w:tcW w:w="354" w:type="pct"/>
            <w:tcBorders>
              <w:top w:val="nil"/>
              <w:left w:val="nil"/>
              <w:bottom w:val="single" w:sz="4" w:space="0" w:color="808080"/>
              <w:right w:val="single" w:sz="4" w:space="0" w:color="808080"/>
            </w:tcBorders>
            <w:shd w:val="clear" w:color="auto" w:fill="auto"/>
            <w:vAlign w:val="center"/>
            <w:hideMark/>
          </w:tcPr>
          <w:p w14:paraId="5B46D8D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61354</w:t>
            </w:r>
          </w:p>
        </w:tc>
        <w:tc>
          <w:tcPr>
            <w:tcW w:w="354" w:type="pct"/>
            <w:tcBorders>
              <w:top w:val="nil"/>
              <w:left w:val="nil"/>
              <w:bottom w:val="single" w:sz="4" w:space="0" w:color="808080"/>
              <w:right w:val="single" w:sz="4" w:space="0" w:color="808080"/>
            </w:tcBorders>
            <w:shd w:val="clear" w:color="auto" w:fill="auto"/>
            <w:vAlign w:val="center"/>
            <w:hideMark/>
          </w:tcPr>
          <w:p w14:paraId="47FA6FD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62473</w:t>
            </w:r>
          </w:p>
        </w:tc>
        <w:tc>
          <w:tcPr>
            <w:tcW w:w="354" w:type="pct"/>
            <w:tcBorders>
              <w:top w:val="nil"/>
              <w:left w:val="nil"/>
              <w:bottom w:val="single" w:sz="4" w:space="0" w:color="808080"/>
              <w:right w:val="single" w:sz="4" w:space="0" w:color="808080"/>
            </w:tcBorders>
            <w:shd w:val="clear" w:color="auto" w:fill="auto"/>
            <w:vAlign w:val="center"/>
            <w:hideMark/>
          </w:tcPr>
          <w:p w14:paraId="6DA0CDD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63613</w:t>
            </w:r>
          </w:p>
        </w:tc>
      </w:tr>
      <w:tr w:rsidR="00762868" w:rsidRPr="00762868" w14:paraId="381E1FB5"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0663B3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I.3</w:t>
            </w:r>
          </w:p>
        </w:tc>
        <w:tc>
          <w:tcPr>
            <w:tcW w:w="1192" w:type="pct"/>
            <w:tcBorders>
              <w:top w:val="nil"/>
              <w:left w:val="nil"/>
              <w:bottom w:val="single" w:sz="4" w:space="0" w:color="808080"/>
              <w:right w:val="single" w:sz="4" w:space="0" w:color="808080"/>
            </w:tcBorders>
            <w:shd w:val="clear" w:color="auto" w:fill="auto"/>
            <w:vAlign w:val="center"/>
            <w:hideMark/>
          </w:tcPr>
          <w:p w14:paraId="0CFAA0E6"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05FB4AF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1559</w:t>
            </w:r>
          </w:p>
        </w:tc>
        <w:tc>
          <w:tcPr>
            <w:tcW w:w="354" w:type="pct"/>
            <w:tcBorders>
              <w:top w:val="nil"/>
              <w:left w:val="nil"/>
              <w:bottom w:val="single" w:sz="4" w:space="0" w:color="808080"/>
              <w:right w:val="single" w:sz="4" w:space="0" w:color="808080"/>
            </w:tcBorders>
            <w:shd w:val="clear" w:color="000000" w:fill="92D050"/>
            <w:vAlign w:val="center"/>
            <w:hideMark/>
          </w:tcPr>
          <w:p w14:paraId="147763B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1583</w:t>
            </w:r>
          </w:p>
        </w:tc>
        <w:tc>
          <w:tcPr>
            <w:tcW w:w="354" w:type="pct"/>
            <w:tcBorders>
              <w:top w:val="nil"/>
              <w:left w:val="nil"/>
              <w:bottom w:val="single" w:sz="4" w:space="0" w:color="808080"/>
              <w:right w:val="single" w:sz="4" w:space="0" w:color="808080"/>
            </w:tcBorders>
            <w:shd w:val="clear" w:color="000000" w:fill="92D050"/>
            <w:vAlign w:val="center"/>
            <w:hideMark/>
          </w:tcPr>
          <w:p w14:paraId="4338F44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1607</w:t>
            </w:r>
          </w:p>
        </w:tc>
        <w:tc>
          <w:tcPr>
            <w:tcW w:w="354" w:type="pct"/>
            <w:tcBorders>
              <w:top w:val="nil"/>
              <w:left w:val="nil"/>
              <w:bottom w:val="single" w:sz="4" w:space="0" w:color="808080"/>
              <w:right w:val="single" w:sz="4" w:space="0" w:color="808080"/>
            </w:tcBorders>
            <w:shd w:val="clear" w:color="auto" w:fill="auto"/>
            <w:vAlign w:val="center"/>
            <w:hideMark/>
          </w:tcPr>
          <w:p w14:paraId="0746D5E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1812</w:t>
            </w:r>
          </w:p>
        </w:tc>
        <w:tc>
          <w:tcPr>
            <w:tcW w:w="354" w:type="pct"/>
            <w:tcBorders>
              <w:top w:val="nil"/>
              <w:left w:val="nil"/>
              <w:bottom w:val="single" w:sz="4" w:space="0" w:color="808080"/>
              <w:right w:val="single" w:sz="4" w:space="0" w:color="808080"/>
            </w:tcBorders>
            <w:shd w:val="clear" w:color="auto" w:fill="auto"/>
            <w:vAlign w:val="center"/>
            <w:hideMark/>
          </w:tcPr>
          <w:p w14:paraId="4389B2A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1839</w:t>
            </w:r>
          </w:p>
        </w:tc>
        <w:tc>
          <w:tcPr>
            <w:tcW w:w="354" w:type="pct"/>
            <w:tcBorders>
              <w:top w:val="nil"/>
              <w:left w:val="nil"/>
              <w:bottom w:val="single" w:sz="4" w:space="0" w:color="808080"/>
              <w:right w:val="single" w:sz="4" w:space="0" w:color="808080"/>
            </w:tcBorders>
            <w:shd w:val="clear" w:color="auto" w:fill="auto"/>
            <w:vAlign w:val="center"/>
            <w:hideMark/>
          </w:tcPr>
          <w:p w14:paraId="1497641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1867</w:t>
            </w:r>
          </w:p>
        </w:tc>
        <w:tc>
          <w:tcPr>
            <w:tcW w:w="354" w:type="pct"/>
            <w:tcBorders>
              <w:top w:val="nil"/>
              <w:left w:val="nil"/>
              <w:bottom w:val="single" w:sz="4" w:space="0" w:color="808080"/>
              <w:right w:val="single" w:sz="4" w:space="0" w:color="808080"/>
            </w:tcBorders>
            <w:shd w:val="clear" w:color="auto" w:fill="auto"/>
            <w:vAlign w:val="center"/>
            <w:hideMark/>
          </w:tcPr>
          <w:p w14:paraId="0EE6D13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1895</w:t>
            </w:r>
          </w:p>
        </w:tc>
        <w:tc>
          <w:tcPr>
            <w:tcW w:w="354" w:type="pct"/>
            <w:tcBorders>
              <w:top w:val="nil"/>
              <w:left w:val="nil"/>
              <w:bottom w:val="single" w:sz="4" w:space="0" w:color="808080"/>
              <w:right w:val="single" w:sz="4" w:space="0" w:color="808080"/>
            </w:tcBorders>
            <w:shd w:val="clear" w:color="auto" w:fill="auto"/>
            <w:vAlign w:val="center"/>
            <w:hideMark/>
          </w:tcPr>
          <w:p w14:paraId="47F6150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1924</w:t>
            </w:r>
          </w:p>
        </w:tc>
        <w:tc>
          <w:tcPr>
            <w:tcW w:w="354" w:type="pct"/>
            <w:tcBorders>
              <w:top w:val="nil"/>
              <w:left w:val="nil"/>
              <w:bottom w:val="single" w:sz="4" w:space="0" w:color="808080"/>
              <w:right w:val="single" w:sz="4" w:space="0" w:color="808080"/>
            </w:tcBorders>
            <w:shd w:val="clear" w:color="auto" w:fill="auto"/>
            <w:vAlign w:val="center"/>
            <w:hideMark/>
          </w:tcPr>
          <w:p w14:paraId="4691C81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1953</w:t>
            </w:r>
          </w:p>
        </w:tc>
        <w:tc>
          <w:tcPr>
            <w:tcW w:w="354" w:type="pct"/>
            <w:tcBorders>
              <w:top w:val="nil"/>
              <w:left w:val="nil"/>
              <w:bottom w:val="single" w:sz="4" w:space="0" w:color="808080"/>
              <w:right w:val="single" w:sz="4" w:space="0" w:color="808080"/>
            </w:tcBorders>
            <w:shd w:val="clear" w:color="auto" w:fill="auto"/>
            <w:vAlign w:val="center"/>
            <w:hideMark/>
          </w:tcPr>
          <w:p w14:paraId="61B71C8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1983</w:t>
            </w:r>
          </w:p>
        </w:tc>
      </w:tr>
      <w:tr w:rsidR="00762868" w:rsidRPr="00762868" w14:paraId="0031B2A8"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6B3228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I.4</w:t>
            </w:r>
          </w:p>
        </w:tc>
        <w:tc>
          <w:tcPr>
            <w:tcW w:w="1192" w:type="pct"/>
            <w:tcBorders>
              <w:top w:val="nil"/>
              <w:left w:val="nil"/>
              <w:bottom w:val="single" w:sz="4" w:space="0" w:color="808080"/>
              <w:right w:val="single" w:sz="4" w:space="0" w:color="808080"/>
            </w:tcBorders>
            <w:shd w:val="clear" w:color="auto" w:fill="auto"/>
            <w:vAlign w:val="center"/>
            <w:hideMark/>
          </w:tcPr>
          <w:p w14:paraId="514011E5"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21FB666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89969</w:t>
            </w:r>
          </w:p>
        </w:tc>
        <w:tc>
          <w:tcPr>
            <w:tcW w:w="354" w:type="pct"/>
            <w:tcBorders>
              <w:top w:val="nil"/>
              <w:left w:val="nil"/>
              <w:bottom w:val="single" w:sz="4" w:space="0" w:color="808080"/>
              <w:right w:val="single" w:sz="4" w:space="0" w:color="808080"/>
            </w:tcBorders>
            <w:shd w:val="clear" w:color="000000" w:fill="92D050"/>
            <w:vAlign w:val="center"/>
            <w:hideMark/>
          </w:tcPr>
          <w:p w14:paraId="4494E3B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91049</w:t>
            </w:r>
          </w:p>
        </w:tc>
        <w:tc>
          <w:tcPr>
            <w:tcW w:w="354" w:type="pct"/>
            <w:tcBorders>
              <w:top w:val="nil"/>
              <w:left w:val="nil"/>
              <w:bottom w:val="single" w:sz="4" w:space="0" w:color="808080"/>
              <w:right w:val="single" w:sz="4" w:space="0" w:color="808080"/>
            </w:tcBorders>
            <w:shd w:val="clear" w:color="000000" w:fill="92D050"/>
            <w:vAlign w:val="center"/>
            <w:hideMark/>
          </w:tcPr>
          <w:p w14:paraId="1EF1FE2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92142</w:t>
            </w:r>
          </w:p>
        </w:tc>
        <w:tc>
          <w:tcPr>
            <w:tcW w:w="354" w:type="pct"/>
            <w:tcBorders>
              <w:top w:val="nil"/>
              <w:left w:val="nil"/>
              <w:bottom w:val="single" w:sz="4" w:space="0" w:color="808080"/>
              <w:right w:val="single" w:sz="4" w:space="0" w:color="808080"/>
            </w:tcBorders>
            <w:shd w:val="clear" w:color="auto" w:fill="auto"/>
            <w:vAlign w:val="center"/>
            <w:hideMark/>
          </w:tcPr>
          <w:p w14:paraId="448CBF4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101368</w:t>
            </w:r>
          </w:p>
        </w:tc>
        <w:tc>
          <w:tcPr>
            <w:tcW w:w="354" w:type="pct"/>
            <w:tcBorders>
              <w:top w:val="nil"/>
              <w:left w:val="nil"/>
              <w:bottom w:val="single" w:sz="4" w:space="0" w:color="808080"/>
              <w:right w:val="single" w:sz="4" w:space="0" w:color="808080"/>
            </w:tcBorders>
            <w:shd w:val="clear" w:color="auto" w:fill="auto"/>
            <w:vAlign w:val="center"/>
            <w:hideMark/>
          </w:tcPr>
          <w:p w14:paraId="6693A17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102584</w:t>
            </w:r>
          </w:p>
        </w:tc>
        <w:tc>
          <w:tcPr>
            <w:tcW w:w="354" w:type="pct"/>
            <w:tcBorders>
              <w:top w:val="nil"/>
              <w:left w:val="nil"/>
              <w:bottom w:val="single" w:sz="4" w:space="0" w:color="808080"/>
              <w:right w:val="single" w:sz="4" w:space="0" w:color="808080"/>
            </w:tcBorders>
            <w:shd w:val="clear" w:color="auto" w:fill="auto"/>
            <w:vAlign w:val="center"/>
            <w:hideMark/>
          </w:tcPr>
          <w:p w14:paraId="48A76BA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103815</w:t>
            </w:r>
          </w:p>
        </w:tc>
        <w:tc>
          <w:tcPr>
            <w:tcW w:w="354" w:type="pct"/>
            <w:tcBorders>
              <w:top w:val="nil"/>
              <w:left w:val="nil"/>
              <w:bottom w:val="single" w:sz="4" w:space="0" w:color="808080"/>
              <w:right w:val="single" w:sz="4" w:space="0" w:color="808080"/>
            </w:tcBorders>
            <w:shd w:val="clear" w:color="auto" w:fill="auto"/>
            <w:vAlign w:val="center"/>
            <w:hideMark/>
          </w:tcPr>
          <w:p w14:paraId="59D938A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105061</w:t>
            </w:r>
          </w:p>
        </w:tc>
        <w:tc>
          <w:tcPr>
            <w:tcW w:w="354" w:type="pct"/>
            <w:tcBorders>
              <w:top w:val="nil"/>
              <w:left w:val="nil"/>
              <w:bottom w:val="single" w:sz="4" w:space="0" w:color="808080"/>
              <w:right w:val="single" w:sz="4" w:space="0" w:color="808080"/>
            </w:tcBorders>
            <w:shd w:val="clear" w:color="auto" w:fill="auto"/>
            <w:vAlign w:val="center"/>
            <w:hideMark/>
          </w:tcPr>
          <w:p w14:paraId="7D5E98A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106322</w:t>
            </w:r>
          </w:p>
        </w:tc>
        <w:tc>
          <w:tcPr>
            <w:tcW w:w="354" w:type="pct"/>
            <w:tcBorders>
              <w:top w:val="nil"/>
              <w:left w:val="nil"/>
              <w:bottom w:val="single" w:sz="4" w:space="0" w:color="808080"/>
              <w:right w:val="single" w:sz="4" w:space="0" w:color="808080"/>
            </w:tcBorders>
            <w:shd w:val="clear" w:color="auto" w:fill="auto"/>
            <w:vAlign w:val="center"/>
            <w:hideMark/>
          </w:tcPr>
          <w:p w14:paraId="311458C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107598</w:t>
            </w:r>
          </w:p>
        </w:tc>
        <w:tc>
          <w:tcPr>
            <w:tcW w:w="354" w:type="pct"/>
            <w:tcBorders>
              <w:top w:val="nil"/>
              <w:left w:val="nil"/>
              <w:bottom w:val="single" w:sz="4" w:space="0" w:color="808080"/>
              <w:right w:val="single" w:sz="4" w:space="0" w:color="808080"/>
            </w:tcBorders>
            <w:shd w:val="clear" w:color="auto" w:fill="auto"/>
            <w:vAlign w:val="center"/>
            <w:hideMark/>
          </w:tcPr>
          <w:p w14:paraId="749D9C3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108889</w:t>
            </w:r>
          </w:p>
        </w:tc>
      </w:tr>
      <w:tr w:rsidR="00762868" w:rsidRPr="00762868" w14:paraId="796C4225"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0D9F9620"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II</w:t>
            </w:r>
          </w:p>
        </w:tc>
        <w:tc>
          <w:tcPr>
            <w:tcW w:w="1192" w:type="pct"/>
            <w:tcBorders>
              <w:top w:val="nil"/>
              <w:left w:val="nil"/>
              <w:bottom w:val="single" w:sz="4" w:space="0" w:color="808080"/>
              <w:right w:val="single" w:sz="4" w:space="0" w:color="808080"/>
            </w:tcBorders>
            <w:shd w:val="clear" w:color="000000" w:fill="F2F2F2"/>
            <w:vAlign w:val="center"/>
            <w:hideMark/>
          </w:tcPr>
          <w:p w14:paraId="3E4EFADB" w14:textId="77777777" w:rsidR="00762868" w:rsidRPr="00762868" w:rsidRDefault="00762868" w:rsidP="00534829">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Ciepło</w:t>
            </w:r>
          </w:p>
        </w:tc>
        <w:tc>
          <w:tcPr>
            <w:tcW w:w="354" w:type="pct"/>
            <w:tcBorders>
              <w:top w:val="nil"/>
              <w:left w:val="nil"/>
              <w:bottom w:val="single" w:sz="4" w:space="0" w:color="808080"/>
              <w:right w:val="single" w:sz="4" w:space="0" w:color="808080"/>
            </w:tcBorders>
            <w:shd w:val="clear" w:color="000000" w:fill="92D050"/>
            <w:vAlign w:val="center"/>
            <w:hideMark/>
          </w:tcPr>
          <w:p w14:paraId="76FA725D"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129093</w:t>
            </w:r>
          </w:p>
        </w:tc>
        <w:tc>
          <w:tcPr>
            <w:tcW w:w="354" w:type="pct"/>
            <w:tcBorders>
              <w:top w:val="nil"/>
              <w:left w:val="nil"/>
              <w:bottom w:val="single" w:sz="4" w:space="0" w:color="808080"/>
              <w:right w:val="single" w:sz="4" w:space="0" w:color="808080"/>
            </w:tcBorders>
            <w:shd w:val="clear" w:color="000000" w:fill="92D050"/>
            <w:vAlign w:val="center"/>
            <w:hideMark/>
          </w:tcPr>
          <w:p w14:paraId="01023ECB"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129715</w:t>
            </w:r>
          </w:p>
        </w:tc>
        <w:tc>
          <w:tcPr>
            <w:tcW w:w="354" w:type="pct"/>
            <w:tcBorders>
              <w:top w:val="nil"/>
              <w:left w:val="nil"/>
              <w:bottom w:val="single" w:sz="4" w:space="0" w:color="808080"/>
              <w:right w:val="single" w:sz="4" w:space="0" w:color="808080"/>
            </w:tcBorders>
            <w:shd w:val="clear" w:color="000000" w:fill="92D050"/>
            <w:vAlign w:val="center"/>
            <w:hideMark/>
          </w:tcPr>
          <w:p w14:paraId="4E2F9F87"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130342</w:t>
            </w:r>
          </w:p>
        </w:tc>
        <w:tc>
          <w:tcPr>
            <w:tcW w:w="354" w:type="pct"/>
            <w:tcBorders>
              <w:top w:val="nil"/>
              <w:left w:val="nil"/>
              <w:bottom w:val="single" w:sz="4" w:space="0" w:color="808080"/>
              <w:right w:val="single" w:sz="4" w:space="0" w:color="808080"/>
            </w:tcBorders>
            <w:shd w:val="clear" w:color="000000" w:fill="F2F2F2"/>
            <w:vAlign w:val="center"/>
            <w:hideMark/>
          </w:tcPr>
          <w:p w14:paraId="79132402"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135485</w:t>
            </w:r>
          </w:p>
        </w:tc>
        <w:tc>
          <w:tcPr>
            <w:tcW w:w="354" w:type="pct"/>
            <w:tcBorders>
              <w:top w:val="nil"/>
              <w:left w:val="nil"/>
              <w:bottom w:val="single" w:sz="4" w:space="0" w:color="808080"/>
              <w:right w:val="single" w:sz="4" w:space="0" w:color="808080"/>
            </w:tcBorders>
            <w:shd w:val="clear" w:color="000000" w:fill="F2F2F2"/>
            <w:vAlign w:val="center"/>
            <w:hideMark/>
          </w:tcPr>
          <w:p w14:paraId="6E595264"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136144</w:t>
            </w:r>
          </w:p>
        </w:tc>
        <w:tc>
          <w:tcPr>
            <w:tcW w:w="354" w:type="pct"/>
            <w:tcBorders>
              <w:top w:val="nil"/>
              <w:left w:val="nil"/>
              <w:bottom w:val="single" w:sz="4" w:space="0" w:color="808080"/>
              <w:right w:val="single" w:sz="4" w:space="0" w:color="808080"/>
            </w:tcBorders>
            <w:shd w:val="clear" w:color="000000" w:fill="F2F2F2"/>
            <w:vAlign w:val="center"/>
            <w:hideMark/>
          </w:tcPr>
          <w:p w14:paraId="73BAB54B"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136808</w:t>
            </w:r>
          </w:p>
        </w:tc>
        <w:tc>
          <w:tcPr>
            <w:tcW w:w="354" w:type="pct"/>
            <w:tcBorders>
              <w:top w:val="nil"/>
              <w:left w:val="nil"/>
              <w:bottom w:val="single" w:sz="4" w:space="0" w:color="808080"/>
              <w:right w:val="single" w:sz="4" w:space="0" w:color="808080"/>
            </w:tcBorders>
            <w:shd w:val="clear" w:color="000000" w:fill="F2F2F2"/>
            <w:vAlign w:val="center"/>
            <w:hideMark/>
          </w:tcPr>
          <w:p w14:paraId="5CC9FEE6"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137475</w:t>
            </w:r>
          </w:p>
        </w:tc>
        <w:tc>
          <w:tcPr>
            <w:tcW w:w="354" w:type="pct"/>
            <w:tcBorders>
              <w:top w:val="nil"/>
              <w:left w:val="nil"/>
              <w:bottom w:val="single" w:sz="4" w:space="0" w:color="808080"/>
              <w:right w:val="single" w:sz="4" w:space="0" w:color="808080"/>
            </w:tcBorders>
            <w:shd w:val="clear" w:color="000000" w:fill="F2F2F2"/>
            <w:vAlign w:val="center"/>
            <w:hideMark/>
          </w:tcPr>
          <w:p w14:paraId="4C4492BF"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138146</w:t>
            </w:r>
          </w:p>
        </w:tc>
        <w:tc>
          <w:tcPr>
            <w:tcW w:w="354" w:type="pct"/>
            <w:tcBorders>
              <w:top w:val="nil"/>
              <w:left w:val="nil"/>
              <w:bottom w:val="single" w:sz="4" w:space="0" w:color="808080"/>
              <w:right w:val="single" w:sz="4" w:space="0" w:color="808080"/>
            </w:tcBorders>
            <w:shd w:val="clear" w:color="000000" w:fill="F2F2F2"/>
            <w:vAlign w:val="center"/>
            <w:hideMark/>
          </w:tcPr>
          <w:p w14:paraId="7DBE9761"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138821</w:t>
            </w:r>
          </w:p>
        </w:tc>
        <w:tc>
          <w:tcPr>
            <w:tcW w:w="354" w:type="pct"/>
            <w:tcBorders>
              <w:top w:val="nil"/>
              <w:left w:val="nil"/>
              <w:bottom w:val="single" w:sz="4" w:space="0" w:color="808080"/>
              <w:right w:val="single" w:sz="4" w:space="0" w:color="808080"/>
            </w:tcBorders>
            <w:shd w:val="clear" w:color="000000" w:fill="F2F2F2"/>
            <w:vAlign w:val="center"/>
            <w:hideMark/>
          </w:tcPr>
          <w:p w14:paraId="13C256F5"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139499</w:t>
            </w:r>
          </w:p>
        </w:tc>
      </w:tr>
      <w:tr w:rsidR="00762868" w:rsidRPr="00762868" w14:paraId="14EA1E9A"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9327F3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II.1</w:t>
            </w:r>
          </w:p>
        </w:tc>
        <w:tc>
          <w:tcPr>
            <w:tcW w:w="1192" w:type="pct"/>
            <w:tcBorders>
              <w:top w:val="nil"/>
              <w:left w:val="nil"/>
              <w:bottom w:val="single" w:sz="4" w:space="0" w:color="808080"/>
              <w:right w:val="single" w:sz="4" w:space="0" w:color="808080"/>
            </w:tcBorders>
            <w:shd w:val="clear" w:color="auto" w:fill="auto"/>
            <w:vAlign w:val="center"/>
            <w:hideMark/>
          </w:tcPr>
          <w:p w14:paraId="3146A7D0"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7EA099B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2538</w:t>
            </w:r>
          </w:p>
        </w:tc>
        <w:tc>
          <w:tcPr>
            <w:tcW w:w="354" w:type="pct"/>
            <w:tcBorders>
              <w:top w:val="nil"/>
              <w:left w:val="nil"/>
              <w:bottom w:val="single" w:sz="4" w:space="0" w:color="808080"/>
              <w:right w:val="single" w:sz="4" w:space="0" w:color="808080"/>
            </w:tcBorders>
            <w:shd w:val="clear" w:color="000000" w:fill="92D050"/>
            <w:vAlign w:val="center"/>
            <w:hideMark/>
          </w:tcPr>
          <w:p w14:paraId="7235384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2536</w:t>
            </w:r>
          </w:p>
        </w:tc>
        <w:tc>
          <w:tcPr>
            <w:tcW w:w="354" w:type="pct"/>
            <w:tcBorders>
              <w:top w:val="nil"/>
              <w:left w:val="nil"/>
              <w:bottom w:val="single" w:sz="4" w:space="0" w:color="808080"/>
              <w:right w:val="single" w:sz="4" w:space="0" w:color="808080"/>
            </w:tcBorders>
            <w:shd w:val="clear" w:color="000000" w:fill="92D050"/>
            <w:vAlign w:val="center"/>
            <w:hideMark/>
          </w:tcPr>
          <w:p w14:paraId="7EBCC3F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2535</w:t>
            </w:r>
          </w:p>
        </w:tc>
        <w:tc>
          <w:tcPr>
            <w:tcW w:w="354" w:type="pct"/>
            <w:tcBorders>
              <w:top w:val="nil"/>
              <w:left w:val="nil"/>
              <w:bottom w:val="single" w:sz="4" w:space="0" w:color="808080"/>
              <w:right w:val="single" w:sz="4" w:space="0" w:color="808080"/>
            </w:tcBorders>
            <w:shd w:val="clear" w:color="auto" w:fill="auto"/>
            <w:vAlign w:val="center"/>
            <w:hideMark/>
          </w:tcPr>
          <w:p w14:paraId="2AE06F9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2523</w:t>
            </w:r>
          </w:p>
        </w:tc>
        <w:tc>
          <w:tcPr>
            <w:tcW w:w="354" w:type="pct"/>
            <w:tcBorders>
              <w:top w:val="nil"/>
              <w:left w:val="nil"/>
              <w:bottom w:val="single" w:sz="4" w:space="0" w:color="808080"/>
              <w:right w:val="single" w:sz="4" w:space="0" w:color="808080"/>
            </w:tcBorders>
            <w:shd w:val="clear" w:color="auto" w:fill="auto"/>
            <w:vAlign w:val="center"/>
            <w:hideMark/>
          </w:tcPr>
          <w:p w14:paraId="7F24B38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2521</w:t>
            </w:r>
          </w:p>
        </w:tc>
        <w:tc>
          <w:tcPr>
            <w:tcW w:w="354" w:type="pct"/>
            <w:tcBorders>
              <w:top w:val="nil"/>
              <w:left w:val="nil"/>
              <w:bottom w:val="single" w:sz="4" w:space="0" w:color="808080"/>
              <w:right w:val="single" w:sz="4" w:space="0" w:color="808080"/>
            </w:tcBorders>
            <w:shd w:val="clear" w:color="auto" w:fill="auto"/>
            <w:vAlign w:val="center"/>
            <w:hideMark/>
          </w:tcPr>
          <w:p w14:paraId="3E079E6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2520</w:t>
            </w:r>
          </w:p>
        </w:tc>
        <w:tc>
          <w:tcPr>
            <w:tcW w:w="354" w:type="pct"/>
            <w:tcBorders>
              <w:top w:val="nil"/>
              <w:left w:val="nil"/>
              <w:bottom w:val="single" w:sz="4" w:space="0" w:color="808080"/>
              <w:right w:val="single" w:sz="4" w:space="0" w:color="808080"/>
            </w:tcBorders>
            <w:shd w:val="clear" w:color="auto" w:fill="auto"/>
            <w:vAlign w:val="center"/>
            <w:hideMark/>
          </w:tcPr>
          <w:p w14:paraId="4553B76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2518</w:t>
            </w:r>
          </w:p>
        </w:tc>
        <w:tc>
          <w:tcPr>
            <w:tcW w:w="354" w:type="pct"/>
            <w:tcBorders>
              <w:top w:val="nil"/>
              <w:left w:val="nil"/>
              <w:bottom w:val="single" w:sz="4" w:space="0" w:color="808080"/>
              <w:right w:val="single" w:sz="4" w:space="0" w:color="808080"/>
            </w:tcBorders>
            <w:shd w:val="clear" w:color="auto" w:fill="auto"/>
            <w:vAlign w:val="center"/>
            <w:hideMark/>
          </w:tcPr>
          <w:p w14:paraId="37AF747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2517</w:t>
            </w:r>
          </w:p>
        </w:tc>
        <w:tc>
          <w:tcPr>
            <w:tcW w:w="354" w:type="pct"/>
            <w:tcBorders>
              <w:top w:val="nil"/>
              <w:left w:val="nil"/>
              <w:bottom w:val="single" w:sz="4" w:space="0" w:color="808080"/>
              <w:right w:val="single" w:sz="4" w:space="0" w:color="808080"/>
            </w:tcBorders>
            <w:shd w:val="clear" w:color="auto" w:fill="auto"/>
            <w:vAlign w:val="center"/>
            <w:hideMark/>
          </w:tcPr>
          <w:p w14:paraId="6113936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2515</w:t>
            </w:r>
          </w:p>
        </w:tc>
        <w:tc>
          <w:tcPr>
            <w:tcW w:w="354" w:type="pct"/>
            <w:tcBorders>
              <w:top w:val="nil"/>
              <w:left w:val="nil"/>
              <w:bottom w:val="single" w:sz="4" w:space="0" w:color="808080"/>
              <w:right w:val="single" w:sz="4" w:space="0" w:color="808080"/>
            </w:tcBorders>
            <w:shd w:val="clear" w:color="auto" w:fill="auto"/>
            <w:vAlign w:val="center"/>
            <w:hideMark/>
          </w:tcPr>
          <w:p w14:paraId="4709D92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2514</w:t>
            </w:r>
          </w:p>
        </w:tc>
      </w:tr>
      <w:tr w:rsidR="00762868" w:rsidRPr="00762868" w14:paraId="1E747D0E"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4A4C6B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II.2</w:t>
            </w:r>
          </w:p>
        </w:tc>
        <w:tc>
          <w:tcPr>
            <w:tcW w:w="1192" w:type="pct"/>
            <w:tcBorders>
              <w:top w:val="nil"/>
              <w:left w:val="nil"/>
              <w:bottom w:val="single" w:sz="4" w:space="0" w:color="808080"/>
              <w:right w:val="single" w:sz="4" w:space="0" w:color="808080"/>
            </w:tcBorders>
            <w:shd w:val="clear" w:color="auto" w:fill="auto"/>
            <w:vAlign w:val="center"/>
            <w:hideMark/>
          </w:tcPr>
          <w:p w14:paraId="70696E31"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17B541B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112126</w:t>
            </w:r>
          </w:p>
        </w:tc>
        <w:tc>
          <w:tcPr>
            <w:tcW w:w="354" w:type="pct"/>
            <w:tcBorders>
              <w:top w:val="nil"/>
              <w:left w:val="nil"/>
              <w:bottom w:val="single" w:sz="4" w:space="0" w:color="808080"/>
              <w:right w:val="single" w:sz="4" w:space="0" w:color="808080"/>
            </w:tcBorders>
            <w:shd w:val="clear" w:color="000000" w:fill="92D050"/>
            <w:vAlign w:val="center"/>
            <w:hideMark/>
          </w:tcPr>
          <w:p w14:paraId="1FA6E35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112759</w:t>
            </w:r>
          </w:p>
        </w:tc>
        <w:tc>
          <w:tcPr>
            <w:tcW w:w="354" w:type="pct"/>
            <w:tcBorders>
              <w:top w:val="nil"/>
              <w:left w:val="nil"/>
              <w:bottom w:val="single" w:sz="4" w:space="0" w:color="808080"/>
              <w:right w:val="single" w:sz="4" w:space="0" w:color="808080"/>
            </w:tcBorders>
            <w:shd w:val="clear" w:color="000000" w:fill="92D050"/>
            <w:vAlign w:val="center"/>
            <w:hideMark/>
          </w:tcPr>
          <w:p w14:paraId="606B927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113395</w:t>
            </w:r>
          </w:p>
        </w:tc>
        <w:tc>
          <w:tcPr>
            <w:tcW w:w="354" w:type="pct"/>
            <w:tcBorders>
              <w:top w:val="nil"/>
              <w:left w:val="nil"/>
              <w:bottom w:val="single" w:sz="4" w:space="0" w:color="808080"/>
              <w:right w:val="single" w:sz="4" w:space="0" w:color="808080"/>
            </w:tcBorders>
            <w:shd w:val="clear" w:color="auto" w:fill="auto"/>
            <w:vAlign w:val="center"/>
            <w:hideMark/>
          </w:tcPr>
          <w:p w14:paraId="3D9A03B7"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118619</w:t>
            </w:r>
          </w:p>
        </w:tc>
        <w:tc>
          <w:tcPr>
            <w:tcW w:w="354" w:type="pct"/>
            <w:tcBorders>
              <w:top w:val="nil"/>
              <w:left w:val="nil"/>
              <w:bottom w:val="single" w:sz="4" w:space="0" w:color="808080"/>
              <w:right w:val="single" w:sz="4" w:space="0" w:color="808080"/>
            </w:tcBorders>
            <w:shd w:val="clear" w:color="auto" w:fill="auto"/>
            <w:vAlign w:val="center"/>
            <w:hideMark/>
          </w:tcPr>
          <w:p w14:paraId="588D5D7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119289</w:t>
            </w:r>
          </w:p>
        </w:tc>
        <w:tc>
          <w:tcPr>
            <w:tcW w:w="354" w:type="pct"/>
            <w:tcBorders>
              <w:top w:val="nil"/>
              <w:left w:val="nil"/>
              <w:bottom w:val="single" w:sz="4" w:space="0" w:color="808080"/>
              <w:right w:val="single" w:sz="4" w:space="0" w:color="808080"/>
            </w:tcBorders>
            <w:shd w:val="clear" w:color="auto" w:fill="auto"/>
            <w:vAlign w:val="center"/>
            <w:hideMark/>
          </w:tcPr>
          <w:p w14:paraId="4247A43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119962</w:t>
            </w:r>
          </w:p>
        </w:tc>
        <w:tc>
          <w:tcPr>
            <w:tcW w:w="354" w:type="pct"/>
            <w:tcBorders>
              <w:top w:val="nil"/>
              <w:left w:val="nil"/>
              <w:bottom w:val="single" w:sz="4" w:space="0" w:color="808080"/>
              <w:right w:val="single" w:sz="4" w:space="0" w:color="808080"/>
            </w:tcBorders>
            <w:shd w:val="clear" w:color="auto" w:fill="auto"/>
            <w:vAlign w:val="center"/>
            <w:hideMark/>
          </w:tcPr>
          <w:p w14:paraId="5173300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120640</w:t>
            </w:r>
          </w:p>
        </w:tc>
        <w:tc>
          <w:tcPr>
            <w:tcW w:w="354" w:type="pct"/>
            <w:tcBorders>
              <w:top w:val="nil"/>
              <w:left w:val="nil"/>
              <w:bottom w:val="single" w:sz="4" w:space="0" w:color="808080"/>
              <w:right w:val="single" w:sz="4" w:space="0" w:color="808080"/>
            </w:tcBorders>
            <w:shd w:val="clear" w:color="auto" w:fill="auto"/>
            <w:vAlign w:val="center"/>
            <w:hideMark/>
          </w:tcPr>
          <w:p w14:paraId="4B06BE9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121321</w:t>
            </w:r>
          </w:p>
        </w:tc>
        <w:tc>
          <w:tcPr>
            <w:tcW w:w="354" w:type="pct"/>
            <w:tcBorders>
              <w:top w:val="nil"/>
              <w:left w:val="nil"/>
              <w:bottom w:val="single" w:sz="4" w:space="0" w:color="808080"/>
              <w:right w:val="single" w:sz="4" w:space="0" w:color="808080"/>
            </w:tcBorders>
            <w:shd w:val="clear" w:color="auto" w:fill="auto"/>
            <w:vAlign w:val="center"/>
            <w:hideMark/>
          </w:tcPr>
          <w:p w14:paraId="5CCB2B6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122006</w:t>
            </w:r>
          </w:p>
        </w:tc>
        <w:tc>
          <w:tcPr>
            <w:tcW w:w="354" w:type="pct"/>
            <w:tcBorders>
              <w:top w:val="nil"/>
              <w:left w:val="nil"/>
              <w:bottom w:val="single" w:sz="4" w:space="0" w:color="808080"/>
              <w:right w:val="single" w:sz="4" w:space="0" w:color="808080"/>
            </w:tcBorders>
            <w:shd w:val="clear" w:color="auto" w:fill="auto"/>
            <w:vAlign w:val="center"/>
            <w:hideMark/>
          </w:tcPr>
          <w:p w14:paraId="794C17B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122695</w:t>
            </w:r>
          </w:p>
        </w:tc>
      </w:tr>
      <w:tr w:rsidR="00762868" w:rsidRPr="00762868" w14:paraId="7C5E7ED9"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5EE508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II.3</w:t>
            </w:r>
          </w:p>
        </w:tc>
        <w:tc>
          <w:tcPr>
            <w:tcW w:w="1192" w:type="pct"/>
            <w:tcBorders>
              <w:top w:val="nil"/>
              <w:left w:val="nil"/>
              <w:bottom w:val="single" w:sz="4" w:space="0" w:color="808080"/>
              <w:right w:val="single" w:sz="4" w:space="0" w:color="808080"/>
            </w:tcBorders>
            <w:shd w:val="clear" w:color="auto" w:fill="auto"/>
            <w:vAlign w:val="center"/>
            <w:hideMark/>
          </w:tcPr>
          <w:p w14:paraId="5294786D"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24DCD3B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46B3502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6816A9E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4736BB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AF86BC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74A92E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2F2357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0FA84C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5C5938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7B865F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r>
      <w:tr w:rsidR="00762868" w:rsidRPr="00762868" w14:paraId="389B373E"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03536F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II.4</w:t>
            </w:r>
          </w:p>
        </w:tc>
        <w:tc>
          <w:tcPr>
            <w:tcW w:w="1192" w:type="pct"/>
            <w:tcBorders>
              <w:top w:val="nil"/>
              <w:left w:val="nil"/>
              <w:bottom w:val="single" w:sz="4" w:space="0" w:color="808080"/>
              <w:right w:val="single" w:sz="4" w:space="0" w:color="808080"/>
            </w:tcBorders>
            <w:shd w:val="clear" w:color="auto" w:fill="auto"/>
            <w:vAlign w:val="center"/>
            <w:hideMark/>
          </w:tcPr>
          <w:p w14:paraId="248A0CAD"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5F15211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14429</w:t>
            </w:r>
          </w:p>
        </w:tc>
        <w:tc>
          <w:tcPr>
            <w:tcW w:w="354" w:type="pct"/>
            <w:tcBorders>
              <w:top w:val="nil"/>
              <w:left w:val="nil"/>
              <w:bottom w:val="single" w:sz="4" w:space="0" w:color="808080"/>
              <w:right w:val="single" w:sz="4" w:space="0" w:color="808080"/>
            </w:tcBorders>
            <w:shd w:val="clear" w:color="000000" w:fill="92D050"/>
            <w:vAlign w:val="center"/>
            <w:hideMark/>
          </w:tcPr>
          <w:p w14:paraId="48A42E5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14420</w:t>
            </w:r>
          </w:p>
        </w:tc>
        <w:tc>
          <w:tcPr>
            <w:tcW w:w="354" w:type="pct"/>
            <w:tcBorders>
              <w:top w:val="nil"/>
              <w:left w:val="nil"/>
              <w:bottom w:val="single" w:sz="4" w:space="0" w:color="808080"/>
              <w:right w:val="single" w:sz="4" w:space="0" w:color="808080"/>
            </w:tcBorders>
            <w:shd w:val="clear" w:color="000000" w:fill="92D050"/>
            <w:vAlign w:val="center"/>
            <w:hideMark/>
          </w:tcPr>
          <w:p w14:paraId="5D92095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14412</w:t>
            </w:r>
          </w:p>
        </w:tc>
        <w:tc>
          <w:tcPr>
            <w:tcW w:w="354" w:type="pct"/>
            <w:tcBorders>
              <w:top w:val="nil"/>
              <w:left w:val="nil"/>
              <w:bottom w:val="single" w:sz="4" w:space="0" w:color="808080"/>
              <w:right w:val="single" w:sz="4" w:space="0" w:color="808080"/>
            </w:tcBorders>
            <w:shd w:val="clear" w:color="auto" w:fill="auto"/>
            <w:vAlign w:val="center"/>
            <w:hideMark/>
          </w:tcPr>
          <w:p w14:paraId="1D8547F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14343</w:t>
            </w:r>
          </w:p>
        </w:tc>
        <w:tc>
          <w:tcPr>
            <w:tcW w:w="354" w:type="pct"/>
            <w:tcBorders>
              <w:top w:val="nil"/>
              <w:left w:val="nil"/>
              <w:bottom w:val="single" w:sz="4" w:space="0" w:color="808080"/>
              <w:right w:val="single" w:sz="4" w:space="0" w:color="808080"/>
            </w:tcBorders>
            <w:shd w:val="clear" w:color="auto" w:fill="auto"/>
            <w:vAlign w:val="center"/>
            <w:hideMark/>
          </w:tcPr>
          <w:p w14:paraId="1D26DB0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14334</w:t>
            </w:r>
          </w:p>
        </w:tc>
        <w:tc>
          <w:tcPr>
            <w:tcW w:w="354" w:type="pct"/>
            <w:tcBorders>
              <w:top w:val="nil"/>
              <w:left w:val="nil"/>
              <w:bottom w:val="single" w:sz="4" w:space="0" w:color="808080"/>
              <w:right w:val="single" w:sz="4" w:space="0" w:color="808080"/>
            </w:tcBorders>
            <w:shd w:val="clear" w:color="auto" w:fill="auto"/>
            <w:vAlign w:val="center"/>
            <w:hideMark/>
          </w:tcPr>
          <w:p w14:paraId="76AC43A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14326</w:t>
            </w:r>
          </w:p>
        </w:tc>
        <w:tc>
          <w:tcPr>
            <w:tcW w:w="354" w:type="pct"/>
            <w:tcBorders>
              <w:top w:val="nil"/>
              <w:left w:val="nil"/>
              <w:bottom w:val="single" w:sz="4" w:space="0" w:color="808080"/>
              <w:right w:val="single" w:sz="4" w:space="0" w:color="808080"/>
            </w:tcBorders>
            <w:shd w:val="clear" w:color="auto" w:fill="auto"/>
            <w:vAlign w:val="center"/>
            <w:hideMark/>
          </w:tcPr>
          <w:p w14:paraId="49AD11E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14317</w:t>
            </w:r>
          </w:p>
        </w:tc>
        <w:tc>
          <w:tcPr>
            <w:tcW w:w="354" w:type="pct"/>
            <w:tcBorders>
              <w:top w:val="nil"/>
              <w:left w:val="nil"/>
              <w:bottom w:val="single" w:sz="4" w:space="0" w:color="808080"/>
              <w:right w:val="single" w:sz="4" w:space="0" w:color="808080"/>
            </w:tcBorders>
            <w:shd w:val="clear" w:color="auto" w:fill="auto"/>
            <w:vAlign w:val="center"/>
            <w:hideMark/>
          </w:tcPr>
          <w:p w14:paraId="0F956F1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14308</w:t>
            </w:r>
          </w:p>
        </w:tc>
        <w:tc>
          <w:tcPr>
            <w:tcW w:w="354" w:type="pct"/>
            <w:tcBorders>
              <w:top w:val="nil"/>
              <w:left w:val="nil"/>
              <w:bottom w:val="single" w:sz="4" w:space="0" w:color="808080"/>
              <w:right w:val="single" w:sz="4" w:space="0" w:color="808080"/>
            </w:tcBorders>
            <w:shd w:val="clear" w:color="auto" w:fill="auto"/>
            <w:vAlign w:val="center"/>
            <w:hideMark/>
          </w:tcPr>
          <w:p w14:paraId="72D29AF7"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14300</w:t>
            </w:r>
          </w:p>
        </w:tc>
        <w:tc>
          <w:tcPr>
            <w:tcW w:w="354" w:type="pct"/>
            <w:tcBorders>
              <w:top w:val="nil"/>
              <w:left w:val="nil"/>
              <w:bottom w:val="single" w:sz="4" w:space="0" w:color="808080"/>
              <w:right w:val="single" w:sz="4" w:space="0" w:color="808080"/>
            </w:tcBorders>
            <w:shd w:val="clear" w:color="auto" w:fill="auto"/>
            <w:vAlign w:val="center"/>
            <w:hideMark/>
          </w:tcPr>
          <w:p w14:paraId="148FF3F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14291</w:t>
            </w:r>
          </w:p>
        </w:tc>
      </w:tr>
      <w:tr w:rsidR="00762868" w:rsidRPr="00762868" w14:paraId="5BD4E6AF"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35A305E3"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III</w:t>
            </w:r>
          </w:p>
        </w:tc>
        <w:tc>
          <w:tcPr>
            <w:tcW w:w="1192" w:type="pct"/>
            <w:tcBorders>
              <w:top w:val="nil"/>
              <w:left w:val="nil"/>
              <w:bottom w:val="single" w:sz="4" w:space="0" w:color="808080"/>
              <w:right w:val="single" w:sz="4" w:space="0" w:color="808080"/>
            </w:tcBorders>
            <w:shd w:val="clear" w:color="000000" w:fill="F2F2F2"/>
            <w:vAlign w:val="center"/>
            <w:hideMark/>
          </w:tcPr>
          <w:p w14:paraId="4A25B06D" w14:textId="77777777" w:rsidR="00762868" w:rsidRPr="00762868" w:rsidRDefault="00762868" w:rsidP="00534829">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Gaz ziemny</w:t>
            </w:r>
          </w:p>
        </w:tc>
        <w:tc>
          <w:tcPr>
            <w:tcW w:w="354" w:type="pct"/>
            <w:tcBorders>
              <w:top w:val="nil"/>
              <w:left w:val="nil"/>
              <w:bottom w:val="single" w:sz="4" w:space="0" w:color="808080"/>
              <w:right w:val="single" w:sz="4" w:space="0" w:color="808080"/>
            </w:tcBorders>
            <w:shd w:val="clear" w:color="000000" w:fill="92D050"/>
            <w:vAlign w:val="center"/>
            <w:hideMark/>
          </w:tcPr>
          <w:p w14:paraId="22EE3312"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91106</w:t>
            </w:r>
          </w:p>
        </w:tc>
        <w:tc>
          <w:tcPr>
            <w:tcW w:w="354" w:type="pct"/>
            <w:tcBorders>
              <w:top w:val="nil"/>
              <w:left w:val="nil"/>
              <w:bottom w:val="single" w:sz="4" w:space="0" w:color="808080"/>
              <w:right w:val="single" w:sz="4" w:space="0" w:color="808080"/>
            </w:tcBorders>
            <w:shd w:val="clear" w:color="000000" w:fill="92D050"/>
            <w:vAlign w:val="center"/>
            <w:hideMark/>
          </w:tcPr>
          <w:p w14:paraId="2729FB7A"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92515</w:t>
            </w:r>
          </w:p>
        </w:tc>
        <w:tc>
          <w:tcPr>
            <w:tcW w:w="354" w:type="pct"/>
            <w:tcBorders>
              <w:top w:val="nil"/>
              <w:left w:val="nil"/>
              <w:bottom w:val="single" w:sz="4" w:space="0" w:color="808080"/>
              <w:right w:val="single" w:sz="4" w:space="0" w:color="808080"/>
            </w:tcBorders>
            <w:shd w:val="clear" w:color="000000" w:fill="92D050"/>
            <w:vAlign w:val="center"/>
            <w:hideMark/>
          </w:tcPr>
          <w:p w14:paraId="10A14B2B"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93947</w:t>
            </w:r>
          </w:p>
        </w:tc>
        <w:tc>
          <w:tcPr>
            <w:tcW w:w="354" w:type="pct"/>
            <w:tcBorders>
              <w:top w:val="nil"/>
              <w:left w:val="nil"/>
              <w:bottom w:val="single" w:sz="4" w:space="0" w:color="808080"/>
              <w:right w:val="single" w:sz="4" w:space="0" w:color="808080"/>
            </w:tcBorders>
            <w:shd w:val="clear" w:color="000000" w:fill="F2F2F2"/>
            <w:vAlign w:val="center"/>
            <w:hideMark/>
          </w:tcPr>
          <w:p w14:paraId="147EE797"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106265</w:t>
            </w:r>
          </w:p>
        </w:tc>
        <w:tc>
          <w:tcPr>
            <w:tcW w:w="354" w:type="pct"/>
            <w:tcBorders>
              <w:top w:val="nil"/>
              <w:left w:val="nil"/>
              <w:bottom w:val="single" w:sz="4" w:space="0" w:color="808080"/>
              <w:right w:val="single" w:sz="4" w:space="0" w:color="808080"/>
            </w:tcBorders>
            <w:shd w:val="clear" w:color="000000" w:fill="F2F2F2"/>
            <w:vAlign w:val="center"/>
            <w:hideMark/>
          </w:tcPr>
          <w:p w14:paraId="63873F08"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107918</w:t>
            </w:r>
          </w:p>
        </w:tc>
        <w:tc>
          <w:tcPr>
            <w:tcW w:w="354" w:type="pct"/>
            <w:tcBorders>
              <w:top w:val="nil"/>
              <w:left w:val="nil"/>
              <w:bottom w:val="single" w:sz="4" w:space="0" w:color="808080"/>
              <w:right w:val="single" w:sz="4" w:space="0" w:color="808080"/>
            </w:tcBorders>
            <w:shd w:val="clear" w:color="000000" w:fill="F2F2F2"/>
            <w:vAlign w:val="center"/>
            <w:hideMark/>
          </w:tcPr>
          <w:p w14:paraId="5689F211"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109599</w:t>
            </w:r>
          </w:p>
        </w:tc>
        <w:tc>
          <w:tcPr>
            <w:tcW w:w="354" w:type="pct"/>
            <w:tcBorders>
              <w:top w:val="nil"/>
              <w:left w:val="nil"/>
              <w:bottom w:val="single" w:sz="4" w:space="0" w:color="808080"/>
              <w:right w:val="single" w:sz="4" w:space="0" w:color="808080"/>
            </w:tcBorders>
            <w:shd w:val="clear" w:color="000000" w:fill="F2F2F2"/>
            <w:vAlign w:val="center"/>
            <w:hideMark/>
          </w:tcPr>
          <w:p w14:paraId="0518600E"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111307</w:t>
            </w:r>
          </w:p>
        </w:tc>
        <w:tc>
          <w:tcPr>
            <w:tcW w:w="354" w:type="pct"/>
            <w:tcBorders>
              <w:top w:val="nil"/>
              <w:left w:val="nil"/>
              <w:bottom w:val="single" w:sz="4" w:space="0" w:color="808080"/>
              <w:right w:val="single" w:sz="4" w:space="0" w:color="808080"/>
            </w:tcBorders>
            <w:shd w:val="clear" w:color="000000" w:fill="F2F2F2"/>
            <w:vAlign w:val="center"/>
            <w:hideMark/>
          </w:tcPr>
          <w:p w14:paraId="13299F74"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113042</w:t>
            </w:r>
          </w:p>
        </w:tc>
        <w:tc>
          <w:tcPr>
            <w:tcW w:w="354" w:type="pct"/>
            <w:tcBorders>
              <w:top w:val="nil"/>
              <w:left w:val="nil"/>
              <w:bottom w:val="single" w:sz="4" w:space="0" w:color="808080"/>
              <w:right w:val="single" w:sz="4" w:space="0" w:color="808080"/>
            </w:tcBorders>
            <w:shd w:val="clear" w:color="000000" w:fill="F2F2F2"/>
            <w:vAlign w:val="center"/>
            <w:hideMark/>
          </w:tcPr>
          <w:p w14:paraId="3ED6D89E"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114805</w:t>
            </w:r>
          </w:p>
        </w:tc>
        <w:tc>
          <w:tcPr>
            <w:tcW w:w="354" w:type="pct"/>
            <w:tcBorders>
              <w:top w:val="nil"/>
              <w:left w:val="nil"/>
              <w:bottom w:val="single" w:sz="4" w:space="0" w:color="808080"/>
              <w:right w:val="single" w:sz="4" w:space="0" w:color="808080"/>
            </w:tcBorders>
            <w:shd w:val="clear" w:color="000000" w:fill="F2F2F2"/>
            <w:vAlign w:val="center"/>
            <w:hideMark/>
          </w:tcPr>
          <w:p w14:paraId="5340F712"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116597</w:t>
            </w:r>
          </w:p>
        </w:tc>
      </w:tr>
      <w:tr w:rsidR="00762868" w:rsidRPr="00762868" w14:paraId="1C4F9566"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1A2B9B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III.1</w:t>
            </w:r>
          </w:p>
        </w:tc>
        <w:tc>
          <w:tcPr>
            <w:tcW w:w="1192" w:type="pct"/>
            <w:tcBorders>
              <w:top w:val="nil"/>
              <w:left w:val="nil"/>
              <w:bottom w:val="single" w:sz="4" w:space="0" w:color="808080"/>
              <w:right w:val="single" w:sz="4" w:space="0" w:color="808080"/>
            </w:tcBorders>
            <w:shd w:val="clear" w:color="auto" w:fill="auto"/>
            <w:vAlign w:val="center"/>
            <w:hideMark/>
          </w:tcPr>
          <w:p w14:paraId="2ABA8748"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50E48FA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6B68B45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2ADC4FC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auto" w:fill="auto"/>
            <w:vAlign w:val="center"/>
            <w:hideMark/>
          </w:tcPr>
          <w:p w14:paraId="162B76D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68</w:t>
            </w:r>
          </w:p>
        </w:tc>
        <w:tc>
          <w:tcPr>
            <w:tcW w:w="354" w:type="pct"/>
            <w:tcBorders>
              <w:top w:val="nil"/>
              <w:left w:val="nil"/>
              <w:bottom w:val="single" w:sz="4" w:space="0" w:color="808080"/>
              <w:right w:val="single" w:sz="4" w:space="0" w:color="808080"/>
            </w:tcBorders>
            <w:shd w:val="clear" w:color="auto" w:fill="auto"/>
            <w:vAlign w:val="center"/>
            <w:hideMark/>
          </w:tcPr>
          <w:p w14:paraId="1C7B9A5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69</w:t>
            </w:r>
          </w:p>
        </w:tc>
        <w:tc>
          <w:tcPr>
            <w:tcW w:w="354" w:type="pct"/>
            <w:tcBorders>
              <w:top w:val="nil"/>
              <w:left w:val="nil"/>
              <w:bottom w:val="single" w:sz="4" w:space="0" w:color="808080"/>
              <w:right w:val="single" w:sz="4" w:space="0" w:color="808080"/>
            </w:tcBorders>
            <w:shd w:val="clear" w:color="auto" w:fill="auto"/>
            <w:vAlign w:val="center"/>
            <w:hideMark/>
          </w:tcPr>
          <w:p w14:paraId="4CDC828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70</w:t>
            </w:r>
          </w:p>
        </w:tc>
        <w:tc>
          <w:tcPr>
            <w:tcW w:w="354" w:type="pct"/>
            <w:tcBorders>
              <w:top w:val="nil"/>
              <w:left w:val="nil"/>
              <w:bottom w:val="single" w:sz="4" w:space="0" w:color="808080"/>
              <w:right w:val="single" w:sz="4" w:space="0" w:color="808080"/>
            </w:tcBorders>
            <w:shd w:val="clear" w:color="auto" w:fill="auto"/>
            <w:vAlign w:val="center"/>
            <w:hideMark/>
          </w:tcPr>
          <w:p w14:paraId="4287374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71</w:t>
            </w:r>
          </w:p>
        </w:tc>
        <w:tc>
          <w:tcPr>
            <w:tcW w:w="354" w:type="pct"/>
            <w:tcBorders>
              <w:top w:val="nil"/>
              <w:left w:val="nil"/>
              <w:bottom w:val="single" w:sz="4" w:space="0" w:color="808080"/>
              <w:right w:val="single" w:sz="4" w:space="0" w:color="808080"/>
            </w:tcBorders>
            <w:shd w:val="clear" w:color="auto" w:fill="auto"/>
            <w:vAlign w:val="center"/>
            <w:hideMark/>
          </w:tcPr>
          <w:p w14:paraId="585F686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72</w:t>
            </w:r>
          </w:p>
        </w:tc>
        <w:tc>
          <w:tcPr>
            <w:tcW w:w="354" w:type="pct"/>
            <w:tcBorders>
              <w:top w:val="nil"/>
              <w:left w:val="nil"/>
              <w:bottom w:val="single" w:sz="4" w:space="0" w:color="808080"/>
              <w:right w:val="single" w:sz="4" w:space="0" w:color="808080"/>
            </w:tcBorders>
            <w:shd w:val="clear" w:color="auto" w:fill="auto"/>
            <w:vAlign w:val="center"/>
            <w:hideMark/>
          </w:tcPr>
          <w:p w14:paraId="5F35A65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73</w:t>
            </w:r>
          </w:p>
        </w:tc>
        <w:tc>
          <w:tcPr>
            <w:tcW w:w="354" w:type="pct"/>
            <w:tcBorders>
              <w:top w:val="nil"/>
              <w:left w:val="nil"/>
              <w:bottom w:val="single" w:sz="4" w:space="0" w:color="808080"/>
              <w:right w:val="single" w:sz="4" w:space="0" w:color="808080"/>
            </w:tcBorders>
            <w:shd w:val="clear" w:color="auto" w:fill="auto"/>
            <w:vAlign w:val="center"/>
            <w:hideMark/>
          </w:tcPr>
          <w:p w14:paraId="283C214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73</w:t>
            </w:r>
          </w:p>
        </w:tc>
      </w:tr>
      <w:tr w:rsidR="00762868" w:rsidRPr="00762868" w14:paraId="0BEF3FA1"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4231BE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III.2</w:t>
            </w:r>
          </w:p>
        </w:tc>
        <w:tc>
          <w:tcPr>
            <w:tcW w:w="1192" w:type="pct"/>
            <w:tcBorders>
              <w:top w:val="nil"/>
              <w:left w:val="nil"/>
              <w:bottom w:val="single" w:sz="4" w:space="0" w:color="808080"/>
              <w:right w:val="single" w:sz="4" w:space="0" w:color="808080"/>
            </w:tcBorders>
            <w:shd w:val="clear" w:color="auto" w:fill="auto"/>
            <w:vAlign w:val="center"/>
            <w:hideMark/>
          </w:tcPr>
          <w:p w14:paraId="41F17EEC"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689F0B0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50585</w:t>
            </w:r>
          </w:p>
        </w:tc>
        <w:tc>
          <w:tcPr>
            <w:tcW w:w="354" w:type="pct"/>
            <w:tcBorders>
              <w:top w:val="nil"/>
              <w:left w:val="nil"/>
              <w:bottom w:val="single" w:sz="4" w:space="0" w:color="808080"/>
              <w:right w:val="single" w:sz="4" w:space="0" w:color="808080"/>
            </w:tcBorders>
            <w:shd w:val="clear" w:color="000000" w:fill="92D050"/>
            <w:vAlign w:val="center"/>
            <w:hideMark/>
          </w:tcPr>
          <w:p w14:paraId="38782AC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51507</w:t>
            </w:r>
          </w:p>
        </w:tc>
        <w:tc>
          <w:tcPr>
            <w:tcW w:w="354" w:type="pct"/>
            <w:tcBorders>
              <w:top w:val="nil"/>
              <w:left w:val="nil"/>
              <w:bottom w:val="single" w:sz="4" w:space="0" w:color="808080"/>
              <w:right w:val="single" w:sz="4" w:space="0" w:color="808080"/>
            </w:tcBorders>
            <w:shd w:val="clear" w:color="000000" w:fill="92D050"/>
            <w:vAlign w:val="center"/>
            <w:hideMark/>
          </w:tcPr>
          <w:p w14:paraId="750EA09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52447</w:t>
            </w:r>
          </w:p>
        </w:tc>
        <w:tc>
          <w:tcPr>
            <w:tcW w:w="354" w:type="pct"/>
            <w:tcBorders>
              <w:top w:val="nil"/>
              <w:left w:val="nil"/>
              <w:bottom w:val="single" w:sz="4" w:space="0" w:color="808080"/>
              <w:right w:val="single" w:sz="4" w:space="0" w:color="808080"/>
            </w:tcBorders>
            <w:shd w:val="clear" w:color="auto" w:fill="auto"/>
            <w:vAlign w:val="center"/>
            <w:hideMark/>
          </w:tcPr>
          <w:p w14:paraId="4EBCECC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60610</w:t>
            </w:r>
          </w:p>
        </w:tc>
        <w:tc>
          <w:tcPr>
            <w:tcW w:w="354" w:type="pct"/>
            <w:tcBorders>
              <w:top w:val="nil"/>
              <w:left w:val="nil"/>
              <w:bottom w:val="single" w:sz="4" w:space="0" w:color="808080"/>
              <w:right w:val="single" w:sz="4" w:space="0" w:color="808080"/>
            </w:tcBorders>
            <w:shd w:val="clear" w:color="auto" w:fill="auto"/>
            <w:vAlign w:val="center"/>
            <w:hideMark/>
          </w:tcPr>
          <w:p w14:paraId="40D385E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61716</w:t>
            </w:r>
          </w:p>
        </w:tc>
        <w:tc>
          <w:tcPr>
            <w:tcW w:w="354" w:type="pct"/>
            <w:tcBorders>
              <w:top w:val="nil"/>
              <w:left w:val="nil"/>
              <w:bottom w:val="single" w:sz="4" w:space="0" w:color="808080"/>
              <w:right w:val="single" w:sz="4" w:space="0" w:color="808080"/>
            </w:tcBorders>
            <w:shd w:val="clear" w:color="auto" w:fill="auto"/>
            <w:vAlign w:val="center"/>
            <w:hideMark/>
          </w:tcPr>
          <w:p w14:paraId="0DC5987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62842</w:t>
            </w:r>
          </w:p>
        </w:tc>
        <w:tc>
          <w:tcPr>
            <w:tcW w:w="354" w:type="pct"/>
            <w:tcBorders>
              <w:top w:val="nil"/>
              <w:left w:val="nil"/>
              <w:bottom w:val="single" w:sz="4" w:space="0" w:color="808080"/>
              <w:right w:val="single" w:sz="4" w:space="0" w:color="808080"/>
            </w:tcBorders>
            <w:shd w:val="clear" w:color="auto" w:fill="auto"/>
            <w:vAlign w:val="center"/>
            <w:hideMark/>
          </w:tcPr>
          <w:p w14:paraId="7076A5A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63988</w:t>
            </w:r>
          </w:p>
        </w:tc>
        <w:tc>
          <w:tcPr>
            <w:tcW w:w="354" w:type="pct"/>
            <w:tcBorders>
              <w:top w:val="nil"/>
              <w:left w:val="nil"/>
              <w:bottom w:val="single" w:sz="4" w:space="0" w:color="808080"/>
              <w:right w:val="single" w:sz="4" w:space="0" w:color="808080"/>
            </w:tcBorders>
            <w:shd w:val="clear" w:color="auto" w:fill="auto"/>
            <w:vAlign w:val="center"/>
            <w:hideMark/>
          </w:tcPr>
          <w:p w14:paraId="12BE001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65156</w:t>
            </w:r>
          </w:p>
        </w:tc>
        <w:tc>
          <w:tcPr>
            <w:tcW w:w="354" w:type="pct"/>
            <w:tcBorders>
              <w:top w:val="nil"/>
              <w:left w:val="nil"/>
              <w:bottom w:val="single" w:sz="4" w:space="0" w:color="808080"/>
              <w:right w:val="single" w:sz="4" w:space="0" w:color="808080"/>
            </w:tcBorders>
            <w:shd w:val="clear" w:color="auto" w:fill="auto"/>
            <w:vAlign w:val="center"/>
            <w:hideMark/>
          </w:tcPr>
          <w:p w14:paraId="1E17298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66345</w:t>
            </w:r>
          </w:p>
        </w:tc>
        <w:tc>
          <w:tcPr>
            <w:tcW w:w="354" w:type="pct"/>
            <w:tcBorders>
              <w:top w:val="nil"/>
              <w:left w:val="nil"/>
              <w:bottom w:val="single" w:sz="4" w:space="0" w:color="808080"/>
              <w:right w:val="single" w:sz="4" w:space="0" w:color="808080"/>
            </w:tcBorders>
            <w:shd w:val="clear" w:color="auto" w:fill="auto"/>
            <w:vAlign w:val="center"/>
            <w:hideMark/>
          </w:tcPr>
          <w:p w14:paraId="79A12DC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67555</w:t>
            </w:r>
          </w:p>
        </w:tc>
      </w:tr>
      <w:tr w:rsidR="00762868" w:rsidRPr="00762868" w14:paraId="736F1B44"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468A96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III.3</w:t>
            </w:r>
          </w:p>
        </w:tc>
        <w:tc>
          <w:tcPr>
            <w:tcW w:w="1192" w:type="pct"/>
            <w:tcBorders>
              <w:top w:val="nil"/>
              <w:left w:val="nil"/>
              <w:bottom w:val="single" w:sz="4" w:space="0" w:color="808080"/>
              <w:right w:val="single" w:sz="4" w:space="0" w:color="808080"/>
            </w:tcBorders>
            <w:shd w:val="clear" w:color="auto" w:fill="auto"/>
            <w:vAlign w:val="center"/>
            <w:hideMark/>
          </w:tcPr>
          <w:p w14:paraId="6E37AACF"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68A0B1A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77CCF1A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C60135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5B4D1C7"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4E0953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6CA05B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F4B604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9B87EB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5E2424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4151A5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r>
      <w:tr w:rsidR="00762868" w:rsidRPr="00762868" w14:paraId="6E459066"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875F53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III.4</w:t>
            </w:r>
          </w:p>
        </w:tc>
        <w:tc>
          <w:tcPr>
            <w:tcW w:w="1192" w:type="pct"/>
            <w:tcBorders>
              <w:top w:val="nil"/>
              <w:left w:val="nil"/>
              <w:bottom w:val="single" w:sz="4" w:space="0" w:color="808080"/>
              <w:right w:val="single" w:sz="4" w:space="0" w:color="808080"/>
            </w:tcBorders>
            <w:shd w:val="clear" w:color="auto" w:fill="auto"/>
            <w:vAlign w:val="center"/>
            <w:hideMark/>
          </w:tcPr>
          <w:p w14:paraId="304C2B73"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752B9BA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40460</w:t>
            </w:r>
          </w:p>
        </w:tc>
        <w:tc>
          <w:tcPr>
            <w:tcW w:w="354" w:type="pct"/>
            <w:tcBorders>
              <w:top w:val="nil"/>
              <w:left w:val="nil"/>
              <w:bottom w:val="single" w:sz="4" w:space="0" w:color="808080"/>
              <w:right w:val="single" w:sz="4" w:space="0" w:color="808080"/>
            </w:tcBorders>
            <w:shd w:val="clear" w:color="000000" w:fill="92D050"/>
            <w:vAlign w:val="center"/>
            <w:hideMark/>
          </w:tcPr>
          <w:p w14:paraId="24FFAE2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40946</w:t>
            </w:r>
          </w:p>
        </w:tc>
        <w:tc>
          <w:tcPr>
            <w:tcW w:w="354" w:type="pct"/>
            <w:tcBorders>
              <w:top w:val="nil"/>
              <w:left w:val="nil"/>
              <w:bottom w:val="single" w:sz="4" w:space="0" w:color="808080"/>
              <w:right w:val="single" w:sz="4" w:space="0" w:color="808080"/>
            </w:tcBorders>
            <w:shd w:val="clear" w:color="000000" w:fill="92D050"/>
            <w:vAlign w:val="center"/>
            <w:hideMark/>
          </w:tcPr>
          <w:p w14:paraId="7FC84569"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41437</w:t>
            </w:r>
          </w:p>
        </w:tc>
        <w:tc>
          <w:tcPr>
            <w:tcW w:w="354" w:type="pct"/>
            <w:tcBorders>
              <w:top w:val="nil"/>
              <w:left w:val="nil"/>
              <w:bottom w:val="single" w:sz="4" w:space="0" w:color="808080"/>
              <w:right w:val="single" w:sz="4" w:space="0" w:color="808080"/>
            </w:tcBorders>
            <w:shd w:val="clear" w:color="auto" w:fill="auto"/>
            <w:vAlign w:val="center"/>
            <w:hideMark/>
          </w:tcPr>
          <w:p w14:paraId="3264786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45586</w:t>
            </w:r>
          </w:p>
        </w:tc>
        <w:tc>
          <w:tcPr>
            <w:tcW w:w="354" w:type="pct"/>
            <w:tcBorders>
              <w:top w:val="nil"/>
              <w:left w:val="nil"/>
              <w:bottom w:val="single" w:sz="4" w:space="0" w:color="808080"/>
              <w:right w:val="single" w:sz="4" w:space="0" w:color="808080"/>
            </w:tcBorders>
            <w:shd w:val="clear" w:color="auto" w:fill="auto"/>
            <w:vAlign w:val="center"/>
            <w:hideMark/>
          </w:tcPr>
          <w:p w14:paraId="536B8E0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46133</w:t>
            </w:r>
          </w:p>
        </w:tc>
        <w:tc>
          <w:tcPr>
            <w:tcW w:w="354" w:type="pct"/>
            <w:tcBorders>
              <w:top w:val="nil"/>
              <w:left w:val="nil"/>
              <w:bottom w:val="single" w:sz="4" w:space="0" w:color="808080"/>
              <w:right w:val="single" w:sz="4" w:space="0" w:color="808080"/>
            </w:tcBorders>
            <w:shd w:val="clear" w:color="auto" w:fill="auto"/>
            <w:vAlign w:val="center"/>
            <w:hideMark/>
          </w:tcPr>
          <w:p w14:paraId="6033E25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46687</w:t>
            </w:r>
          </w:p>
        </w:tc>
        <w:tc>
          <w:tcPr>
            <w:tcW w:w="354" w:type="pct"/>
            <w:tcBorders>
              <w:top w:val="nil"/>
              <w:left w:val="nil"/>
              <w:bottom w:val="single" w:sz="4" w:space="0" w:color="808080"/>
              <w:right w:val="single" w:sz="4" w:space="0" w:color="808080"/>
            </w:tcBorders>
            <w:shd w:val="clear" w:color="auto" w:fill="auto"/>
            <w:vAlign w:val="center"/>
            <w:hideMark/>
          </w:tcPr>
          <w:p w14:paraId="417E972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47247</w:t>
            </w:r>
          </w:p>
        </w:tc>
        <w:tc>
          <w:tcPr>
            <w:tcW w:w="354" w:type="pct"/>
            <w:tcBorders>
              <w:top w:val="nil"/>
              <w:left w:val="nil"/>
              <w:bottom w:val="single" w:sz="4" w:space="0" w:color="808080"/>
              <w:right w:val="single" w:sz="4" w:space="0" w:color="808080"/>
            </w:tcBorders>
            <w:shd w:val="clear" w:color="auto" w:fill="auto"/>
            <w:vAlign w:val="center"/>
            <w:hideMark/>
          </w:tcPr>
          <w:p w14:paraId="307A209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47814</w:t>
            </w:r>
          </w:p>
        </w:tc>
        <w:tc>
          <w:tcPr>
            <w:tcW w:w="354" w:type="pct"/>
            <w:tcBorders>
              <w:top w:val="nil"/>
              <w:left w:val="nil"/>
              <w:bottom w:val="single" w:sz="4" w:space="0" w:color="808080"/>
              <w:right w:val="single" w:sz="4" w:space="0" w:color="808080"/>
            </w:tcBorders>
            <w:shd w:val="clear" w:color="auto" w:fill="auto"/>
            <w:vAlign w:val="center"/>
            <w:hideMark/>
          </w:tcPr>
          <w:p w14:paraId="584218A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48388</w:t>
            </w:r>
          </w:p>
        </w:tc>
        <w:tc>
          <w:tcPr>
            <w:tcW w:w="354" w:type="pct"/>
            <w:tcBorders>
              <w:top w:val="nil"/>
              <w:left w:val="nil"/>
              <w:bottom w:val="single" w:sz="4" w:space="0" w:color="808080"/>
              <w:right w:val="single" w:sz="4" w:space="0" w:color="808080"/>
            </w:tcBorders>
            <w:shd w:val="clear" w:color="auto" w:fill="auto"/>
            <w:vAlign w:val="center"/>
            <w:hideMark/>
          </w:tcPr>
          <w:p w14:paraId="7AB79A0C"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48969</w:t>
            </w:r>
          </w:p>
        </w:tc>
      </w:tr>
      <w:tr w:rsidR="00762868" w:rsidRPr="00762868" w14:paraId="69CBCA3C"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7DC1955B"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IV</w:t>
            </w:r>
          </w:p>
        </w:tc>
        <w:tc>
          <w:tcPr>
            <w:tcW w:w="1192" w:type="pct"/>
            <w:tcBorders>
              <w:top w:val="nil"/>
              <w:left w:val="nil"/>
              <w:bottom w:val="single" w:sz="4" w:space="0" w:color="808080"/>
              <w:right w:val="single" w:sz="4" w:space="0" w:color="808080"/>
            </w:tcBorders>
            <w:shd w:val="clear" w:color="000000" w:fill="F2F2F2"/>
            <w:vAlign w:val="center"/>
            <w:hideMark/>
          </w:tcPr>
          <w:p w14:paraId="068BD174" w14:textId="77777777" w:rsidR="00762868" w:rsidRPr="00762868" w:rsidRDefault="00762868" w:rsidP="00534829">
            <w:pPr>
              <w:spacing w:before="0" w:after="0" w:line="240" w:lineRule="auto"/>
              <w:contextualSpacing w:val="0"/>
              <w:jc w:val="left"/>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Pozostałe źródła ciepła</w:t>
            </w:r>
          </w:p>
        </w:tc>
        <w:tc>
          <w:tcPr>
            <w:tcW w:w="354" w:type="pct"/>
            <w:tcBorders>
              <w:top w:val="nil"/>
              <w:left w:val="nil"/>
              <w:bottom w:val="single" w:sz="4" w:space="0" w:color="808080"/>
              <w:right w:val="single" w:sz="4" w:space="0" w:color="808080"/>
            </w:tcBorders>
            <w:shd w:val="clear" w:color="000000" w:fill="92D050"/>
            <w:vAlign w:val="center"/>
            <w:hideMark/>
          </w:tcPr>
          <w:p w14:paraId="3CEEF953"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53260</w:t>
            </w:r>
          </w:p>
        </w:tc>
        <w:tc>
          <w:tcPr>
            <w:tcW w:w="354" w:type="pct"/>
            <w:tcBorders>
              <w:top w:val="nil"/>
              <w:left w:val="nil"/>
              <w:bottom w:val="single" w:sz="4" w:space="0" w:color="808080"/>
              <w:right w:val="single" w:sz="4" w:space="0" w:color="808080"/>
            </w:tcBorders>
            <w:shd w:val="clear" w:color="000000" w:fill="92D050"/>
            <w:vAlign w:val="center"/>
            <w:hideMark/>
          </w:tcPr>
          <w:p w14:paraId="36DFC91C"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52954</w:t>
            </w:r>
          </w:p>
        </w:tc>
        <w:tc>
          <w:tcPr>
            <w:tcW w:w="354" w:type="pct"/>
            <w:tcBorders>
              <w:top w:val="nil"/>
              <w:left w:val="nil"/>
              <w:bottom w:val="single" w:sz="4" w:space="0" w:color="808080"/>
              <w:right w:val="single" w:sz="4" w:space="0" w:color="808080"/>
            </w:tcBorders>
            <w:shd w:val="clear" w:color="000000" w:fill="92D050"/>
            <w:vAlign w:val="center"/>
            <w:hideMark/>
          </w:tcPr>
          <w:p w14:paraId="4232F67D"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52650</w:t>
            </w:r>
          </w:p>
        </w:tc>
        <w:tc>
          <w:tcPr>
            <w:tcW w:w="354" w:type="pct"/>
            <w:tcBorders>
              <w:top w:val="nil"/>
              <w:left w:val="nil"/>
              <w:bottom w:val="single" w:sz="4" w:space="0" w:color="808080"/>
              <w:right w:val="single" w:sz="4" w:space="0" w:color="808080"/>
            </w:tcBorders>
            <w:shd w:val="clear" w:color="000000" w:fill="F2F2F2"/>
            <w:vAlign w:val="center"/>
            <w:hideMark/>
          </w:tcPr>
          <w:p w14:paraId="3D183AE1"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50295</w:t>
            </w:r>
          </w:p>
        </w:tc>
        <w:tc>
          <w:tcPr>
            <w:tcW w:w="354" w:type="pct"/>
            <w:tcBorders>
              <w:top w:val="nil"/>
              <w:left w:val="nil"/>
              <w:bottom w:val="single" w:sz="4" w:space="0" w:color="808080"/>
              <w:right w:val="single" w:sz="4" w:space="0" w:color="808080"/>
            </w:tcBorders>
            <w:shd w:val="clear" w:color="000000" w:fill="F2F2F2"/>
            <w:vAlign w:val="center"/>
            <w:hideMark/>
          </w:tcPr>
          <w:p w14:paraId="6597AAD8"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50010</w:t>
            </w:r>
          </w:p>
        </w:tc>
        <w:tc>
          <w:tcPr>
            <w:tcW w:w="354" w:type="pct"/>
            <w:tcBorders>
              <w:top w:val="nil"/>
              <w:left w:val="nil"/>
              <w:bottom w:val="single" w:sz="4" w:space="0" w:color="808080"/>
              <w:right w:val="single" w:sz="4" w:space="0" w:color="808080"/>
            </w:tcBorders>
            <w:shd w:val="clear" w:color="000000" w:fill="F2F2F2"/>
            <w:vAlign w:val="center"/>
            <w:hideMark/>
          </w:tcPr>
          <w:p w14:paraId="068209E6"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49727</w:t>
            </w:r>
          </w:p>
        </w:tc>
        <w:tc>
          <w:tcPr>
            <w:tcW w:w="354" w:type="pct"/>
            <w:tcBorders>
              <w:top w:val="nil"/>
              <w:left w:val="nil"/>
              <w:bottom w:val="single" w:sz="4" w:space="0" w:color="808080"/>
              <w:right w:val="single" w:sz="4" w:space="0" w:color="808080"/>
            </w:tcBorders>
            <w:shd w:val="clear" w:color="000000" w:fill="F2F2F2"/>
            <w:vAlign w:val="center"/>
            <w:hideMark/>
          </w:tcPr>
          <w:p w14:paraId="45C25F79"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49446</w:t>
            </w:r>
          </w:p>
        </w:tc>
        <w:tc>
          <w:tcPr>
            <w:tcW w:w="354" w:type="pct"/>
            <w:tcBorders>
              <w:top w:val="nil"/>
              <w:left w:val="nil"/>
              <w:bottom w:val="single" w:sz="4" w:space="0" w:color="808080"/>
              <w:right w:val="single" w:sz="4" w:space="0" w:color="808080"/>
            </w:tcBorders>
            <w:shd w:val="clear" w:color="000000" w:fill="F2F2F2"/>
            <w:vAlign w:val="center"/>
            <w:hideMark/>
          </w:tcPr>
          <w:p w14:paraId="4CD57129"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49167</w:t>
            </w:r>
          </w:p>
        </w:tc>
        <w:tc>
          <w:tcPr>
            <w:tcW w:w="354" w:type="pct"/>
            <w:tcBorders>
              <w:top w:val="nil"/>
              <w:left w:val="nil"/>
              <w:bottom w:val="single" w:sz="4" w:space="0" w:color="808080"/>
              <w:right w:val="single" w:sz="4" w:space="0" w:color="808080"/>
            </w:tcBorders>
            <w:shd w:val="clear" w:color="000000" w:fill="F2F2F2"/>
            <w:vAlign w:val="center"/>
            <w:hideMark/>
          </w:tcPr>
          <w:p w14:paraId="33630152"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48890</w:t>
            </w:r>
          </w:p>
        </w:tc>
        <w:tc>
          <w:tcPr>
            <w:tcW w:w="354" w:type="pct"/>
            <w:tcBorders>
              <w:top w:val="nil"/>
              <w:left w:val="nil"/>
              <w:bottom w:val="single" w:sz="4" w:space="0" w:color="808080"/>
              <w:right w:val="single" w:sz="4" w:space="0" w:color="808080"/>
            </w:tcBorders>
            <w:shd w:val="clear" w:color="000000" w:fill="F2F2F2"/>
            <w:vAlign w:val="center"/>
            <w:hideMark/>
          </w:tcPr>
          <w:p w14:paraId="78366EF1" w14:textId="77777777" w:rsidR="00762868" w:rsidRPr="00762868" w:rsidRDefault="00762868" w:rsidP="00534829">
            <w:pPr>
              <w:spacing w:before="0" w:after="0" w:line="240" w:lineRule="auto"/>
              <w:contextualSpacing w:val="0"/>
              <w:jc w:val="center"/>
              <w:rPr>
                <w:rFonts w:ascii="Arial" w:eastAsia="Times New Roman" w:hAnsi="Arial" w:cs="Arial"/>
                <w:b/>
                <w:bCs/>
                <w:color w:val="000000"/>
                <w:sz w:val="20"/>
                <w:lang w:eastAsia="pl-PL"/>
              </w:rPr>
            </w:pPr>
            <w:r w:rsidRPr="00762868">
              <w:rPr>
                <w:rFonts w:ascii="Arial" w:eastAsia="Times New Roman" w:hAnsi="Arial" w:cs="Arial"/>
                <w:b/>
                <w:bCs/>
                <w:color w:val="000000"/>
                <w:sz w:val="20"/>
                <w:lang w:eastAsia="pl-PL"/>
              </w:rPr>
              <w:t>48615</w:t>
            </w:r>
          </w:p>
        </w:tc>
      </w:tr>
      <w:tr w:rsidR="00762868" w:rsidRPr="00762868" w14:paraId="653F7F4B"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A1A56A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IV.1</w:t>
            </w:r>
          </w:p>
        </w:tc>
        <w:tc>
          <w:tcPr>
            <w:tcW w:w="1192" w:type="pct"/>
            <w:tcBorders>
              <w:top w:val="nil"/>
              <w:left w:val="nil"/>
              <w:bottom w:val="single" w:sz="4" w:space="0" w:color="808080"/>
              <w:right w:val="single" w:sz="4" w:space="0" w:color="808080"/>
            </w:tcBorders>
            <w:shd w:val="clear" w:color="auto" w:fill="auto"/>
            <w:vAlign w:val="center"/>
            <w:hideMark/>
          </w:tcPr>
          <w:p w14:paraId="6F7A61D6"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4508388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676DF24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142</w:t>
            </w:r>
          </w:p>
        </w:tc>
        <w:tc>
          <w:tcPr>
            <w:tcW w:w="354" w:type="pct"/>
            <w:tcBorders>
              <w:top w:val="nil"/>
              <w:left w:val="nil"/>
              <w:bottom w:val="single" w:sz="4" w:space="0" w:color="808080"/>
              <w:right w:val="single" w:sz="4" w:space="0" w:color="808080"/>
            </w:tcBorders>
            <w:shd w:val="clear" w:color="000000" w:fill="92D050"/>
            <w:vAlign w:val="center"/>
            <w:hideMark/>
          </w:tcPr>
          <w:p w14:paraId="7FF3859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140</w:t>
            </w:r>
          </w:p>
        </w:tc>
        <w:tc>
          <w:tcPr>
            <w:tcW w:w="354" w:type="pct"/>
            <w:tcBorders>
              <w:top w:val="nil"/>
              <w:left w:val="nil"/>
              <w:bottom w:val="single" w:sz="4" w:space="0" w:color="808080"/>
              <w:right w:val="single" w:sz="4" w:space="0" w:color="808080"/>
            </w:tcBorders>
            <w:shd w:val="clear" w:color="auto" w:fill="auto"/>
            <w:vAlign w:val="center"/>
            <w:hideMark/>
          </w:tcPr>
          <w:p w14:paraId="23137D9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129</w:t>
            </w:r>
          </w:p>
        </w:tc>
        <w:tc>
          <w:tcPr>
            <w:tcW w:w="354" w:type="pct"/>
            <w:tcBorders>
              <w:top w:val="nil"/>
              <w:left w:val="nil"/>
              <w:bottom w:val="single" w:sz="4" w:space="0" w:color="808080"/>
              <w:right w:val="single" w:sz="4" w:space="0" w:color="808080"/>
            </w:tcBorders>
            <w:shd w:val="clear" w:color="auto" w:fill="auto"/>
            <w:vAlign w:val="center"/>
            <w:hideMark/>
          </w:tcPr>
          <w:p w14:paraId="3DC6DCC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128</w:t>
            </w:r>
          </w:p>
        </w:tc>
        <w:tc>
          <w:tcPr>
            <w:tcW w:w="354" w:type="pct"/>
            <w:tcBorders>
              <w:top w:val="nil"/>
              <w:left w:val="nil"/>
              <w:bottom w:val="single" w:sz="4" w:space="0" w:color="808080"/>
              <w:right w:val="single" w:sz="4" w:space="0" w:color="808080"/>
            </w:tcBorders>
            <w:shd w:val="clear" w:color="auto" w:fill="auto"/>
            <w:vAlign w:val="center"/>
            <w:hideMark/>
          </w:tcPr>
          <w:p w14:paraId="110FC77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127</w:t>
            </w:r>
          </w:p>
        </w:tc>
        <w:tc>
          <w:tcPr>
            <w:tcW w:w="354" w:type="pct"/>
            <w:tcBorders>
              <w:top w:val="nil"/>
              <w:left w:val="nil"/>
              <w:bottom w:val="single" w:sz="4" w:space="0" w:color="808080"/>
              <w:right w:val="single" w:sz="4" w:space="0" w:color="808080"/>
            </w:tcBorders>
            <w:shd w:val="clear" w:color="auto" w:fill="auto"/>
            <w:vAlign w:val="center"/>
            <w:hideMark/>
          </w:tcPr>
          <w:p w14:paraId="2563AA3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126</w:t>
            </w:r>
          </w:p>
        </w:tc>
        <w:tc>
          <w:tcPr>
            <w:tcW w:w="354" w:type="pct"/>
            <w:tcBorders>
              <w:top w:val="nil"/>
              <w:left w:val="nil"/>
              <w:bottom w:val="single" w:sz="4" w:space="0" w:color="808080"/>
              <w:right w:val="single" w:sz="4" w:space="0" w:color="808080"/>
            </w:tcBorders>
            <w:shd w:val="clear" w:color="auto" w:fill="auto"/>
            <w:vAlign w:val="center"/>
            <w:hideMark/>
          </w:tcPr>
          <w:p w14:paraId="7B85201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124</w:t>
            </w:r>
          </w:p>
        </w:tc>
        <w:tc>
          <w:tcPr>
            <w:tcW w:w="354" w:type="pct"/>
            <w:tcBorders>
              <w:top w:val="nil"/>
              <w:left w:val="nil"/>
              <w:bottom w:val="single" w:sz="4" w:space="0" w:color="808080"/>
              <w:right w:val="single" w:sz="4" w:space="0" w:color="808080"/>
            </w:tcBorders>
            <w:shd w:val="clear" w:color="auto" w:fill="auto"/>
            <w:vAlign w:val="center"/>
            <w:hideMark/>
          </w:tcPr>
          <w:p w14:paraId="3D2C3F8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123</w:t>
            </w:r>
          </w:p>
        </w:tc>
        <w:tc>
          <w:tcPr>
            <w:tcW w:w="354" w:type="pct"/>
            <w:tcBorders>
              <w:top w:val="nil"/>
              <w:left w:val="nil"/>
              <w:bottom w:val="single" w:sz="4" w:space="0" w:color="808080"/>
              <w:right w:val="single" w:sz="4" w:space="0" w:color="808080"/>
            </w:tcBorders>
            <w:shd w:val="clear" w:color="auto" w:fill="auto"/>
            <w:vAlign w:val="center"/>
            <w:hideMark/>
          </w:tcPr>
          <w:p w14:paraId="658F35E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122</w:t>
            </w:r>
          </w:p>
        </w:tc>
      </w:tr>
      <w:tr w:rsidR="00762868" w:rsidRPr="00762868" w14:paraId="6924E7B5"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0033F8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IV.2</w:t>
            </w:r>
          </w:p>
        </w:tc>
        <w:tc>
          <w:tcPr>
            <w:tcW w:w="1192" w:type="pct"/>
            <w:tcBorders>
              <w:top w:val="nil"/>
              <w:left w:val="nil"/>
              <w:bottom w:val="single" w:sz="4" w:space="0" w:color="808080"/>
              <w:right w:val="single" w:sz="4" w:space="0" w:color="808080"/>
            </w:tcBorders>
            <w:shd w:val="clear" w:color="auto" w:fill="auto"/>
            <w:vAlign w:val="center"/>
            <w:hideMark/>
          </w:tcPr>
          <w:p w14:paraId="27AA063A"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0BD982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36232</w:t>
            </w:r>
          </w:p>
        </w:tc>
        <w:tc>
          <w:tcPr>
            <w:tcW w:w="354" w:type="pct"/>
            <w:tcBorders>
              <w:top w:val="nil"/>
              <w:left w:val="nil"/>
              <w:bottom w:val="single" w:sz="4" w:space="0" w:color="808080"/>
              <w:right w:val="single" w:sz="4" w:space="0" w:color="808080"/>
            </w:tcBorders>
            <w:shd w:val="clear" w:color="000000" w:fill="92D050"/>
            <w:vAlign w:val="center"/>
            <w:hideMark/>
          </w:tcPr>
          <w:p w14:paraId="44836CD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36096</w:t>
            </w:r>
          </w:p>
        </w:tc>
        <w:tc>
          <w:tcPr>
            <w:tcW w:w="354" w:type="pct"/>
            <w:tcBorders>
              <w:top w:val="nil"/>
              <w:left w:val="nil"/>
              <w:bottom w:val="single" w:sz="4" w:space="0" w:color="808080"/>
              <w:right w:val="single" w:sz="4" w:space="0" w:color="808080"/>
            </w:tcBorders>
            <w:shd w:val="clear" w:color="000000" w:fill="92D050"/>
            <w:vAlign w:val="center"/>
            <w:hideMark/>
          </w:tcPr>
          <w:p w14:paraId="00F2FE9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35961</w:t>
            </w:r>
          </w:p>
        </w:tc>
        <w:tc>
          <w:tcPr>
            <w:tcW w:w="354" w:type="pct"/>
            <w:tcBorders>
              <w:top w:val="nil"/>
              <w:left w:val="nil"/>
              <w:bottom w:val="single" w:sz="4" w:space="0" w:color="808080"/>
              <w:right w:val="single" w:sz="4" w:space="0" w:color="808080"/>
            </w:tcBorders>
            <w:shd w:val="clear" w:color="auto" w:fill="auto"/>
            <w:vAlign w:val="center"/>
            <w:hideMark/>
          </w:tcPr>
          <w:p w14:paraId="76875AF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34895</w:t>
            </w:r>
          </w:p>
        </w:tc>
        <w:tc>
          <w:tcPr>
            <w:tcW w:w="354" w:type="pct"/>
            <w:tcBorders>
              <w:top w:val="nil"/>
              <w:left w:val="nil"/>
              <w:bottom w:val="single" w:sz="4" w:space="0" w:color="808080"/>
              <w:right w:val="single" w:sz="4" w:space="0" w:color="808080"/>
            </w:tcBorders>
            <w:shd w:val="clear" w:color="auto" w:fill="auto"/>
            <w:vAlign w:val="center"/>
            <w:hideMark/>
          </w:tcPr>
          <w:p w14:paraId="41BA18F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34764</w:t>
            </w:r>
          </w:p>
        </w:tc>
        <w:tc>
          <w:tcPr>
            <w:tcW w:w="354" w:type="pct"/>
            <w:tcBorders>
              <w:top w:val="nil"/>
              <w:left w:val="nil"/>
              <w:bottom w:val="single" w:sz="4" w:space="0" w:color="808080"/>
              <w:right w:val="single" w:sz="4" w:space="0" w:color="808080"/>
            </w:tcBorders>
            <w:shd w:val="clear" w:color="auto" w:fill="auto"/>
            <w:vAlign w:val="center"/>
            <w:hideMark/>
          </w:tcPr>
          <w:p w14:paraId="1B5D789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34633</w:t>
            </w:r>
          </w:p>
        </w:tc>
        <w:tc>
          <w:tcPr>
            <w:tcW w:w="354" w:type="pct"/>
            <w:tcBorders>
              <w:top w:val="nil"/>
              <w:left w:val="nil"/>
              <w:bottom w:val="single" w:sz="4" w:space="0" w:color="808080"/>
              <w:right w:val="single" w:sz="4" w:space="0" w:color="808080"/>
            </w:tcBorders>
            <w:shd w:val="clear" w:color="auto" w:fill="auto"/>
            <w:vAlign w:val="center"/>
            <w:hideMark/>
          </w:tcPr>
          <w:p w14:paraId="6BE88BDA"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34503</w:t>
            </w:r>
          </w:p>
        </w:tc>
        <w:tc>
          <w:tcPr>
            <w:tcW w:w="354" w:type="pct"/>
            <w:tcBorders>
              <w:top w:val="nil"/>
              <w:left w:val="nil"/>
              <w:bottom w:val="single" w:sz="4" w:space="0" w:color="808080"/>
              <w:right w:val="single" w:sz="4" w:space="0" w:color="808080"/>
            </w:tcBorders>
            <w:shd w:val="clear" w:color="auto" w:fill="auto"/>
            <w:vAlign w:val="center"/>
            <w:hideMark/>
          </w:tcPr>
          <w:p w14:paraId="534A1737"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34374</w:t>
            </w:r>
          </w:p>
        </w:tc>
        <w:tc>
          <w:tcPr>
            <w:tcW w:w="354" w:type="pct"/>
            <w:tcBorders>
              <w:top w:val="nil"/>
              <w:left w:val="nil"/>
              <w:bottom w:val="single" w:sz="4" w:space="0" w:color="808080"/>
              <w:right w:val="single" w:sz="4" w:space="0" w:color="808080"/>
            </w:tcBorders>
            <w:shd w:val="clear" w:color="auto" w:fill="auto"/>
            <w:vAlign w:val="center"/>
            <w:hideMark/>
          </w:tcPr>
          <w:p w14:paraId="5C697DE8"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34245</w:t>
            </w:r>
          </w:p>
        </w:tc>
        <w:tc>
          <w:tcPr>
            <w:tcW w:w="354" w:type="pct"/>
            <w:tcBorders>
              <w:top w:val="nil"/>
              <w:left w:val="nil"/>
              <w:bottom w:val="single" w:sz="4" w:space="0" w:color="808080"/>
              <w:right w:val="single" w:sz="4" w:space="0" w:color="808080"/>
            </w:tcBorders>
            <w:shd w:val="clear" w:color="auto" w:fill="auto"/>
            <w:vAlign w:val="center"/>
            <w:hideMark/>
          </w:tcPr>
          <w:p w14:paraId="561020D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34116</w:t>
            </w:r>
          </w:p>
        </w:tc>
      </w:tr>
      <w:tr w:rsidR="00762868" w:rsidRPr="00762868" w14:paraId="7EB68A47"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7DA0CC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IV.3</w:t>
            </w:r>
          </w:p>
        </w:tc>
        <w:tc>
          <w:tcPr>
            <w:tcW w:w="1192" w:type="pct"/>
            <w:tcBorders>
              <w:top w:val="nil"/>
              <w:left w:val="nil"/>
              <w:bottom w:val="single" w:sz="4" w:space="0" w:color="808080"/>
              <w:right w:val="single" w:sz="4" w:space="0" w:color="808080"/>
            </w:tcBorders>
            <w:shd w:val="clear" w:color="auto" w:fill="auto"/>
            <w:vAlign w:val="center"/>
            <w:hideMark/>
          </w:tcPr>
          <w:p w14:paraId="13282793"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0682F59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69155F40"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73F4049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3CEEDA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47EFEA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6FBF2E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AA1940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3B7C446"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BF1B06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20A67A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0</w:t>
            </w:r>
          </w:p>
        </w:tc>
      </w:tr>
      <w:tr w:rsidR="00762868" w:rsidRPr="00762868" w14:paraId="7A4B82BD"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BE3C625"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IV.4</w:t>
            </w:r>
          </w:p>
        </w:tc>
        <w:tc>
          <w:tcPr>
            <w:tcW w:w="1192" w:type="pct"/>
            <w:tcBorders>
              <w:top w:val="nil"/>
              <w:left w:val="nil"/>
              <w:bottom w:val="single" w:sz="4" w:space="0" w:color="808080"/>
              <w:right w:val="single" w:sz="4" w:space="0" w:color="808080"/>
            </w:tcBorders>
            <w:shd w:val="clear" w:color="auto" w:fill="auto"/>
            <w:vAlign w:val="center"/>
            <w:hideMark/>
          </w:tcPr>
          <w:p w14:paraId="2C355920" w14:textId="77777777" w:rsidR="00762868" w:rsidRPr="00762868" w:rsidRDefault="00762868" w:rsidP="00534829">
            <w:pPr>
              <w:spacing w:before="0" w:after="0" w:line="240" w:lineRule="auto"/>
              <w:contextualSpacing w:val="0"/>
              <w:jc w:val="left"/>
              <w:rPr>
                <w:rFonts w:ascii="Arial" w:eastAsia="Times New Roman" w:hAnsi="Arial" w:cs="Arial"/>
                <w:color w:val="000000"/>
                <w:sz w:val="20"/>
                <w:lang w:eastAsia="pl-PL"/>
              </w:rPr>
            </w:pPr>
            <w:r w:rsidRPr="00762868">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15A8F8BE"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16885</w:t>
            </w:r>
          </w:p>
        </w:tc>
        <w:tc>
          <w:tcPr>
            <w:tcW w:w="354" w:type="pct"/>
            <w:tcBorders>
              <w:top w:val="nil"/>
              <w:left w:val="nil"/>
              <w:bottom w:val="single" w:sz="4" w:space="0" w:color="808080"/>
              <w:right w:val="single" w:sz="4" w:space="0" w:color="808080"/>
            </w:tcBorders>
            <w:shd w:val="clear" w:color="000000" w:fill="92D050"/>
            <w:vAlign w:val="center"/>
            <w:hideMark/>
          </w:tcPr>
          <w:p w14:paraId="0E5B5BE1"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16716</w:t>
            </w:r>
          </w:p>
        </w:tc>
        <w:tc>
          <w:tcPr>
            <w:tcW w:w="354" w:type="pct"/>
            <w:tcBorders>
              <w:top w:val="nil"/>
              <w:left w:val="nil"/>
              <w:bottom w:val="single" w:sz="4" w:space="0" w:color="808080"/>
              <w:right w:val="single" w:sz="4" w:space="0" w:color="808080"/>
            </w:tcBorders>
            <w:shd w:val="clear" w:color="000000" w:fill="92D050"/>
            <w:vAlign w:val="center"/>
            <w:hideMark/>
          </w:tcPr>
          <w:p w14:paraId="61E08BD2"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16549</w:t>
            </w:r>
          </w:p>
        </w:tc>
        <w:tc>
          <w:tcPr>
            <w:tcW w:w="354" w:type="pct"/>
            <w:tcBorders>
              <w:top w:val="nil"/>
              <w:left w:val="nil"/>
              <w:bottom w:val="single" w:sz="4" w:space="0" w:color="808080"/>
              <w:right w:val="single" w:sz="4" w:space="0" w:color="808080"/>
            </w:tcBorders>
            <w:shd w:val="clear" w:color="auto" w:fill="auto"/>
            <w:vAlign w:val="center"/>
            <w:hideMark/>
          </w:tcPr>
          <w:p w14:paraId="5B9B05F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15270</w:t>
            </w:r>
          </w:p>
        </w:tc>
        <w:tc>
          <w:tcPr>
            <w:tcW w:w="354" w:type="pct"/>
            <w:tcBorders>
              <w:top w:val="nil"/>
              <w:left w:val="nil"/>
              <w:bottom w:val="single" w:sz="4" w:space="0" w:color="808080"/>
              <w:right w:val="single" w:sz="4" w:space="0" w:color="808080"/>
            </w:tcBorders>
            <w:shd w:val="clear" w:color="auto" w:fill="auto"/>
            <w:vAlign w:val="center"/>
            <w:hideMark/>
          </w:tcPr>
          <w:p w14:paraId="65401BEF"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15118</w:t>
            </w:r>
          </w:p>
        </w:tc>
        <w:tc>
          <w:tcPr>
            <w:tcW w:w="354" w:type="pct"/>
            <w:tcBorders>
              <w:top w:val="nil"/>
              <w:left w:val="nil"/>
              <w:bottom w:val="single" w:sz="4" w:space="0" w:color="808080"/>
              <w:right w:val="single" w:sz="4" w:space="0" w:color="808080"/>
            </w:tcBorders>
            <w:shd w:val="clear" w:color="auto" w:fill="auto"/>
            <w:vAlign w:val="center"/>
            <w:hideMark/>
          </w:tcPr>
          <w:p w14:paraId="677C85CD"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14967</w:t>
            </w:r>
          </w:p>
        </w:tc>
        <w:tc>
          <w:tcPr>
            <w:tcW w:w="354" w:type="pct"/>
            <w:tcBorders>
              <w:top w:val="nil"/>
              <w:left w:val="nil"/>
              <w:bottom w:val="single" w:sz="4" w:space="0" w:color="808080"/>
              <w:right w:val="single" w:sz="4" w:space="0" w:color="808080"/>
            </w:tcBorders>
            <w:shd w:val="clear" w:color="auto" w:fill="auto"/>
            <w:vAlign w:val="center"/>
            <w:hideMark/>
          </w:tcPr>
          <w:p w14:paraId="2F25EB7B"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14817</w:t>
            </w:r>
          </w:p>
        </w:tc>
        <w:tc>
          <w:tcPr>
            <w:tcW w:w="354" w:type="pct"/>
            <w:tcBorders>
              <w:top w:val="nil"/>
              <w:left w:val="nil"/>
              <w:bottom w:val="single" w:sz="4" w:space="0" w:color="808080"/>
              <w:right w:val="single" w:sz="4" w:space="0" w:color="808080"/>
            </w:tcBorders>
            <w:shd w:val="clear" w:color="auto" w:fill="auto"/>
            <w:vAlign w:val="center"/>
            <w:hideMark/>
          </w:tcPr>
          <w:p w14:paraId="5CC797A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14669</w:t>
            </w:r>
          </w:p>
        </w:tc>
        <w:tc>
          <w:tcPr>
            <w:tcW w:w="354" w:type="pct"/>
            <w:tcBorders>
              <w:top w:val="nil"/>
              <w:left w:val="nil"/>
              <w:bottom w:val="single" w:sz="4" w:space="0" w:color="808080"/>
              <w:right w:val="single" w:sz="4" w:space="0" w:color="808080"/>
            </w:tcBorders>
            <w:shd w:val="clear" w:color="auto" w:fill="auto"/>
            <w:vAlign w:val="center"/>
            <w:hideMark/>
          </w:tcPr>
          <w:p w14:paraId="70112CC4"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14522</w:t>
            </w:r>
          </w:p>
        </w:tc>
        <w:tc>
          <w:tcPr>
            <w:tcW w:w="354" w:type="pct"/>
            <w:tcBorders>
              <w:top w:val="nil"/>
              <w:left w:val="nil"/>
              <w:bottom w:val="single" w:sz="4" w:space="0" w:color="808080"/>
              <w:right w:val="single" w:sz="4" w:space="0" w:color="808080"/>
            </w:tcBorders>
            <w:shd w:val="clear" w:color="auto" w:fill="auto"/>
            <w:vAlign w:val="center"/>
            <w:hideMark/>
          </w:tcPr>
          <w:p w14:paraId="5DEF5243" w14:textId="77777777" w:rsidR="00762868" w:rsidRPr="00762868" w:rsidRDefault="00762868" w:rsidP="00534829">
            <w:pPr>
              <w:spacing w:before="0" w:after="0" w:line="240" w:lineRule="auto"/>
              <w:contextualSpacing w:val="0"/>
              <w:jc w:val="center"/>
              <w:rPr>
                <w:rFonts w:ascii="Arial" w:eastAsia="Times New Roman" w:hAnsi="Arial" w:cs="Arial"/>
                <w:color w:val="000000"/>
                <w:sz w:val="20"/>
                <w:lang w:eastAsia="pl-PL"/>
              </w:rPr>
            </w:pPr>
            <w:r w:rsidRPr="00762868">
              <w:rPr>
                <w:rFonts w:ascii="Arial" w:eastAsia="Times New Roman" w:hAnsi="Arial" w:cs="Arial"/>
                <w:color w:val="000000"/>
                <w:sz w:val="20"/>
                <w:lang w:eastAsia="pl-PL"/>
              </w:rPr>
              <w:t>14377</w:t>
            </w:r>
          </w:p>
        </w:tc>
      </w:tr>
      <w:tr w:rsidR="00762868" w:rsidRPr="00762868" w14:paraId="5D772F5E" w14:textId="77777777" w:rsidTr="00762868">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3DE375C9"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5A2A73DD"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RAZEM:</w:t>
            </w:r>
          </w:p>
        </w:tc>
        <w:tc>
          <w:tcPr>
            <w:tcW w:w="354" w:type="pct"/>
            <w:tcBorders>
              <w:top w:val="nil"/>
              <w:left w:val="nil"/>
              <w:bottom w:val="single" w:sz="4" w:space="0" w:color="808080"/>
              <w:right w:val="single" w:sz="4" w:space="0" w:color="808080"/>
            </w:tcBorders>
            <w:shd w:val="clear" w:color="000000" w:fill="92D050"/>
            <w:vAlign w:val="center"/>
            <w:hideMark/>
          </w:tcPr>
          <w:p w14:paraId="29ABC8F1"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413792</w:t>
            </w:r>
          </w:p>
        </w:tc>
        <w:tc>
          <w:tcPr>
            <w:tcW w:w="354" w:type="pct"/>
            <w:tcBorders>
              <w:top w:val="nil"/>
              <w:left w:val="nil"/>
              <w:bottom w:val="single" w:sz="4" w:space="0" w:color="808080"/>
              <w:right w:val="single" w:sz="4" w:space="0" w:color="808080"/>
            </w:tcBorders>
            <w:shd w:val="clear" w:color="000000" w:fill="92D050"/>
            <w:vAlign w:val="center"/>
            <w:hideMark/>
          </w:tcPr>
          <w:p w14:paraId="3E488F5B"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417504</w:t>
            </w:r>
          </w:p>
        </w:tc>
        <w:tc>
          <w:tcPr>
            <w:tcW w:w="354" w:type="pct"/>
            <w:tcBorders>
              <w:top w:val="nil"/>
              <w:left w:val="nil"/>
              <w:bottom w:val="single" w:sz="4" w:space="0" w:color="808080"/>
              <w:right w:val="single" w:sz="4" w:space="0" w:color="808080"/>
            </w:tcBorders>
            <w:shd w:val="clear" w:color="000000" w:fill="92D050"/>
            <w:vAlign w:val="center"/>
            <w:hideMark/>
          </w:tcPr>
          <w:p w14:paraId="00B06CAE"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421274</w:t>
            </w:r>
          </w:p>
        </w:tc>
        <w:tc>
          <w:tcPr>
            <w:tcW w:w="354" w:type="pct"/>
            <w:tcBorders>
              <w:top w:val="nil"/>
              <w:left w:val="nil"/>
              <w:bottom w:val="single" w:sz="4" w:space="0" w:color="808080"/>
              <w:right w:val="single" w:sz="4" w:space="0" w:color="808080"/>
            </w:tcBorders>
            <w:shd w:val="clear" w:color="000000" w:fill="808080"/>
            <w:vAlign w:val="center"/>
            <w:hideMark/>
          </w:tcPr>
          <w:p w14:paraId="4E1928D7"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453617</w:t>
            </w:r>
          </w:p>
        </w:tc>
        <w:tc>
          <w:tcPr>
            <w:tcW w:w="354" w:type="pct"/>
            <w:tcBorders>
              <w:top w:val="nil"/>
              <w:left w:val="nil"/>
              <w:bottom w:val="single" w:sz="4" w:space="0" w:color="808080"/>
              <w:right w:val="single" w:sz="4" w:space="0" w:color="808080"/>
            </w:tcBorders>
            <w:shd w:val="clear" w:color="000000" w:fill="808080"/>
            <w:vAlign w:val="center"/>
            <w:hideMark/>
          </w:tcPr>
          <w:p w14:paraId="36409C32"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457947</w:t>
            </w:r>
          </w:p>
        </w:tc>
        <w:tc>
          <w:tcPr>
            <w:tcW w:w="354" w:type="pct"/>
            <w:tcBorders>
              <w:top w:val="nil"/>
              <w:left w:val="nil"/>
              <w:bottom w:val="single" w:sz="4" w:space="0" w:color="808080"/>
              <w:right w:val="single" w:sz="4" w:space="0" w:color="808080"/>
            </w:tcBorders>
            <w:shd w:val="clear" w:color="000000" w:fill="808080"/>
            <w:vAlign w:val="center"/>
            <w:hideMark/>
          </w:tcPr>
          <w:p w14:paraId="67B4FDB5"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462343</w:t>
            </w:r>
          </w:p>
        </w:tc>
        <w:tc>
          <w:tcPr>
            <w:tcW w:w="354" w:type="pct"/>
            <w:tcBorders>
              <w:top w:val="nil"/>
              <w:left w:val="nil"/>
              <w:bottom w:val="single" w:sz="4" w:space="0" w:color="808080"/>
              <w:right w:val="single" w:sz="4" w:space="0" w:color="808080"/>
            </w:tcBorders>
            <w:shd w:val="clear" w:color="000000" w:fill="808080"/>
            <w:vAlign w:val="center"/>
            <w:hideMark/>
          </w:tcPr>
          <w:p w14:paraId="2575F6E7"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466806</w:t>
            </w:r>
          </w:p>
        </w:tc>
        <w:tc>
          <w:tcPr>
            <w:tcW w:w="354" w:type="pct"/>
            <w:tcBorders>
              <w:top w:val="nil"/>
              <w:left w:val="nil"/>
              <w:bottom w:val="single" w:sz="4" w:space="0" w:color="808080"/>
              <w:right w:val="single" w:sz="4" w:space="0" w:color="808080"/>
            </w:tcBorders>
            <w:shd w:val="clear" w:color="000000" w:fill="808080"/>
            <w:vAlign w:val="center"/>
            <w:hideMark/>
          </w:tcPr>
          <w:p w14:paraId="398DAFD8"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471339</w:t>
            </w:r>
          </w:p>
        </w:tc>
        <w:tc>
          <w:tcPr>
            <w:tcW w:w="354" w:type="pct"/>
            <w:tcBorders>
              <w:top w:val="nil"/>
              <w:left w:val="nil"/>
              <w:bottom w:val="single" w:sz="4" w:space="0" w:color="808080"/>
              <w:right w:val="single" w:sz="4" w:space="0" w:color="808080"/>
            </w:tcBorders>
            <w:shd w:val="clear" w:color="000000" w:fill="808080"/>
            <w:vAlign w:val="center"/>
            <w:hideMark/>
          </w:tcPr>
          <w:p w14:paraId="0B9FC697"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475941</w:t>
            </w:r>
          </w:p>
        </w:tc>
        <w:tc>
          <w:tcPr>
            <w:tcW w:w="354" w:type="pct"/>
            <w:tcBorders>
              <w:top w:val="nil"/>
              <w:left w:val="nil"/>
              <w:bottom w:val="single" w:sz="4" w:space="0" w:color="808080"/>
              <w:right w:val="single" w:sz="4" w:space="0" w:color="808080"/>
            </w:tcBorders>
            <w:shd w:val="clear" w:color="000000" w:fill="808080"/>
            <w:vAlign w:val="center"/>
            <w:hideMark/>
          </w:tcPr>
          <w:p w14:paraId="0B924F86" w14:textId="77777777" w:rsidR="00762868" w:rsidRPr="00762868" w:rsidRDefault="00762868" w:rsidP="00534829">
            <w:pPr>
              <w:spacing w:before="0" w:after="0" w:line="240" w:lineRule="auto"/>
              <w:contextualSpacing w:val="0"/>
              <w:jc w:val="center"/>
              <w:rPr>
                <w:rFonts w:ascii="Arial" w:eastAsia="Times New Roman" w:hAnsi="Arial" w:cs="Arial"/>
                <w:b/>
                <w:bCs/>
                <w:color w:val="FFFFFF"/>
                <w:sz w:val="20"/>
                <w:lang w:eastAsia="pl-PL"/>
              </w:rPr>
            </w:pPr>
            <w:r w:rsidRPr="00762868">
              <w:rPr>
                <w:rFonts w:ascii="Arial" w:eastAsia="Times New Roman" w:hAnsi="Arial" w:cs="Arial"/>
                <w:b/>
                <w:bCs/>
                <w:color w:val="FFFFFF"/>
                <w:sz w:val="20"/>
                <w:lang w:eastAsia="pl-PL"/>
              </w:rPr>
              <w:t>480615</w:t>
            </w:r>
          </w:p>
        </w:tc>
      </w:tr>
    </w:tbl>
    <w:p w14:paraId="4FCE32E7" w14:textId="77777777" w:rsidR="00E72EA7" w:rsidRPr="00E72EA7" w:rsidRDefault="00E72EA7" w:rsidP="00E72EA7">
      <w:pPr>
        <w:pStyle w:val="Bezodstpwrodek"/>
      </w:pPr>
    </w:p>
    <w:p w14:paraId="08E1AB0C" w14:textId="2D221EC7" w:rsidR="00EE1D33" w:rsidRPr="00EE1D33" w:rsidRDefault="00E2130B" w:rsidP="002D28A3">
      <w:pPr>
        <w:pStyle w:val="rdo"/>
        <w:sectPr w:rsidR="00EE1D33" w:rsidRPr="00EE1D33" w:rsidSect="00E2130B">
          <w:pgSz w:w="16838" w:h="11906" w:orient="landscape"/>
          <w:pgMar w:top="1417" w:right="1417" w:bottom="1417" w:left="1417" w:header="708" w:footer="708" w:gutter="0"/>
          <w:cols w:space="708"/>
          <w:docGrid w:linePitch="360"/>
        </w:sectPr>
      </w:pPr>
      <w:r w:rsidRPr="004B4852">
        <w:t>Źródło: Opracowanie wła</w:t>
      </w:r>
      <w:bookmarkStart w:id="663" w:name="_Toc497929686"/>
      <w:r w:rsidR="00853627">
        <w:t>sne</w:t>
      </w:r>
    </w:p>
    <w:p w14:paraId="74321012" w14:textId="332E6B7D" w:rsidR="006B36E2" w:rsidRPr="006B36E2" w:rsidRDefault="006B36E2" w:rsidP="006B36E2">
      <w:bookmarkStart w:id="664" w:name="_Toc497992654"/>
      <w:r w:rsidRPr="006B36E2">
        <w:lastRenderedPageBreak/>
        <w:t>W oparci u o an</w:t>
      </w:r>
      <w:r w:rsidR="00502805">
        <w:t xml:space="preserve">alizę obecnej sytuacji </w:t>
      </w:r>
      <w:r w:rsidRPr="006B36E2">
        <w:t>gospodarczej  scenariusz A Pasywny wydaje się możliwy do realizacji w ciągu najbliższych 5 lat. Możliwa jest realizacja pozostałych scenariuszy rozwoju, jednak wiąże się to z za</w:t>
      </w:r>
      <w:r w:rsidR="00502805">
        <w:t>trzymaniem</w:t>
      </w:r>
      <w:r w:rsidR="00E72EA7">
        <w:t xml:space="preserve"> obecnych tendencji rynkowych</w:t>
      </w:r>
      <w:r w:rsidR="00502805">
        <w:t xml:space="preserve">, a </w:t>
      </w:r>
      <w:r w:rsidRPr="006B36E2">
        <w:t xml:space="preserve">także uruchomieniem dodatkowych środków na inwestycje, m.in. z takich programów jak Krajowy </w:t>
      </w:r>
      <w:r w:rsidR="00E72EA7">
        <w:t>Plan</w:t>
      </w:r>
      <w:r w:rsidRPr="006B36E2">
        <w:t xml:space="preserve"> Odbudowy, którego realizacja powinna rozpocząć się na przełomie 2022 i 2023 roku.</w:t>
      </w:r>
    </w:p>
    <w:p w14:paraId="546B9DC9" w14:textId="37FE5E08" w:rsidR="00D50FFC" w:rsidRPr="004B4852" w:rsidRDefault="002723D6" w:rsidP="00682CA6">
      <w:pPr>
        <w:pStyle w:val="Nagwek3"/>
        <w:rPr>
          <w:rFonts w:cstheme="majorHAnsi"/>
        </w:rPr>
      </w:pPr>
      <w:bookmarkStart w:id="665" w:name="_Toc188863390"/>
      <w:r w:rsidRPr="004B4852">
        <w:rPr>
          <w:rFonts w:cstheme="majorHAnsi"/>
        </w:rPr>
        <w:t>Scenariusz</w:t>
      </w:r>
      <w:r w:rsidR="00D50FFC" w:rsidRPr="004B4852">
        <w:rPr>
          <w:rFonts w:cstheme="majorHAnsi"/>
        </w:rPr>
        <w:t xml:space="preserve"> B „</w:t>
      </w:r>
      <w:r w:rsidR="006C373E" w:rsidRPr="004B4852">
        <w:rPr>
          <w:rFonts w:cstheme="majorHAnsi"/>
        </w:rPr>
        <w:t>Neutralny</w:t>
      </w:r>
      <w:r w:rsidR="00D50FFC" w:rsidRPr="004B4852">
        <w:rPr>
          <w:rFonts w:cstheme="majorHAnsi"/>
        </w:rPr>
        <w:t>”</w:t>
      </w:r>
      <w:bookmarkEnd w:id="663"/>
      <w:bookmarkEnd w:id="664"/>
      <w:bookmarkEnd w:id="665"/>
    </w:p>
    <w:p w14:paraId="67D79858" w14:textId="416AC6E0" w:rsidR="009C44DF" w:rsidRPr="004B4852" w:rsidRDefault="009C44DF" w:rsidP="009C44DF">
      <w:pPr>
        <w:rPr>
          <w:rFonts w:asciiTheme="majorHAnsi" w:hAnsiTheme="majorHAnsi" w:cstheme="majorHAnsi"/>
        </w:rPr>
      </w:pPr>
      <w:r w:rsidRPr="004B4852">
        <w:rPr>
          <w:rFonts w:asciiTheme="majorHAnsi" w:hAnsiTheme="majorHAnsi" w:cstheme="majorHAnsi"/>
        </w:rPr>
        <w:t>Analizując wariant B</w:t>
      </w:r>
      <w:r w:rsidR="003836F5" w:rsidRPr="004B4852">
        <w:rPr>
          <w:rFonts w:asciiTheme="majorHAnsi" w:hAnsiTheme="majorHAnsi" w:cstheme="majorHAnsi"/>
        </w:rPr>
        <w:t xml:space="preserve"> </w:t>
      </w:r>
      <w:r w:rsidR="002547C0" w:rsidRPr="004B4852">
        <w:rPr>
          <w:rFonts w:asciiTheme="majorHAnsi" w:hAnsiTheme="majorHAnsi" w:cstheme="majorHAnsi"/>
        </w:rPr>
        <w:t>„Neutralny”</w:t>
      </w:r>
      <w:r w:rsidRPr="004B4852">
        <w:rPr>
          <w:rFonts w:asciiTheme="majorHAnsi" w:hAnsiTheme="majorHAnsi" w:cstheme="majorHAnsi"/>
        </w:rPr>
        <w:t xml:space="preserve"> zauważyć można wzrost zużycia energii elektrycznej, energii cieplnej oraz paliwa gazowego</w:t>
      </w:r>
      <w:r w:rsidR="00CE13AE" w:rsidRPr="004B4852">
        <w:rPr>
          <w:rFonts w:asciiTheme="majorHAnsi" w:hAnsiTheme="majorHAnsi" w:cstheme="majorHAnsi"/>
        </w:rPr>
        <w:t xml:space="preserve"> między rokiem </w:t>
      </w:r>
      <w:r w:rsidR="00E72EA7">
        <w:rPr>
          <w:rFonts w:asciiTheme="majorHAnsi" w:hAnsiTheme="majorHAnsi" w:cstheme="majorHAnsi"/>
        </w:rPr>
        <w:t>2024</w:t>
      </w:r>
      <w:r w:rsidR="00CE13AE" w:rsidRPr="004B4852">
        <w:rPr>
          <w:rFonts w:asciiTheme="majorHAnsi" w:hAnsiTheme="majorHAnsi" w:cstheme="majorHAnsi"/>
        </w:rPr>
        <w:t xml:space="preserve">, a rokiem </w:t>
      </w:r>
      <w:r w:rsidR="00762868">
        <w:rPr>
          <w:rFonts w:asciiTheme="majorHAnsi" w:hAnsiTheme="majorHAnsi" w:cstheme="majorHAnsi"/>
        </w:rPr>
        <w:t>2039</w:t>
      </w:r>
      <w:r w:rsidRPr="004B4852">
        <w:rPr>
          <w:rFonts w:asciiTheme="majorHAnsi" w:hAnsiTheme="majorHAnsi" w:cstheme="majorHAnsi"/>
        </w:rPr>
        <w:t>.</w:t>
      </w:r>
      <w:r w:rsidR="000B3446" w:rsidRPr="004B4852">
        <w:rPr>
          <w:rFonts w:asciiTheme="majorHAnsi" w:hAnsiTheme="majorHAnsi" w:cstheme="majorHAnsi"/>
        </w:rPr>
        <w:t xml:space="preserve"> Wariant ten zakłada wzrost budownictwa mieszkalnego, przemysłu oraz ukończenie wszelkich planowanych inwestycji i rozpoczęcie nowych.</w:t>
      </w:r>
      <w:r w:rsidR="005427C3" w:rsidRPr="004B4852">
        <w:rPr>
          <w:rFonts w:asciiTheme="majorHAnsi" w:hAnsiTheme="majorHAnsi" w:cstheme="majorHAnsi"/>
        </w:rPr>
        <w:t xml:space="preserve"> Wzrośnie jakość życia mieszkańców,</w:t>
      </w:r>
      <w:r w:rsidR="003836F5" w:rsidRPr="004B4852">
        <w:rPr>
          <w:rFonts w:asciiTheme="majorHAnsi" w:hAnsiTheme="majorHAnsi" w:cstheme="majorHAnsi"/>
        </w:rPr>
        <w:t xml:space="preserve"> </w:t>
      </w:r>
      <w:r w:rsidR="005427C3" w:rsidRPr="004B4852">
        <w:rPr>
          <w:rFonts w:asciiTheme="majorHAnsi" w:hAnsiTheme="majorHAnsi" w:cstheme="majorHAnsi"/>
        </w:rPr>
        <w:t>co spowoduje wzrost zużycia energii elektrycznej, cieplnej oraz paliw gazowych. Wzrośnie liczba budynków mieszkalnych, co skutkować będzie wzrostem mocy umownych, wymuszać to będzie stałą modernizację oraz rozbudowę struktur systemów energetycznych.</w:t>
      </w:r>
      <w:r w:rsidR="003836F5" w:rsidRPr="004B4852">
        <w:rPr>
          <w:rFonts w:asciiTheme="majorHAnsi" w:hAnsiTheme="majorHAnsi" w:cstheme="majorHAnsi"/>
        </w:rPr>
        <w:t xml:space="preserve"> </w:t>
      </w:r>
      <w:r w:rsidR="005427C3" w:rsidRPr="004B4852">
        <w:rPr>
          <w:rFonts w:asciiTheme="majorHAnsi" w:hAnsiTheme="majorHAnsi" w:cstheme="majorHAnsi"/>
        </w:rPr>
        <w:t xml:space="preserve">U mieszkańców w dużym stopniu wzrośnie świadomość racjonalnego zużywania nośników energii, co zdecydowanie zwiększy udział odnawialnych źródeł energii w bilansie energetycznym </w:t>
      </w:r>
      <w:r w:rsidR="00E72EA7">
        <w:rPr>
          <w:rFonts w:asciiTheme="majorHAnsi" w:hAnsiTheme="majorHAnsi" w:cstheme="majorHAnsi"/>
        </w:rPr>
        <w:t>Gminy</w:t>
      </w:r>
      <w:r w:rsidR="005427C3" w:rsidRPr="004B4852">
        <w:rPr>
          <w:rFonts w:asciiTheme="majorHAnsi" w:hAnsiTheme="majorHAnsi" w:cstheme="majorHAnsi"/>
        </w:rPr>
        <w:t xml:space="preserve">. </w:t>
      </w:r>
      <w:r w:rsidR="00912701" w:rsidRPr="004B4852">
        <w:rPr>
          <w:rFonts w:asciiTheme="majorHAnsi" w:hAnsiTheme="majorHAnsi" w:cstheme="majorHAnsi"/>
        </w:rPr>
        <w:t>Wariant ten</w:t>
      </w:r>
      <w:r w:rsidR="004042AF" w:rsidRPr="004B4852">
        <w:rPr>
          <w:rFonts w:asciiTheme="majorHAnsi" w:hAnsiTheme="majorHAnsi" w:cstheme="majorHAnsi"/>
        </w:rPr>
        <w:t> </w:t>
      </w:r>
      <w:r w:rsidR="00912701" w:rsidRPr="004B4852">
        <w:rPr>
          <w:rFonts w:asciiTheme="majorHAnsi" w:hAnsiTheme="majorHAnsi" w:cstheme="majorHAnsi"/>
        </w:rPr>
        <w:t>będzie miał pozytywy wpływ na środowisko</w:t>
      </w:r>
      <w:r w:rsidR="00671296" w:rsidRPr="004B4852">
        <w:rPr>
          <w:rFonts w:asciiTheme="majorHAnsi" w:hAnsiTheme="majorHAnsi" w:cstheme="majorHAnsi"/>
        </w:rPr>
        <w:t>.</w:t>
      </w:r>
    </w:p>
    <w:p w14:paraId="54FC4B06" w14:textId="73D1AAEB" w:rsidR="00996C0F" w:rsidRDefault="00996C0F" w:rsidP="009C44DF">
      <w:pPr>
        <w:rPr>
          <w:rFonts w:asciiTheme="majorHAnsi" w:hAnsiTheme="majorHAnsi" w:cstheme="majorHAnsi"/>
        </w:rPr>
      </w:pPr>
      <w:r w:rsidRPr="004B4852">
        <w:rPr>
          <w:rFonts w:asciiTheme="majorHAnsi" w:hAnsiTheme="majorHAnsi" w:cstheme="majorHAnsi"/>
        </w:rPr>
        <w:t xml:space="preserve">Tego typu skok w zapotrzebowaniu na energię elektryczną, cieplną oraz paliwa gazowe </w:t>
      </w:r>
      <w:r w:rsidR="00953AA2" w:rsidRPr="004B4852">
        <w:rPr>
          <w:rFonts w:asciiTheme="majorHAnsi" w:hAnsiTheme="majorHAnsi" w:cstheme="majorHAnsi"/>
        </w:rPr>
        <w:t xml:space="preserve">wymuszać będzie na operatorach </w:t>
      </w:r>
      <w:r w:rsidR="00191251" w:rsidRPr="004B4852">
        <w:rPr>
          <w:rFonts w:asciiTheme="majorHAnsi" w:hAnsiTheme="majorHAnsi" w:cstheme="majorHAnsi"/>
        </w:rPr>
        <w:t>stopniową</w:t>
      </w:r>
      <w:r w:rsidR="00953AA2" w:rsidRPr="004B4852">
        <w:rPr>
          <w:rFonts w:asciiTheme="majorHAnsi" w:hAnsiTheme="majorHAnsi" w:cstheme="majorHAnsi"/>
        </w:rPr>
        <w:t xml:space="preserve"> rozbudowę i modernizację swoich systemów.</w:t>
      </w:r>
      <w:r w:rsidR="00191251" w:rsidRPr="004B4852">
        <w:rPr>
          <w:rFonts w:asciiTheme="majorHAnsi" w:hAnsiTheme="majorHAnsi" w:cstheme="majorHAnsi"/>
        </w:rPr>
        <w:t xml:space="preserve"> Jednocześnie operatorzy każdego z systemów posiadają odpowiednie nadwyżki mocy, dzięki czemu będą w stanie utrzymać dostawy nośników energii na poziomie odpowiadającym faktycznemu zapotrzebowaniu.</w:t>
      </w:r>
      <w:r w:rsidR="00A41391" w:rsidRPr="004B4852">
        <w:rPr>
          <w:rFonts w:asciiTheme="majorHAnsi" w:hAnsiTheme="majorHAnsi" w:cstheme="majorHAnsi"/>
        </w:rPr>
        <w:t xml:space="preserve"> Wariant ten wymusza kontrolę przynajmniej dwa razy do roku faktycznego zapotrzebowania na</w:t>
      </w:r>
      <w:r w:rsidR="00D2189C">
        <w:rPr>
          <w:rFonts w:asciiTheme="majorHAnsi" w:hAnsiTheme="majorHAnsi" w:cstheme="majorHAnsi"/>
        </w:rPr>
        <w:t> </w:t>
      </w:r>
      <w:r w:rsidR="00A41391" w:rsidRPr="004B4852">
        <w:rPr>
          <w:rFonts w:asciiTheme="majorHAnsi" w:hAnsiTheme="majorHAnsi" w:cstheme="majorHAnsi"/>
        </w:rPr>
        <w:t>poszczególne nośniki energii.</w:t>
      </w:r>
      <w:r w:rsidR="003836F5" w:rsidRPr="004B4852">
        <w:rPr>
          <w:rFonts w:asciiTheme="majorHAnsi" w:hAnsiTheme="majorHAnsi" w:cstheme="majorHAnsi"/>
        </w:rPr>
        <w:t xml:space="preserve"> </w:t>
      </w:r>
      <w:r w:rsidR="000B4F8E" w:rsidRPr="004B4852">
        <w:rPr>
          <w:rFonts w:asciiTheme="majorHAnsi" w:hAnsiTheme="majorHAnsi" w:cstheme="majorHAnsi"/>
        </w:rPr>
        <w:t>Gdy te warunki zostaną spełnione, zostanie zachowane bezpieczeństwo dostaw energii.</w:t>
      </w:r>
      <w:r w:rsidR="00CE29D5" w:rsidRPr="004B4852">
        <w:rPr>
          <w:rFonts w:asciiTheme="majorHAnsi" w:hAnsiTheme="majorHAnsi" w:cstheme="majorHAnsi"/>
        </w:rPr>
        <w:t xml:space="preserve"> </w:t>
      </w:r>
    </w:p>
    <w:p w14:paraId="060FA333" w14:textId="77777777" w:rsidR="002E6E1E" w:rsidRPr="004B4852" w:rsidRDefault="002E6E1E" w:rsidP="00C50716">
      <w:pPr>
        <w:pStyle w:val="Nagwek3"/>
        <w:numPr>
          <w:ilvl w:val="0"/>
          <w:numId w:val="0"/>
        </w:numPr>
        <w:rPr>
          <w:rFonts w:cstheme="majorHAnsi"/>
        </w:rPr>
        <w:sectPr w:rsidR="002E6E1E" w:rsidRPr="004B4852" w:rsidSect="00EF4389">
          <w:pgSz w:w="11906" w:h="16838"/>
          <w:pgMar w:top="1417" w:right="1417" w:bottom="1417" w:left="1417" w:header="708" w:footer="708" w:gutter="0"/>
          <w:cols w:space="708"/>
          <w:docGrid w:linePitch="360"/>
        </w:sectPr>
      </w:pPr>
      <w:bookmarkStart w:id="666" w:name="_Toc497929687"/>
    </w:p>
    <w:p w14:paraId="4352FF9D" w14:textId="4A225A3B" w:rsidR="00D83951" w:rsidRPr="00ED2DAB" w:rsidRDefault="00D83951" w:rsidP="00ED2DAB">
      <w:pPr>
        <w:pStyle w:val="Legenda"/>
        <w:keepNext/>
        <w:spacing w:after="0"/>
        <w:rPr>
          <w:rFonts w:asciiTheme="majorHAnsi" w:hAnsiTheme="majorHAnsi" w:cstheme="majorHAnsi"/>
          <w:b/>
          <w:bCs w:val="0"/>
          <w:sz w:val="18"/>
        </w:rPr>
      </w:pPr>
      <w:bookmarkStart w:id="667" w:name="_Toc188863258"/>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40</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Scenariusz B Neutralny - Prognozowany wzrost zapotrzebowania na energię finalną na obszarze </w:t>
      </w:r>
      <w:r w:rsidR="00751F68"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67"/>
      <w:r w:rsidR="00233026" w:rsidRPr="00ED2DAB">
        <w:rPr>
          <w:rStyle w:val="Odwoaniedokomentarza"/>
          <w:b/>
          <w:bCs w:val="0"/>
          <w:color w:val="auto"/>
          <w:sz w:val="18"/>
          <w:szCs w:val="18"/>
        </w:rPr>
        <w:t xml:space="preserve"> </w:t>
      </w:r>
    </w:p>
    <w:tbl>
      <w:tblPr>
        <w:tblW w:w="5000" w:type="pct"/>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BC4496" w:rsidRPr="00534829" w14:paraId="641F728A" w14:textId="77777777" w:rsidTr="00BC4496">
        <w:trPr>
          <w:trHeight w:val="20"/>
        </w:trPr>
        <w:tc>
          <w:tcPr>
            <w:tcW w:w="267" w:type="pct"/>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2F35CBE7" w14:textId="4B86B486"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Lp</w:t>
            </w:r>
            <w:r w:rsidR="00ED2DAB">
              <w:rPr>
                <w:rFonts w:ascii="Arial" w:eastAsia="Times New Roman" w:hAnsi="Arial" w:cs="Arial"/>
                <w:b/>
                <w:bCs/>
                <w:color w:val="FFFFFF"/>
                <w:sz w:val="20"/>
                <w:lang w:eastAsia="pl-PL"/>
              </w:rPr>
              <w:t>.</w:t>
            </w:r>
          </w:p>
        </w:tc>
        <w:tc>
          <w:tcPr>
            <w:tcW w:w="1192" w:type="pct"/>
            <w:tcBorders>
              <w:top w:val="single" w:sz="4" w:space="0" w:color="808080"/>
              <w:left w:val="nil"/>
              <w:bottom w:val="single" w:sz="4" w:space="0" w:color="808080"/>
              <w:right w:val="single" w:sz="4" w:space="0" w:color="808080"/>
            </w:tcBorders>
            <w:shd w:val="clear" w:color="000000" w:fill="808080"/>
            <w:vAlign w:val="center"/>
            <w:hideMark/>
          </w:tcPr>
          <w:p w14:paraId="3DDC2021"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Kategoria</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40C96935"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2023</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09D5DA38"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2024</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6C214027"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2A6FFA5"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2026</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6BAA30EF"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2027</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B24326A"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2028</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36AEF46F"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2029</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0E41DC3"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2030</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A56C111"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2031</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6D39937F"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2032</w:t>
            </w:r>
          </w:p>
        </w:tc>
      </w:tr>
      <w:tr w:rsidR="00BC4496" w:rsidRPr="00534829" w14:paraId="74DCF03F"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2579F904"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5352E2F9"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 </w:t>
            </w:r>
          </w:p>
        </w:tc>
        <w:tc>
          <w:tcPr>
            <w:tcW w:w="354" w:type="pct"/>
            <w:tcBorders>
              <w:top w:val="nil"/>
              <w:left w:val="nil"/>
              <w:bottom w:val="single" w:sz="4" w:space="0" w:color="808080"/>
              <w:right w:val="single" w:sz="4" w:space="0" w:color="808080"/>
            </w:tcBorders>
            <w:shd w:val="clear" w:color="000000" w:fill="92D050"/>
            <w:vAlign w:val="center"/>
            <w:hideMark/>
          </w:tcPr>
          <w:p w14:paraId="2DDA401A" w14:textId="77777777" w:rsidR="00BC4496" w:rsidRPr="00534829" w:rsidRDefault="00BC4496" w:rsidP="00534829">
            <w:pPr>
              <w:spacing w:before="0" w:after="0" w:line="240" w:lineRule="auto"/>
              <w:contextualSpacing w:val="0"/>
              <w:jc w:val="left"/>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28D9F086" w14:textId="77777777" w:rsidR="00BC4496" w:rsidRPr="00534829" w:rsidRDefault="00BC4496" w:rsidP="00534829">
            <w:pPr>
              <w:spacing w:before="0" w:after="0" w:line="240" w:lineRule="auto"/>
              <w:contextualSpacing w:val="0"/>
              <w:jc w:val="left"/>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4BED1EAB" w14:textId="77777777" w:rsidR="00BC4496" w:rsidRPr="00534829" w:rsidRDefault="00BC4496" w:rsidP="00534829">
            <w:pPr>
              <w:spacing w:before="0" w:after="0" w:line="240" w:lineRule="auto"/>
              <w:contextualSpacing w:val="0"/>
              <w:jc w:val="left"/>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2BE65BA"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3D518815"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7BDE5C9A"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1C936B05"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5E7D6805"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0C0C736B"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54B47D0D" w14:textId="77777777" w:rsidR="00BC4496" w:rsidRPr="00534829" w:rsidRDefault="00BC4496"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r>
      <w:tr w:rsidR="00BC4496" w:rsidRPr="00534829" w14:paraId="06F3198D"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5AF9A116"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w:t>
            </w:r>
          </w:p>
        </w:tc>
        <w:tc>
          <w:tcPr>
            <w:tcW w:w="1192" w:type="pct"/>
            <w:tcBorders>
              <w:top w:val="nil"/>
              <w:left w:val="nil"/>
              <w:bottom w:val="single" w:sz="4" w:space="0" w:color="808080"/>
              <w:right w:val="single" w:sz="4" w:space="0" w:color="808080"/>
            </w:tcBorders>
            <w:shd w:val="clear" w:color="000000" w:fill="F2F2F2"/>
            <w:vAlign w:val="center"/>
            <w:hideMark/>
          </w:tcPr>
          <w:p w14:paraId="35A5C11A" w14:textId="77777777" w:rsidR="00BC4496" w:rsidRPr="00534829" w:rsidRDefault="00BC4496"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Energia elektryczna</w:t>
            </w:r>
          </w:p>
        </w:tc>
        <w:tc>
          <w:tcPr>
            <w:tcW w:w="354" w:type="pct"/>
            <w:tcBorders>
              <w:top w:val="nil"/>
              <w:left w:val="nil"/>
              <w:bottom w:val="single" w:sz="4" w:space="0" w:color="808080"/>
              <w:right w:val="single" w:sz="4" w:space="0" w:color="808080"/>
            </w:tcBorders>
            <w:shd w:val="clear" w:color="000000" w:fill="92D050"/>
            <w:vAlign w:val="center"/>
            <w:hideMark/>
          </w:tcPr>
          <w:p w14:paraId="32EDE2CE"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140333</w:t>
            </w:r>
          </w:p>
        </w:tc>
        <w:tc>
          <w:tcPr>
            <w:tcW w:w="354" w:type="pct"/>
            <w:tcBorders>
              <w:top w:val="nil"/>
              <w:left w:val="nil"/>
              <w:bottom w:val="single" w:sz="4" w:space="0" w:color="808080"/>
              <w:right w:val="single" w:sz="4" w:space="0" w:color="808080"/>
            </w:tcBorders>
            <w:shd w:val="clear" w:color="000000" w:fill="92D050"/>
            <w:vAlign w:val="center"/>
            <w:hideMark/>
          </w:tcPr>
          <w:p w14:paraId="6B22C2F0"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142626</w:t>
            </w:r>
          </w:p>
        </w:tc>
        <w:tc>
          <w:tcPr>
            <w:tcW w:w="354" w:type="pct"/>
            <w:tcBorders>
              <w:top w:val="nil"/>
              <w:left w:val="nil"/>
              <w:bottom w:val="single" w:sz="4" w:space="0" w:color="808080"/>
              <w:right w:val="single" w:sz="4" w:space="0" w:color="808080"/>
            </w:tcBorders>
            <w:shd w:val="clear" w:color="000000" w:fill="92D050"/>
            <w:vAlign w:val="center"/>
            <w:hideMark/>
          </w:tcPr>
          <w:p w14:paraId="2F9D63AE"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144961</w:t>
            </w:r>
          </w:p>
        </w:tc>
        <w:tc>
          <w:tcPr>
            <w:tcW w:w="354" w:type="pct"/>
            <w:tcBorders>
              <w:top w:val="nil"/>
              <w:left w:val="nil"/>
              <w:bottom w:val="single" w:sz="4" w:space="0" w:color="808080"/>
              <w:right w:val="single" w:sz="4" w:space="0" w:color="808080"/>
            </w:tcBorders>
            <w:shd w:val="clear" w:color="000000" w:fill="F2F2F2"/>
            <w:vAlign w:val="center"/>
            <w:hideMark/>
          </w:tcPr>
          <w:p w14:paraId="4405D2AB"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147338</w:t>
            </w:r>
          </w:p>
        </w:tc>
        <w:tc>
          <w:tcPr>
            <w:tcW w:w="354" w:type="pct"/>
            <w:tcBorders>
              <w:top w:val="nil"/>
              <w:left w:val="nil"/>
              <w:bottom w:val="single" w:sz="4" w:space="0" w:color="808080"/>
              <w:right w:val="single" w:sz="4" w:space="0" w:color="808080"/>
            </w:tcBorders>
            <w:shd w:val="clear" w:color="000000" w:fill="F2F2F2"/>
            <w:vAlign w:val="center"/>
            <w:hideMark/>
          </w:tcPr>
          <w:p w14:paraId="2E6FB666"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149760</w:t>
            </w:r>
          </w:p>
        </w:tc>
        <w:tc>
          <w:tcPr>
            <w:tcW w:w="354" w:type="pct"/>
            <w:tcBorders>
              <w:top w:val="nil"/>
              <w:left w:val="nil"/>
              <w:bottom w:val="single" w:sz="4" w:space="0" w:color="808080"/>
              <w:right w:val="single" w:sz="4" w:space="0" w:color="808080"/>
            </w:tcBorders>
            <w:shd w:val="clear" w:color="000000" w:fill="F2F2F2"/>
            <w:vAlign w:val="center"/>
            <w:hideMark/>
          </w:tcPr>
          <w:p w14:paraId="0EB53D73"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152227</w:t>
            </w:r>
          </w:p>
        </w:tc>
        <w:tc>
          <w:tcPr>
            <w:tcW w:w="354" w:type="pct"/>
            <w:tcBorders>
              <w:top w:val="nil"/>
              <w:left w:val="nil"/>
              <w:bottom w:val="single" w:sz="4" w:space="0" w:color="808080"/>
              <w:right w:val="single" w:sz="4" w:space="0" w:color="808080"/>
            </w:tcBorders>
            <w:shd w:val="clear" w:color="000000" w:fill="F2F2F2"/>
            <w:vAlign w:val="center"/>
            <w:hideMark/>
          </w:tcPr>
          <w:p w14:paraId="5A0328D0"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154740</w:t>
            </w:r>
          </w:p>
        </w:tc>
        <w:tc>
          <w:tcPr>
            <w:tcW w:w="354" w:type="pct"/>
            <w:tcBorders>
              <w:top w:val="nil"/>
              <w:left w:val="nil"/>
              <w:bottom w:val="single" w:sz="4" w:space="0" w:color="808080"/>
              <w:right w:val="single" w:sz="4" w:space="0" w:color="808080"/>
            </w:tcBorders>
            <w:shd w:val="clear" w:color="000000" w:fill="F2F2F2"/>
            <w:vAlign w:val="center"/>
            <w:hideMark/>
          </w:tcPr>
          <w:p w14:paraId="46418AB4"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157300</w:t>
            </w:r>
          </w:p>
        </w:tc>
        <w:tc>
          <w:tcPr>
            <w:tcW w:w="354" w:type="pct"/>
            <w:tcBorders>
              <w:top w:val="nil"/>
              <w:left w:val="nil"/>
              <w:bottom w:val="single" w:sz="4" w:space="0" w:color="808080"/>
              <w:right w:val="single" w:sz="4" w:space="0" w:color="808080"/>
            </w:tcBorders>
            <w:shd w:val="clear" w:color="000000" w:fill="F2F2F2"/>
            <w:vAlign w:val="center"/>
            <w:hideMark/>
          </w:tcPr>
          <w:p w14:paraId="5B72FEBF"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159908</w:t>
            </w:r>
          </w:p>
        </w:tc>
        <w:tc>
          <w:tcPr>
            <w:tcW w:w="354" w:type="pct"/>
            <w:tcBorders>
              <w:top w:val="nil"/>
              <w:left w:val="nil"/>
              <w:bottom w:val="single" w:sz="4" w:space="0" w:color="808080"/>
              <w:right w:val="single" w:sz="4" w:space="0" w:color="808080"/>
            </w:tcBorders>
            <w:shd w:val="clear" w:color="000000" w:fill="F2F2F2"/>
            <w:vAlign w:val="center"/>
            <w:hideMark/>
          </w:tcPr>
          <w:p w14:paraId="65A3B9AE"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162564</w:t>
            </w:r>
          </w:p>
        </w:tc>
      </w:tr>
      <w:tr w:rsidR="00BC4496" w:rsidRPr="00534829" w14:paraId="7A91A90A"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727D87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I.1</w:t>
            </w:r>
          </w:p>
        </w:tc>
        <w:tc>
          <w:tcPr>
            <w:tcW w:w="1192" w:type="pct"/>
            <w:tcBorders>
              <w:top w:val="nil"/>
              <w:left w:val="nil"/>
              <w:bottom w:val="single" w:sz="4" w:space="0" w:color="808080"/>
              <w:right w:val="single" w:sz="4" w:space="0" w:color="808080"/>
            </w:tcBorders>
            <w:shd w:val="clear" w:color="auto" w:fill="auto"/>
            <w:vAlign w:val="center"/>
            <w:hideMark/>
          </w:tcPr>
          <w:p w14:paraId="0EA82773"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63FE0E9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1172</w:t>
            </w:r>
          </w:p>
        </w:tc>
        <w:tc>
          <w:tcPr>
            <w:tcW w:w="354" w:type="pct"/>
            <w:tcBorders>
              <w:top w:val="nil"/>
              <w:left w:val="nil"/>
              <w:bottom w:val="single" w:sz="4" w:space="0" w:color="808080"/>
              <w:right w:val="single" w:sz="4" w:space="0" w:color="808080"/>
            </w:tcBorders>
            <w:shd w:val="clear" w:color="000000" w:fill="92D050"/>
            <w:vAlign w:val="center"/>
            <w:hideMark/>
          </w:tcPr>
          <w:p w14:paraId="2481957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1190</w:t>
            </w:r>
          </w:p>
        </w:tc>
        <w:tc>
          <w:tcPr>
            <w:tcW w:w="354" w:type="pct"/>
            <w:tcBorders>
              <w:top w:val="nil"/>
              <w:left w:val="nil"/>
              <w:bottom w:val="single" w:sz="4" w:space="0" w:color="808080"/>
              <w:right w:val="single" w:sz="4" w:space="0" w:color="808080"/>
            </w:tcBorders>
            <w:shd w:val="clear" w:color="000000" w:fill="92D050"/>
            <w:vAlign w:val="center"/>
            <w:hideMark/>
          </w:tcPr>
          <w:p w14:paraId="1A4F9FF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1208</w:t>
            </w:r>
          </w:p>
        </w:tc>
        <w:tc>
          <w:tcPr>
            <w:tcW w:w="354" w:type="pct"/>
            <w:tcBorders>
              <w:top w:val="nil"/>
              <w:left w:val="nil"/>
              <w:bottom w:val="single" w:sz="4" w:space="0" w:color="808080"/>
              <w:right w:val="single" w:sz="4" w:space="0" w:color="808080"/>
            </w:tcBorders>
            <w:shd w:val="clear" w:color="auto" w:fill="auto"/>
            <w:vAlign w:val="center"/>
            <w:hideMark/>
          </w:tcPr>
          <w:p w14:paraId="7BB8A73C"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1226</w:t>
            </w:r>
          </w:p>
        </w:tc>
        <w:tc>
          <w:tcPr>
            <w:tcW w:w="354" w:type="pct"/>
            <w:tcBorders>
              <w:top w:val="nil"/>
              <w:left w:val="nil"/>
              <w:bottom w:val="single" w:sz="4" w:space="0" w:color="808080"/>
              <w:right w:val="single" w:sz="4" w:space="0" w:color="808080"/>
            </w:tcBorders>
            <w:shd w:val="clear" w:color="auto" w:fill="auto"/>
            <w:vAlign w:val="center"/>
            <w:hideMark/>
          </w:tcPr>
          <w:p w14:paraId="75F4A73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1245</w:t>
            </w:r>
          </w:p>
        </w:tc>
        <w:tc>
          <w:tcPr>
            <w:tcW w:w="354" w:type="pct"/>
            <w:tcBorders>
              <w:top w:val="nil"/>
              <w:left w:val="nil"/>
              <w:bottom w:val="single" w:sz="4" w:space="0" w:color="808080"/>
              <w:right w:val="single" w:sz="4" w:space="0" w:color="808080"/>
            </w:tcBorders>
            <w:shd w:val="clear" w:color="auto" w:fill="auto"/>
            <w:vAlign w:val="center"/>
            <w:hideMark/>
          </w:tcPr>
          <w:p w14:paraId="45BF39DA"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1264</w:t>
            </w:r>
          </w:p>
        </w:tc>
        <w:tc>
          <w:tcPr>
            <w:tcW w:w="354" w:type="pct"/>
            <w:tcBorders>
              <w:top w:val="nil"/>
              <w:left w:val="nil"/>
              <w:bottom w:val="single" w:sz="4" w:space="0" w:color="808080"/>
              <w:right w:val="single" w:sz="4" w:space="0" w:color="808080"/>
            </w:tcBorders>
            <w:shd w:val="clear" w:color="auto" w:fill="auto"/>
            <w:vAlign w:val="center"/>
            <w:hideMark/>
          </w:tcPr>
          <w:p w14:paraId="541B307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1283</w:t>
            </w:r>
          </w:p>
        </w:tc>
        <w:tc>
          <w:tcPr>
            <w:tcW w:w="354" w:type="pct"/>
            <w:tcBorders>
              <w:top w:val="nil"/>
              <w:left w:val="nil"/>
              <w:bottom w:val="single" w:sz="4" w:space="0" w:color="808080"/>
              <w:right w:val="single" w:sz="4" w:space="0" w:color="808080"/>
            </w:tcBorders>
            <w:shd w:val="clear" w:color="auto" w:fill="auto"/>
            <w:vAlign w:val="center"/>
            <w:hideMark/>
          </w:tcPr>
          <w:p w14:paraId="321E4D7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1302</w:t>
            </w:r>
          </w:p>
        </w:tc>
        <w:tc>
          <w:tcPr>
            <w:tcW w:w="354" w:type="pct"/>
            <w:tcBorders>
              <w:top w:val="nil"/>
              <w:left w:val="nil"/>
              <w:bottom w:val="single" w:sz="4" w:space="0" w:color="808080"/>
              <w:right w:val="single" w:sz="4" w:space="0" w:color="808080"/>
            </w:tcBorders>
            <w:shd w:val="clear" w:color="auto" w:fill="auto"/>
            <w:vAlign w:val="center"/>
            <w:hideMark/>
          </w:tcPr>
          <w:p w14:paraId="4F8FD0E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1322</w:t>
            </w:r>
          </w:p>
        </w:tc>
        <w:tc>
          <w:tcPr>
            <w:tcW w:w="354" w:type="pct"/>
            <w:tcBorders>
              <w:top w:val="nil"/>
              <w:left w:val="nil"/>
              <w:bottom w:val="single" w:sz="4" w:space="0" w:color="808080"/>
              <w:right w:val="single" w:sz="4" w:space="0" w:color="808080"/>
            </w:tcBorders>
            <w:shd w:val="clear" w:color="auto" w:fill="auto"/>
            <w:vAlign w:val="center"/>
            <w:hideMark/>
          </w:tcPr>
          <w:p w14:paraId="5B4F4BD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1342</w:t>
            </w:r>
          </w:p>
        </w:tc>
      </w:tr>
      <w:tr w:rsidR="00BC4496" w:rsidRPr="00534829" w14:paraId="4B89F1A0"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10EE9A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I.2</w:t>
            </w:r>
          </w:p>
        </w:tc>
        <w:tc>
          <w:tcPr>
            <w:tcW w:w="1192" w:type="pct"/>
            <w:tcBorders>
              <w:top w:val="nil"/>
              <w:left w:val="nil"/>
              <w:bottom w:val="single" w:sz="4" w:space="0" w:color="808080"/>
              <w:right w:val="single" w:sz="4" w:space="0" w:color="808080"/>
            </w:tcBorders>
            <w:shd w:val="clear" w:color="auto" w:fill="auto"/>
            <w:vAlign w:val="center"/>
            <w:hideMark/>
          </w:tcPr>
          <w:p w14:paraId="7425AF36"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64BF8FC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47633</w:t>
            </w:r>
          </w:p>
        </w:tc>
        <w:tc>
          <w:tcPr>
            <w:tcW w:w="354" w:type="pct"/>
            <w:tcBorders>
              <w:top w:val="nil"/>
              <w:left w:val="nil"/>
              <w:bottom w:val="single" w:sz="4" w:space="0" w:color="808080"/>
              <w:right w:val="single" w:sz="4" w:space="0" w:color="808080"/>
            </w:tcBorders>
            <w:shd w:val="clear" w:color="000000" w:fill="92D050"/>
            <w:vAlign w:val="center"/>
            <w:hideMark/>
          </w:tcPr>
          <w:p w14:paraId="23FB5AC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48799</w:t>
            </w:r>
          </w:p>
        </w:tc>
        <w:tc>
          <w:tcPr>
            <w:tcW w:w="354" w:type="pct"/>
            <w:tcBorders>
              <w:top w:val="nil"/>
              <w:left w:val="nil"/>
              <w:bottom w:val="single" w:sz="4" w:space="0" w:color="808080"/>
              <w:right w:val="single" w:sz="4" w:space="0" w:color="808080"/>
            </w:tcBorders>
            <w:shd w:val="clear" w:color="000000" w:fill="92D050"/>
            <w:vAlign w:val="center"/>
            <w:hideMark/>
          </w:tcPr>
          <w:p w14:paraId="7CD722F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49994</w:t>
            </w:r>
          </w:p>
        </w:tc>
        <w:tc>
          <w:tcPr>
            <w:tcW w:w="354" w:type="pct"/>
            <w:tcBorders>
              <w:top w:val="nil"/>
              <w:left w:val="nil"/>
              <w:bottom w:val="single" w:sz="4" w:space="0" w:color="808080"/>
              <w:right w:val="single" w:sz="4" w:space="0" w:color="808080"/>
            </w:tcBorders>
            <w:shd w:val="clear" w:color="auto" w:fill="auto"/>
            <w:vAlign w:val="center"/>
            <w:hideMark/>
          </w:tcPr>
          <w:p w14:paraId="64655C4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51219</w:t>
            </w:r>
          </w:p>
        </w:tc>
        <w:tc>
          <w:tcPr>
            <w:tcW w:w="354" w:type="pct"/>
            <w:tcBorders>
              <w:top w:val="nil"/>
              <w:left w:val="nil"/>
              <w:bottom w:val="single" w:sz="4" w:space="0" w:color="808080"/>
              <w:right w:val="single" w:sz="4" w:space="0" w:color="808080"/>
            </w:tcBorders>
            <w:shd w:val="clear" w:color="auto" w:fill="auto"/>
            <w:vAlign w:val="center"/>
            <w:hideMark/>
          </w:tcPr>
          <w:p w14:paraId="1F922E6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52473</w:t>
            </w:r>
          </w:p>
        </w:tc>
        <w:tc>
          <w:tcPr>
            <w:tcW w:w="354" w:type="pct"/>
            <w:tcBorders>
              <w:top w:val="nil"/>
              <w:left w:val="nil"/>
              <w:bottom w:val="single" w:sz="4" w:space="0" w:color="808080"/>
              <w:right w:val="single" w:sz="4" w:space="0" w:color="808080"/>
            </w:tcBorders>
            <w:shd w:val="clear" w:color="auto" w:fill="auto"/>
            <w:vAlign w:val="center"/>
            <w:hideMark/>
          </w:tcPr>
          <w:p w14:paraId="460B86C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53758</w:t>
            </w:r>
          </w:p>
        </w:tc>
        <w:tc>
          <w:tcPr>
            <w:tcW w:w="354" w:type="pct"/>
            <w:tcBorders>
              <w:top w:val="nil"/>
              <w:left w:val="nil"/>
              <w:bottom w:val="single" w:sz="4" w:space="0" w:color="808080"/>
              <w:right w:val="single" w:sz="4" w:space="0" w:color="808080"/>
            </w:tcBorders>
            <w:shd w:val="clear" w:color="auto" w:fill="auto"/>
            <w:vAlign w:val="center"/>
            <w:hideMark/>
          </w:tcPr>
          <w:p w14:paraId="433F4EB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55075</w:t>
            </w:r>
          </w:p>
        </w:tc>
        <w:tc>
          <w:tcPr>
            <w:tcW w:w="354" w:type="pct"/>
            <w:tcBorders>
              <w:top w:val="nil"/>
              <w:left w:val="nil"/>
              <w:bottom w:val="single" w:sz="4" w:space="0" w:color="808080"/>
              <w:right w:val="single" w:sz="4" w:space="0" w:color="808080"/>
            </w:tcBorders>
            <w:shd w:val="clear" w:color="auto" w:fill="auto"/>
            <w:vAlign w:val="center"/>
            <w:hideMark/>
          </w:tcPr>
          <w:p w14:paraId="6EBAF5E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56424</w:t>
            </w:r>
          </w:p>
        </w:tc>
        <w:tc>
          <w:tcPr>
            <w:tcW w:w="354" w:type="pct"/>
            <w:tcBorders>
              <w:top w:val="nil"/>
              <w:left w:val="nil"/>
              <w:bottom w:val="single" w:sz="4" w:space="0" w:color="808080"/>
              <w:right w:val="single" w:sz="4" w:space="0" w:color="808080"/>
            </w:tcBorders>
            <w:shd w:val="clear" w:color="auto" w:fill="auto"/>
            <w:vAlign w:val="center"/>
            <w:hideMark/>
          </w:tcPr>
          <w:p w14:paraId="157886B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57806</w:t>
            </w:r>
          </w:p>
        </w:tc>
        <w:tc>
          <w:tcPr>
            <w:tcW w:w="354" w:type="pct"/>
            <w:tcBorders>
              <w:top w:val="nil"/>
              <w:left w:val="nil"/>
              <w:bottom w:val="single" w:sz="4" w:space="0" w:color="808080"/>
              <w:right w:val="single" w:sz="4" w:space="0" w:color="808080"/>
            </w:tcBorders>
            <w:shd w:val="clear" w:color="auto" w:fill="auto"/>
            <w:vAlign w:val="center"/>
            <w:hideMark/>
          </w:tcPr>
          <w:p w14:paraId="4BD4242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59222</w:t>
            </w:r>
          </w:p>
        </w:tc>
      </w:tr>
      <w:tr w:rsidR="00BC4496" w:rsidRPr="00534829" w14:paraId="7BBBC2D9"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607700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I.3</w:t>
            </w:r>
          </w:p>
        </w:tc>
        <w:tc>
          <w:tcPr>
            <w:tcW w:w="1192" w:type="pct"/>
            <w:tcBorders>
              <w:top w:val="nil"/>
              <w:left w:val="nil"/>
              <w:bottom w:val="single" w:sz="4" w:space="0" w:color="808080"/>
              <w:right w:val="single" w:sz="4" w:space="0" w:color="808080"/>
            </w:tcBorders>
            <w:shd w:val="clear" w:color="auto" w:fill="auto"/>
            <w:vAlign w:val="center"/>
            <w:hideMark/>
          </w:tcPr>
          <w:p w14:paraId="66617B68"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44C82DD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1559</w:t>
            </w:r>
          </w:p>
        </w:tc>
        <w:tc>
          <w:tcPr>
            <w:tcW w:w="354" w:type="pct"/>
            <w:tcBorders>
              <w:top w:val="nil"/>
              <w:left w:val="nil"/>
              <w:bottom w:val="single" w:sz="4" w:space="0" w:color="808080"/>
              <w:right w:val="single" w:sz="4" w:space="0" w:color="808080"/>
            </w:tcBorders>
            <w:shd w:val="clear" w:color="000000" w:fill="92D050"/>
            <w:vAlign w:val="center"/>
            <w:hideMark/>
          </w:tcPr>
          <w:p w14:paraId="4E93112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1588</w:t>
            </w:r>
          </w:p>
        </w:tc>
        <w:tc>
          <w:tcPr>
            <w:tcW w:w="354" w:type="pct"/>
            <w:tcBorders>
              <w:top w:val="nil"/>
              <w:left w:val="nil"/>
              <w:bottom w:val="single" w:sz="4" w:space="0" w:color="808080"/>
              <w:right w:val="single" w:sz="4" w:space="0" w:color="808080"/>
            </w:tcBorders>
            <w:shd w:val="clear" w:color="000000" w:fill="92D050"/>
            <w:vAlign w:val="center"/>
            <w:hideMark/>
          </w:tcPr>
          <w:p w14:paraId="7B06F28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1617</w:t>
            </w:r>
          </w:p>
        </w:tc>
        <w:tc>
          <w:tcPr>
            <w:tcW w:w="354" w:type="pct"/>
            <w:tcBorders>
              <w:top w:val="nil"/>
              <w:left w:val="nil"/>
              <w:bottom w:val="single" w:sz="4" w:space="0" w:color="808080"/>
              <w:right w:val="single" w:sz="4" w:space="0" w:color="808080"/>
            </w:tcBorders>
            <w:shd w:val="clear" w:color="auto" w:fill="auto"/>
            <w:vAlign w:val="center"/>
            <w:hideMark/>
          </w:tcPr>
          <w:p w14:paraId="5492A5D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1646</w:t>
            </w:r>
          </w:p>
        </w:tc>
        <w:tc>
          <w:tcPr>
            <w:tcW w:w="354" w:type="pct"/>
            <w:tcBorders>
              <w:top w:val="nil"/>
              <w:left w:val="nil"/>
              <w:bottom w:val="single" w:sz="4" w:space="0" w:color="808080"/>
              <w:right w:val="single" w:sz="4" w:space="0" w:color="808080"/>
            </w:tcBorders>
            <w:shd w:val="clear" w:color="auto" w:fill="auto"/>
            <w:vAlign w:val="center"/>
            <w:hideMark/>
          </w:tcPr>
          <w:p w14:paraId="18F20F7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1676</w:t>
            </w:r>
          </w:p>
        </w:tc>
        <w:tc>
          <w:tcPr>
            <w:tcW w:w="354" w:type="pct"/>
            <w:tcBorders>
              <w:top w:val="nil"/>
              <w:left w:val="nil"/>
              <w:bottom w:val="single" w:sz="4" w:space="0" w:color="808080"/>
              <w:right w:val="single" w:sz="4" w:space="0" w:color="808080"/>
            </w:tcBorders>
            <w:shd w:val="clear" w:color="auto" w:fill="auto"/>
            <w:vAlign w:val="center"/>
            <w:hideMark/>
          </w:tcPr>
          <w:p w14:paraId="1949001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1707</w:t>
            </w:r>
          </w:p>
        </w:tc>
        <w:tc>
          <w:tcPr>
            <w:tcW w:w="354" w:type="pct"/>
            <w:tcBorders>
              <w:top w:val="nil"/>
              <w:left w:val="nil"/>
              <w:bottom w:val="single" w:sz="4" w:space="0" w:color="808080"/>
              <w:right w:val="single" w:sz="4" w:space="0" w:color="808080"/>
            </w:tcBorders>
            <w:shd w:val="clear" w:color="auto" w:fill="auto"/>
            <w:vAlign w:val="center"/>
            <w:hideMark/>
          </w:tcPr>
          <w:p w14:paraId="2094FF0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1738</w:t>
            </w:r>
          </w:p>
        </w:tc>
        <w:tc>
          <w:tcPr>
            <w:tcW w:w="354" w:type="pct"/>
            <w:tcBorders>
              <w:top w:val="nil"/>
              <w:left w:val="nil"/>
              <w:bottom w:val="single" w:sz="4" w:space="0" w:color="808080"/>
              <w:right w:val="single" w:sz="4" w:space="0" w:color="808080"/>
            </w:tcBorders>
            <w:shd w:val="clear" w:color="auto" w:fill="auto"/>
            <w:vAlign w:val="center"/>
            <w:hideMark/>
          </w:tcPr>
          <w:p w14:paraId="0F08310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1770</w:t>
            </w:r>
          </w:p>
        </w:tc>
        <w:tc>
          <w:tcPr>
            <w:tcW w:w="354" w:type="pct"/>
            <w:tcBorders>
              <w:top w:val="nil"/>
              <w:left w:val="nil"/>
              <w:bottom w:val="single" w:sz="4" w:space="0" w:color="808080"/>
              <w:right w:val="single" w:sz="4" w:space="0" w:color="808080"/>
            </w:tcBorders>
            <w:shd w:val="clear" w:color="auto" w:fill="auto"/>
            <w:vAlign w:val="center"/>
            <w:hideMark/>
          </w:tcPr>
          <w:p w14:paraId="484E3EC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1802</w:t>
            </w:r>
          </w:p>
        </w:tc>
        <w:tc>
          <w:tcPr>
            <w:tcW w:w="354" w:type="pct"/>
            <w:tcBorders>
              <w:top w:val="nil"/>
              <w:left w:val="nil"/>
              <w:bottom w:val="single" w:sz="4" w:space="0" w:color="808080"/>
              <w:right w:val="single" w:sz="4" w:space="0" w:color="808080"/>
            </w:tcBorders>
            <w:shd w:val="clear" w:color="auto" w:fill="auto"/>
            <w:vAlign w:val="center"/>
            <w:hideMark/>
          </w:tcPr>
          <w:p w14:paraId="7CCA17B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1835</w:t>
            </w:r>
          </w:p>
        </w:tc>
      </w:tr>
      <w:tr w:rsidR="00BC4496" w:rsidRPr="00534829" w14:paraId="1484AB50"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6D2F008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I.4</w:t>
            </w:r>
          </w:p>
        </w:tc>
        <w:tc>
          <w:tcPr>
            <w:tcW w:w="1192" w:type="pct"/>
            <w:tcBorders>
              <w:top w:val="nil"/>
              <w:left w:val="nil"/>
              <w:bottom w:val="single" w:sz="4" w:space="0" w:color="808080"/>
              <w:right w:val="single" w:sz="4" w:space="0" w:color="808080"/>
            </w:tcBorders>
            <w:shd w:val="clear" w:color="auto" w:fill="auto"/>
            <w:vAlign w:val="center"/>
            <w:hideMark/>
          </w:tcPr>
          <w:p w14:paraId="3F34625C"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57AE2E2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89969</w:t>
            </w:r>
          </w:p>
        </w:tc>
        <w:tc>
          <w:tcPr>
            <w:tcW w:w="354" w:type="pct"/>
            <w:tcBorders>
              <w:top w:val="nil"/>
              <w:left w:val="nil"/>
              <w:bottom w:val="single" w:sz="4" w:space="0" w:color="808080"/>
              <w:right w:val="single" w:sz="4" w:space="0" w:color="808080"/>
            </w:tcBorders>
            <w:shd w:val="clear" w:color="000000" w:fill="92D050"/>
            <w:vAlign w:val="center"/>
            <w:hideMark/>
          </w:tcPr>
          <w:p w14:paraId="502C5F2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91049</w:t>
            </w:r>
          </w:p>
        </w:tc>
        <w:tc>
          <w:tcPr>
            <w:tcW w:w="354" w:type="pct"/>
            <w:tcBorders>
              <w:top w:val="nil"/>
              <w:left w:val="nil"/>
              <w:bottom w:val="single" w:sz="4" w:space="0" w:color="808080"/>
              <w:right w:val="single" w:sz="4" w:space="0" w:color="808080"/>
            </w:tcBorders>
            <w:shd w:val="clear" w:color="000000" w:fill="92D050"/>
            <w:vAlign w:val="center"/>
            <w:hideMark/>
          </w:tcPr>
          <w:p w14:paraId="514A8F9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92142</w:t>
            </w:r>
          </w:p>
        </w:tc>
        <w:tc>
          <w:tcPr>
            <w:tcW w:w="354" w:type="pct"/>
            <w:tcBorders>
              <w:top w:val="nil"/>
              <w:left w:val="nil"/>
              <w:bottom w:val="single" w:sz="4" w:space="0" w:color="808080"/>
              <w:right w:val="single" w:sz="4" w:space="0" w:color="808080"/>
            </w:tcBorders>
            <w:shd w:val="clear" w:color="auto" w:fill="auto"/>
            <w:vAlign w:val="center"/>
            <w:hideMark/>
          </w:tcPr>
          <w:p w14:paraId="34727CF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93247</w:t>
            </w:r>
          </w:p>
        </w:tc>
        <w:tc>
          <w:tcPr>
            <w:tcW w:w="354" w:type="pct"/>
            <w:tcBorders>
              <w:top w:val="nil"/>
              <w:left w:val="nil"/>
              <w:bottom w:val="single" w:sz="4" w:space="0" w:color="808080"/>
              <w:right w:val="single" w:sz="4" w:space="0" w:color="808080"/>
            </w:tcBorders>
            <w:shd w:val="clear" w:color="auto" w:fill="auto"/>
            <w:vAlign w:val="center"/>
            <w:hideMark/>
          </w:tcPr>
          <w:p w14:paraId="273056D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94366</w:t>
            </w:r>
          </w:p>
        </w:tc>
        <w:tc>
          <w:tcPr>
            <w:tcW w:w="354" w:type="pct"/>
            <w:tcBorders>
              <w:top w:val="nil"/>
              <w:left w:val="nil"/>
              <w:bottom w:val="single" w:sz="4" w:space="0" w:color="808080"/>
              <w:right w:val="single" w:sz="4" w:space="0" w:color="808080"/>
            </w:tcBorders>
            <w:shd w:val="clear" w:color="auto" w:fill="auto"/>
            <w:vAlign w:val="center"/>
            <w:hideMark/>
          </w:tcPr>
          <w:p w14:paraId="048114E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95499</w:t>
            </w:r>
          </w:p>
        </w:tc>
        <w:tc>
          <w:tcPr>
            <w:tcW w:w="354" w:type="pct"/>
            <w:tcBorders>
              <w:top w:val="nil"/>
              <w:left w:val="nil"/>
              <w:bottom w:val="single" w:sz="4" w:space="0" w:color="808080"/>
              <w:right w:val="single" w:sz="4" w:space="0" w:color="808080"/>
            </w:tcBorders>
            <w:shd w:val="clear" w:color="auto" w:fill="auto"/>
            <w:vAlign w:val="center"/>
            <w:hideMark/>
          </w:tcPr>
          <w:p w14:paraId="670CD49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96645</w:t>
            </w:r>
          </w:p>
        </w:tc>
        <w:tc>
          <w:tcPr>
            <w:tcW w:w="354" w:type="pct"/>
            <w:tcBorders>
              <w:top w:val="nil"/>
              <w:left w:val="nil"/>
              <w:bottom w:val="single" w:sz="4" w:space="0" w:color="808080"/>
              <w:right w:val="single" w:sz="4" w:space="0" w:color="808080"/>
            </w:tcBorders>
            <w:shd w:val="clear" w:color="auto" w:fill="auto"/>
            <w:vAlign w:val="center"/>
            <w:hideMark/>
          </w:tcPr>
          <w:p w14:paraId="72446E6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97804</w:t>
            </w:r>
          </w:p>
        </w:tc>
        <w:tc>
          <w:tcPr>
            <w:tcW w:w="354" w:type="pct"/>
            <w:tcBorders>
              <w:top w:val="nil"/>
              <w:left w:val="nil"/>
              <w:bottom w:val="single" w:sz="4" w:space="0" w:color="808080"/>
              <w:right w:val="single" w:sz="4" w:space="0" w:color="808080"/>
            </w:tcBorders>
            <w:shd w:val="clear" w:color="auto" w:fill="auto"/>
            <w:vAlign w:val="center"/>
            <w:hideMark/>
          </w:tcPr>
          <w:p w14:paraId="464D806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98978</w:t>
            </w:r>
          </w:p>
        </w:tc>
        <w:tc>
          <w:tcPr>
            <w:tcW w:w="354" w:type="pct"/>
            <w:tcBorders>
              <w:top w:val="nil"/>
              <w:left w:val="nil"/>
              <w:bottom w:val="single" w:sz="4" w:space="0" w:color="808080"/>
              <w:right w:val="single" w:sz="4" w:space="0" w:color="808080"/>
            </w:tcBorders>
            <w:shd w:val="clear" w:color="auto" w:fill="auto"/>
            <w:vAlign w:val="center"/>
            <w:hideMark/>
          </w:tcPr>
          <w:p w14:paraId="2643AE6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100166</w:t>
            </w:r>
          </w:p>
        </w:tc>
      </w:tr>
      <w:tr w:rsidR="00BC4496" w:rsidRPr="00534829" w14:paraId="482AD145"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40ACD7B5"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II</w:t>
            </w:r>
          </w:p>
        </w:tc>
        <w:tc>
          <w:tcPr>
            <w:tcW w:w="1192" w:type="pct"/>
            <w:tcBorders>
              <w:top w:val="nil"/>
              <w:left w:val="nil"/>
              <w:bottom w:val="single" w:sz="4" w:space="0" w:color="808080"/>
              <w:right w:val="single" w:sz="4" w:space="0" w:color="808080"/>
            </w:tcBorders>
            <w:shd w:val="clear" w:color="000000" w:fill="F2F2F2"/>
            <w:vAlign w:val="center"/>
            <w:hideMark/>
          </w:tcPr>
          <w:p w14:paraId="41DC04B5" w14:textId="77777777" w:rsidR="00BC4496" w:rsidRPr="00534829" w:rsidRDefault="00BC4496"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Ciepło</w:t>
            </w:r>
          </w:p>
        </w:tc>
        <w:tc>
          <w:tcPr>
            <w:tcW w:w="354" w:type="pct"/>
            <w:tcBorders>
              <w:top w:val="nil"/>
              <w:left w:val="nil"/>
              <w:bottom w:val="single" w:sz="4" w:space="0" w:color="808080"/>
              <w:right w:val="single" w:sz="4" w:space="0" w:color="808080"/>
            </w:tcBorders>
            <w:shd w:val="clear" w:color="000000" w:fill="92D050"/>
            <w:vAlign w:val="center"/>
            <w:hideMark/>
          </w:tcPr>
          <w:p w14:paraId="30AD784F"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129093</w:t>
            </w:r>
          </w:p>
        </w:tc>
        <w:tc>
          <w:tcPr>
            <w:tcW w:w="354" w:type="pct"/>
            <w:tcBorders>
              <w:top w:val="nil"/>
              <w:left w:val="nil"/>
              <w:bottom w:val="single" w:sz="4" w:space="0" w:color="808080"/>
              <w:right w:val="single" w:sz="4" w:space="0" w:color="808080"/>
            </w:tcBorders>
            <w:shd w:val="clear" w:color="000000" w:fill="92D050"/>
            <w:vAlign w:val="center"/>
            <w:hideMark/>
          </w:tcPr>
          <w:p w14:paraId="09ED3F67"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130424</w:t>
            </w:r>
          </w:p>
        </w:tc>
        <w:tc>
          <w:tcPr>
            <w:tcW w:w="354" w:type="pct"/>
            <w:tcBorders>
              <w:top w:val="nil"/>
              <w:left w:val="nil"/>
              <w:bottom w:val="single" w:sz="4" w:space="0" w:color="808080"/>
              <w:right w:val="single" w:sz="4" w:space="0" w:color="808080"/>
            </w:tcBorders>
            <w:shd w:val="clear" w:color="000000" w:fill="92D050"/>
            <w:vAlign w:val="center"/>
            <w:hideMark/>
          </w:tcPr>
          <w:p w14:paraId="6DA5F794"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131771</w:t>
            </w:r>
          </w:p>
        </w:tc>
        <w:tc>
          <w:tcPr>
            <w:tcW w:w="354" w:type="pct"/>
            <w:tcBorders>
              <w:top w:val="nil"/>
              <w:left w:val="nil"/>
              <w:bottom w:val="single" w:sz="4" w:space="0" w:color="808080"/>
              <w:right w:val="single" w:sz="4" w:space="0" w:color="808080"/>
            </w:tcBorders>
            <w:shd w:val="clear" w:color="000000" w:fill="F2F2F2"/>
            <w:vAlign w:val="center"/>
            <w:hideMark/>
          </w:tcPr>
          <w:p w14:paraId="1317EC91"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133134</w:t>
            </w:r>
          </w:p>
        </w:tc>
        <w:tc>
          <w:tcPr>
            <w:tcW w:w="354" w:type="pct"/>
            <w:tcBorders>
              <w:top w:val="nil"/>
              <w:left w:val="nil"/>
              <w:bottom w:val="single" w:sz="4" w:space="0" w:color="808080"/>
              <w:right w:val="single" w:sz="4" w:space="0" w:color="808080"/>
            </w:tcBorders>
            <w:shd w:val="clear" w:color="000000" w:fill="F2F2F2"/>
            <w:vAlign w:val="center"/>
            <w:hideMark/>
          </w:tcPr>
          <w:p w14:paraId="17DB3DA3"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134513</w:t>
            </w:r>
          </w:p>
        </w:tc>
        <w:tc>
          <w:tcPr>
            <w:tcW w:w="354" w:type="pct"/>
            <w:tcBorders>
              <w:top w:val="nil"/>
              <w:left w:val="nil"/>
              <w:bottom w:val="single" w:sz="4" w:space="0" w:color="808080"/>
              <w:right w:val="single" w:sz="4" w:space="0" w:color="808080"/>
            </w:tcBorders>
            <w:shd w:val="clear" w:color="000000" w:fill="F2F2F2"/>
            <w:vAlign w:val="center"/>
            <w:hideMark/>
          </w:tcPr>
          <w:p w14:paraId="50D84A37"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135909</w:t>
            </w:r>
          </w:p>
        </w:tc>
        <w:tc>
          <w:tcPr>
            <w:tcW w:w="354" w:type="pct"/>
            <w:tcBorders>
              <w:top w:val="nil"/>
              <w:left w:val="nil"/>
              <w:bottom w:val="single" w:sz="4" w:space="0" w:color="808080"/>
              <w:right w:val="single" w:sz="4" w:space="0" w:color="808080"/>
            </w:tcBorders>
            <w:shd w:val="clear" w:color="000000" w:fill="F2F2F2"/>
            <w:vAlign w:val="center"/>
            <w:hideMark/>
          </w:tcPr>
          <w:p w14:paraId="14A3FC12"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137321</w:t>
            </w:r>
          </w:p>
        </w:tc>
        <w:tc>
          <w:tcPr>
            <w:tcW w:w="354" w:type="pct"/>
            <w:tcBorders>
              <w:top w:val="nil"/>
              <w:left w:val="nil"/>
              <w:bottom w:val="single" w:sz="4" w:space="0" w:color="808080"/>
              <w:right w:val="single" w:sz="4" w:space="0" w:color="808080"/>
            </w:tcBorders>
            <w:shd w:val="clear" w:color="000000" w:fill="F2F2F2"/>
            <w:vAlign w:val="center"/>
            <w:hideMark/>
          </w:tcPr>
          <w:p w14:paraId="7209FB14"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138750</w:t>
            </w:r>
          </w:p>
        </w:tc>
        <w:tc>
          <w:tcPr>
            <w:tcW w:w="354" w:type="pct"/>
            <w:tcBorders>
              <w:top w:val="nil"/>
              <w:left w:val="nil"/>
              <w:bottom w:val="single" w:sz="4" w:space="0" w:color="808080"/>
              <w:right w:val="single" w:sz="4" w:space="0" w:color="808080"/>
            </w:tcBorders>
            <w:shd w:val="clear" w:color="000000" w:fill="F2F2F2"/>
            <w:vAlign w:val="center"/>
            <w:hideMark/>
          </w:tcPr>
          <w:p w14:paraId="03F2257B"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140197</w:t>
            </w:r>
          </w:p>
        </w:tc>
        <w:tc>
          <w:tcPr>
            <w:tcW w:w="354" w:type="pct"/>
            <w:tcBorders>
              <w:top w:val="nil"/>
              <w:left w:val="nil"/>
              <w:bottom w:val="single" w:sz="4" w:space="0" w:color="808080"/>
              <w:right w:val="single" w:sz="4" w:space="0" w:color="808080"/>
            </w:tcBorders>
            <w:shd w:val="clear" w:color="000000" w:fill="F2F2F2"/>
            <w:vAlign w:val="center"/>
            <w:hideMark/>
          </w:tcPr>
          <w:p w14:paraId="7B9492DB"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141660</w:t>
            </w:r>
          </w:p>
        </w:tc>
      </w:tr>
      <w:tr w:rsidR="00BC4496" w:rsidRPr="00534829" w14:paraId="0E43EE51"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DAB0CD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II.1</w:t>
            </w:r>
          </w:p>
        </w:tc>
        <w:tc>
          <w:tcPr>
            <w:tcW w:w="1192" w:type="pct"/>
            <w:tcBorders>
              <w:top w:val="nil"/>
              <w:left w:val="nil"/>
              <w:bottom w:val="single" w:sz="4" w:space="0" w:color="808080"/>
              <w:right w:val="single" w:sz="4" w:space="0" w:color="808080"/>
            </w:tcBorders>
            <w:shd w:val="clear" w:color="auto" w:fill="auto"/>
            <w:vAlign w:val="center"/>
            <w:hideMark/>
          </w:tcPr>
          <w:p w14:paraId="1617BC71"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27A500F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2538</w:t>
            </w:r>
          </w:p>
        </w:tc>
        <w:tc>
          <w:tcPr>
            <w:tcW w:w="354" w:type="pct"/>
            <w:tcBorders>
              <w:top w:val="nil"/>
              <w:left w:val="nil"/>
              <w:bottom w:val="single" w:sz="4" w:space="0" w:color="808080"/>
              <w:right w:val="single" w:sz="4" w:space="0" w:color="808080"/>
            </w:tcBorders>
            <w:shd w:val="clear" w:color="000000" w:fill="92D050"/>
            <w:vAlign w:val="center"/>
            <w:hideMark/>
          </w:tcPr>
          <w:p w14:paraId="0022A2E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2544</w:t>
            </w:r>
          </w:p>
        </w:tc>
        <w:tc>
          <w:tcPr>
            <w:tcW w:w="354" w:type="pct"/>
            <w:tcBorders>
              <w:top w:val="nil"/>
              <w:left w:val="nil"/>
              <w:bottom w:val="single" w:sz="4" w:space="0" w:color="808080"/>
              <w:right w:val="single" w:sz="4" w:space="0" w:color="808080"/>
            </w:tcBorders>
            <w:shd w:val="clear" w:color="000000" w:fill="92D050"/>
            <w:vAlign w:val="center"/>
            <w:hideMark/>
          </w:tcPr>
          <w:p w14:paraId="4BD040F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2551</w:t>
            </w:r>
          </w:p>
        </w:tc>
        <w:tc>
          <w:tcPr>
            <w:tcW w:w="354" w:type="pct"/>
            <w:tcBorders>
              <w:top w:val="nil"/>
              <w:left w:val="nil"/>
              <w:bottom w:val="single" w:sz="4" w:space="0" w:color="808080"/>
              <w:right w:val="single" w:sz="4" w:space="0" w:color="808080"/>
            </w:tcBorders>
            <w:shd w:val="clear" w:color="auto" w:fill="auto"/>
            <w:vAlign w:val="center"/>
            <w:hideMark/>
          </w:tcPr>
          <w:p w14:paraId="0F596E1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2557</w:t>
            </w:r>
          </w:p>
        </w:tc>
        <w:tc>
          <w:tcPr>
            <w:tcW w:w="354" w:type="pct"/>
            <w:tcBorders>
              <w:top w:val="nil"/>
              <w:left w:val="nil"/>
              <w:bottom w:val="single" w:sz="4" w:space="0" w:color="808080"/>
              <w:right w:val="single" w:sz="4" w:space="0" w:color="808080"/>
            </w:tcBorders>
            <w:shd w:val="clear" w:color="auto" w:fill="auto"/>
            <w:vAlign w:val="center"/>
            <w:hideMark/>
          </w:tcPr>
          <w:p w14:paraId="74E25F1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2564</w:t>
            </w:r>
          </w:p>
        </w:tc>
        <w:tc>
          <w:tcPr>
            <w:tcW w:w="354" w:type="pct"/>
            <w:tcBorders>
              <w:top w:val="nil"/>
              <w:left w:val="nil"/>
              <w:bottom w:val="single" w:sz="4" w:space="0" w:color="808080"/>
              <w:right w:val="single" w:sz="4" w:space="0" w:color="808080"/>
            </w:tcBorders>
            <w:shd w:val="clear" w:color="auto" w:fill="auto"/>
            <w:vAlign w:val="center"/>
            <w:hideMark/>
          </w:tcPr>
          <w:p w14:paraId="2B661E2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2570</w:t>
            </w:r>
          </w:p>
        </w:tc>
        <w:tc>
          <w:tcPr>
            <w:tcW w:w="354" w:type="pct"/>
            <w:tcBorders>
              <w:top w:val="nil"/>
              <w:left w:val="nil"/>
              <w:bottom w:val="single" w:sz="4" w:space="0" w:color="808080"/>
              <w:right w:val="single" w:sz="4" w:space="0" w:color="808080"/>
            </w:tcBorders>
            <w:shd w:val="clear" w:color="auto" w:fill="auto"/>
            <w:vAlign w:val="center"/>
            <w:hideMark/>
          </w:tcPr>
          <w:p w14:paraId="079F147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2576</w:t>
            </w:r>
          </w:p>
        </w:tc>
        <w:tc>
          <w:tcPr>
            <w:tcW w:w="354" w:type="pct"/>
            <w:tcBorders>
              <w:top w:val="nil"/>
              <w:left w:val="nil"/>
              <w:bottom w:val="single" w:sz="4" w:space="0" w:color="808080"/>
              <w:right w:val="single" w:sz="4" w:space="0" w:color="808080"/>
            </w:tcBorders>
            <w:shd w:val="clear" w:color="auto" w:fill="auto"/>
            <w:vAlign w:val="center"/>
            <w:hideMark/>
          </w:tcPr>
          <w:p w14:paraId="7CDFB97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2583</w:t>
            </w:r>
          </w:p>
        </w:tc>
        <w:tc>
          <w:tcPr>
            <w:tcW w:w="354" w:type="pct"/>
            <w:tcBorders>
              <w:top w:val="nil"/>
              <w:left w:val="nil"/>
              <w:bottom w:val="single" w:sz="4" w:space="0" w:color="808080"/>
              <w:right w:val="single" w:sz="4" w:space="0" w:color="808080"/>
            </w:tcBorders>
            <w:shd w:val="clear" w:color="auto" w:fill="auto"/>
            <w:vAlign w:val="center"/>
            <w:hideMark/>
          </w:tcPr>
          <w:p w14:paraId="2DDC087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2589</w:t>
            </w:r>
          </w:p>
        </w:tc>
        <w:tc>
          <w:tcPr>
            <w:tcW w:w="354" w:type="pct"/>
            <w:tcBorders>
              <w:top w:val="nil"/>
              <w:left w:val="nil"/>
              <w:bottom w:val="single" w:sz="4" w:space="0" w:color="808080"/>
              <w:right w:val="single" w:sz="4" w:space="0" w:color="808080"/>
            </w:tcBorders>
            <w:shd w:val="clear" w:color="auto" w:fill="auto"/>
            <w:vAlign w:val="center"/>
            <w:hideMark/>
          </w:tcPr>
          <w:p w14:paraId="6D3C9FA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2596</w:t>
            </w:r>
          </w:p>
        </w:tc>
      </w:tr>
      <w:tr w:rsidR="00BC4496" w:rsidRPr="00534829" w14:paraId="441CDCDA"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F1A5EA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II.2</w:t>
            </w:r>
          </w:p>
        </w:tc>
        <w:tc>
          <w:tcPr>
            <w:tcW w:w="1192" w:type="pct"/>
            <w:tcBorders>
              <w:top w:val="nil"/>
              <w:left w:val="nil"/>
              <w:bottom w:val="single" w:sz="4" w:space="0" w:color="808080"/>
              <w:right w:val="single" w:sz="4" w:space="0" w:color="808080"/>
            </w:tcBorders>
            <w:shd w:val="clear" w:color="auto" w:fill="auto"/>
            <w:vAlign w:val="center"/>
            <w:hideMark/>
          </w:tcPr>
          <w:p w14:paraId="11AE4CF1"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66CA815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112126</w:t>
            </w:r>
          </w:p>
        </w:tc>
        <w:tc>
          <w:tcPr>
            <w:tcW w:w="354" w:type="pct"/>
            <w:tcBorders>
              <w:top w:val="nil"/>
              <w:left w:val="nil"/>
              <w:bottom w:val="single" w:sz="4" w:space="0" w:color="808080"/>
              <w:right w:val="single" w:sz="4" w:space="0" w:color="808080"/>
            </w:tcBorders>
            <w:shd w:val="clear" w:color="000000" w:fill="92D050"/>
            <w:vAlign w:val="center"/>
            <w:hideMark/>
          </w:tcPr>
          <w:p w14:paraId="01D0742C"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113459</w:t>
            </w:r>
          </w:p>
        </w:tc>
        <w:tc>
          <w:tcPr>
            <w:tcW w:w="354" w:type="pct"/>
            <w:tcBorders>
              <w:top w:val="nil"/>
              <w:left w:val="nil"/>
              <w:bottom w:val="single" w:sz="4" w:space="0" w:color="808080"/>
              <w:right w:val="single" w:sz="4" w:space="0" w:color="808080"/>
            </w:tcBorders>
            <w:shd w:val="clear" w:color="000000" w:fill="92D050"/>
            <w:vAlign w:val="center"/>
            <w:hideMark/>
          </w:tcPr>
          <w:p w14:paraId="35056AB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114808</w:t>
            </w:r>
          </w:p>
        </w:tc>
        <w:tc>
          <w:tcPr>
            <w:tcW w:w="354" w:type="pct"/>
            <w:tcBorders>
              <w:top w:val="nil"/>
              <w:left w:val="nil"/>
              <w:bottom w:val="single" w:sz="4" w:space="0" w:color="808080"/>
              <w:right w:val="single" w:sz="4" w:space="0" w:color="808080"/>
            </w:tcBorders>
            <w:shd w:val="clear" w:color="auto" w:fill="auto"/>
            <w:vAlign w:val="center"/>
            <w:hideMark/>
          </w:tcPr>
          <w:p w14:paraId="2BDCBBB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116173</w:t>
            </w:r>
          </w:p>
        </w:tc>
        <w:tc>
          <w:tcPr>
            <w:tcW w:w="354" w:type="pct"/>
            <w:tcBorders>
              <w:top w:val="nil"/>
              <w:left w:val="nil"/>
              <w:bottom w:val="single" w:sz="4" w:space="0" w:color="808080"/>
              <w:right w:val="single" w:sz="4" w:space="0" w:color="808080"/>
            </w:tcBorders>
            <w:shd w:val="clear" w:color="auto" w:fill="auto"/>
            <w:vAlign w:val="center"/>
            <w:hideMark/>
          </w:tcPr>
          <w:p w14:paraId="4E19366A"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117555</w:t>
            </w:r>
          </w:p>
        </w:tc>
        <w:tc>
          <w:tcPr>
            <w:tcW w:w="354" w:type="pct"/>
            <w:tcBorders>
              <w:top w:val="nil"/>
              <w:left w:val="nil"/>
              <w:bottom w:val="single" w:sz="4" w:space="0" w:color="808080"/>
              <w:right w:val="single" w:sz="4" w:space="0" w:color="808080"/>
            </w:tcBorders>
            <w:shd w:val="clear" w:color="auto" w:fill="auto"/>
            <w:vAlign w:val="center"/>
            <w:hideMark/>
          </w:tcPr>
          <w:p w14:paraId="3849546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118953</w:t>
            </w:r>
          </w:p>
        </w:tc>
        <w:tc>
          <w:tcPr>
            <w:tcW w:w="354" w:type="pct"/>
            <w:tcBorders>
              <w:top w:val="nil"/>
              <w:left w:val="nil"/>
              <w:bottom w:val="single" w:sz="4" w:space="0" w:color="808080"/>
              <w:right w:val="single" w:sz="4" w:space="0" w:color="808080"/>
            </w:tcBorders>
            <w:shd w:val="clear" w:color="auto" w:fill="auto"/>
            <w:vAlign w:val="center"/>
            <w:hideMark/>
          </w:tcPr>
          <w:p w14:paraId="7038C43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120367</w:t>
            </w:r>
          </w:p>
        </w:tc>
        <w:tc>
          <w:tcPr>
            <w:tcW w:w="354" w:type="pct"/>
            <w:tcBorders>
              <w:top w:val="nil"/>
              <w:left w:val="nil"/>
              <w:bottom w:val="single" w:sz="4" w:space="0" w:color="808080"/>
              <w:right w:val="single" w:sz="4" w:space="0" w:color="808080"/>
            </w:tcBorders>
            <w:shd w:val="clear" w:color="auto" w:fill="auto"/>
            <w:vAlign w:val="center"/>
            <w:hideMark/>
          </w:tcPr>
          <w:p w14:paraId="4CCC846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121799</w:t>
            </w:r>
          </w:p>
        </w:tc>
        <w:tc>
          <w:tcPr>
            <w:tcW w:w="354" w:type="pct"/>
            <w:tcBorders>
              <w:top w:val="nil"/>
              <w:left w:val="nil"/>
              <w:bottom w:val="single" w:sz="4" w:space="0" w:color="808080"/>
              <w:right w:val="single" w:sz="4" w:space="0" w:color="808080"/>
            </w:tcBorders>
            <w:shd w:val="clear" w:color="auto" w:fill="auto"/>
            <w:vAlign w:val="center"/>
            <w:hideMark/>
          </w:tcPr>
          <w:p w14:paraId="5CFFC77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123247</w:t>
            </w:r>
          </w:p>
        </w:tc>
        <w:tc>
          <w:tcPr>
            <w:tcW w:w="354" w:type="pct"/>
            <w:tcBorders>
              <w:top w:val="nil"/>
              <w:left w:val="nil"/>
              <w:bottom w:val="single" w:sz="4" w:space="0" w:color="808080"/>
              <w:right w:val="single" w:sz="4" w:space="0" w:color="808080"/>
            </w:tcBorders>
            <w:shd w:val="clear" w:color="auto" w:fill="auto"/>
            <w:vAlign w:val="center"/>
            <w:hideMark/>
          </w:tcPr>
          <w:p w14:paraId="5B9429F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124713</w:t>
            </w:r>
          </w:p>
        </w:tc>
      </w:tr>
      <w:tr w:rsidR="00BC4496" w:rsidRPr="00534829" w14:paraId="7AD49992"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251823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II.3</w:t>
            </w:r>
          </w:p>
        </w:tc>
        <w:tc>
          <w:tcPr>
            <w:tcW w:w="1192" w:type="pct"/>
            <w:tcBorders>
              <w:top w:val="nil"/>
              <w:left w:val="nil"/>
              <w:bottom w:val="single" w:sz="4" w:space="0" w:color="808080"/>
              <w:right w:val="single" w:sz="4" w:space="0" w:color="808080"/>
            </w:tcBorders>
            <w:shd w:val="clear" w:color="auto" w:fill="auto"/>
            <w:vAlign w:val="center"/>
            <w:hideMark/>
          </w:tcPr>
          <w:p w14:paraId="2BFC7A54"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0FEDAAE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2BC2373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54CCDD8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25C0FE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0DB457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705E98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8DD02C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1C0C6F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B9CD0E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A08424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r>
      <w:tr w:rsidR="00BC4496" w:rsidRPr="00534829" w14:paraId="1C32A653"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914609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II.4</w:t>
            </w:r>
          </w:p>
        </w:tc>
        <w:tc>
          <w:tcPr>
            <w:tcW w:w="1192" w:type="pct"/>
            <w:tcBorders>
              <w:top w:val="nil"/>
              <w:left w:val="nil"/>
              <w:bottom w:val="single" w:sz="4" w:space="0" w:color="808080"/>
              <w:right w:val="single" w:sz="4" w:space="0" w:color="808080"/>
            </w:tcBorders>
            <w:shd w:val="clear" w:color="auto" w:fill="auto"/>
            <w:vAlign w:val="center"/>
            <w:hideMark/>
          </w:tcPr>
          <w:p w14:paraId="2DCA3FB9"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42FB5EE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14429</w:t>
            </w:r>
          </w:p>
        </w:tc>
        <w:tc>
          <w:tcPr>
            <w:tcW w:w="354" w:type="pct"/>
            <w:tcBorders>
              <w:top w:val="nil"/>
              <w:left w:val="nil"/>
              <w:bottom w:val="single" w:sz="4" w:space="0" w:color="808080"/>
              <w:right w:val="single" w:sz="4" w:space="0" w:color="808080"/>
            </w:tcBorders>
            <w:shd w:val="clear" w:color="000000" w:fill="92D050"/>
            <w:vAlign w:val="center"/>
            <w:hideMark/>
          </w:tcPr>
          <w:p w14:paraId="407443F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14420</w:t>
            </w:r>
          </w:p>
        </w:tc>
        <w:tc>
          <w:tcPr>
            <w:tcW w:w="354" w:type="pct"/>
            <w:tcBorders>
              <w:top w:val="nil"/>
              <w:left w:val="nil"/>
              <w:bottom w:val="single" w:sz="4" w:space="0" w:color="808080"/>
              <w:right w:val="single" w:sz="4" w:space="0" w:color="808080"/>
            </w:tcBorders>
            <w:shd w:val="clear" w:color="000000" w:fill="92D050"/>
            <w:vAlign w:val="center"/>
            <w:hideMark/>
          </w:tcPr>
          <w:p w14:paraId="4761481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14412</w:t>
            </w:r>
          </w:p>
        </w:tc>
        <w:tc>
          <w:tcPr>
            <w:tcW w:w="354" w:type="pct"/>
            <w:tcBorders>
              <w:top w:val="nil"/>
              <w:left w:val="nil"/>
              <w:bottom w:val="single" w:sz="4" w:space="0" w:color="808080"/>
              <w:right w:val="single" w:sz="4" w:space="0" w:color="808080"/>
            </w:tcBorders>
            <w:shd w:val="clear" w:color="auto" w:fill="auto"/>
            <w:vAlign w:val="center"/>
            <w:hideMark/>
          </w:tcPr>
          <w:p w14:paraId="7A171B2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14403</w:t>
            </w:r>
          </w:p>
        </w:tc>
        <w:tc>
          <w:tcPr>
            <w:tcW w:w="354" w:type="pct"/>
            <w:tcBorders>
              <w:top w:val="nil"/>
              <w:left w:val="nil"/>
              <w:bottom w:val="single" w:sz="4" w:space="0" w:color="808080"/>
              <w:right w:val="single" w:sz="4" w:space="0" w:color="808080"/>
            </w:tcBorders>
            <w:shd w:val="clear" w:color="auto" w:fill="auto"/>
            <w:vAlign w:val="center"/>
            <w:hideMark/>
          </w:tcPr>
          <w:p w14:paraId="637A8D7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14395</w:t>
            </w:r>
          </w:p>
        </w:tc>
        <w:tc>
          <w:tcPr>
            <w:tcW w:w="354" w:type="pct"/>
            <w:tcBorders>
              <w:top w:val="nil"/>
              <w:left w:val="nil"/>
              <w:bottom w:val="single" w:sz="4" w:space="0" w:color="808080"/>
              <w:right w:val="single" w:sz="4" w:space="0" w:color="808080"/>
            </w:tcBorders>
            <w:shd w:val="clear" w:color="auto" w:fill="auto"/>
            <w:vAlign w:val="center"/>
            <w:hideMark/>
          </w:tcPr>
          <w:p w14:paraId="6F924C2C"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14386</w:t>
            </w:r>
          </w:p>
        </w:tc>
        <w:tc>
          <w:tcPr>
            <w:tcW w:w="354" w:type="pct"/>
            <w:tcBorders>
              <w:top w:val="nil"/>
              <w:left w:val="nil"/>
              <w:bottom w:val="single" w:sz="4" w:space="0" w:color="808080"/>
              <w:right w:val="single" w:sz="4" w:space="0" w:color="808080"/>
            </w:tcBorders>
            <w:shd w:val="clear" w:color="auto" w:fill="auto"/>
            <w:vAlign w:val="center"/>
            <w:hideMark/>
          </w:tcPr>
          <w:p w14:paraId="5A811F6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14377</w:t>
            </w:r>
          </w:p>
        </w:tc>
        <w:tc>
          <w:tcPr>
            <w:tcW w:w="354" w:type="pct"/>
            <w:tcBorders>
              <w:top w:val="nil"/>
              <w:left w:val="nil"/>
              <w:bottom w:val="single" w:sz="4" w:space="0" w:color="808080"/>
              <w:right w:val="single" w:sz="4" w:space="0" w:color="808080"/>
            </w:tcBorders>
            <w:shd w:val="clear" w:color="auto" w:fill="auto"/>
            <w:vAlign w:val="center"/>
            <w:hideMark/>
          </w:tcPr>
          <w:p w14:paraId="269FAB1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14369</w:t>
            </w:r>
          </w:p>
        </w:tc>
        <w:tc>
          <w:tcPr>
            <w:tcW w:w="354" w:type="pct"/>
            <w:tcBorders>
              <w:top w:val="nil"/>
              <w:left w:val="nil"/>
              <w:bottom w:val="single" w:sz="4" w:space="0" w:color="808080"/>
              <w:right w:val="single" w:sz="4" w:space="0" w:color="808080"/>
            </w:tcBorders>
            <w:shd w:val="clear" w:color="auto" w:fill="auto"/>
            <w:vAlign w:val="center"/>
            <w:hideMark/>
          </w:tcPr>
          <w:p w14:paraId="5673229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14360</w:t>
            </w:r>
          </w:p>
        </w:tc>
        <w:tc>
          <w:tcPr>
            <w:tcW w:w="354" w:type="pct"/>
            <w:tcBorders>
              <w:top w:val="nil"/>
              <w:left w:val="nil"/>
              <w:bottom w:val="single" w:sz="4" w:space="0" w:color="808080"/>
              <w:right w:val="single" w:sz="4" w:space="0" w:color="808080"/>
            </w:tcBorders>
            <w:shd w:val="clear" w:color="auto" w:fill="auto"/>
            <w:vAlign w:val="center"/>
            <w:hideMark/>
          </w:tcPr>
          <w:p w14:paraId="1A02CC2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14351</w:t>
            </w:r>
          </w:p>
        </w:tc>
      </w:tr>
      <w:tr w:rsidR="00BC4496" w:rsidRPr="00534829" w14:paraId="08C6035A"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5E23918C"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III</w:t>
            </w:r>
          </w:p>
        </w:tc>
        <w:tc>
          <w:tcPr>
            <w:tcW w:w="1192" w:type="pct"/>
            <w:tcBorders>
              <w:top w:val="nil"/>
              <w:left w:val="nil"/>
              <w:bottom w:val="single" w:sz="4" w:space="0" w:color="808080"/>
              <w:right w:val="single" w:sz="4" w:space="0" w:color="808080"/>
            </w:tcBorders>
            <w:shd w:val="clear" w:color="000000" w:fill="F2F2F2"/>
            <w:vAlign w:val="center"/>
            <w:hideMark/>
          </w:tcPr>
          <w:p w14:paraId="15938812" w14:textId="77777777" w:rsidR="00BC4496" w:rsidRPr="00534829" w:rsidRDefault="00BC4496"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Gaz ziemny</w:t>
            </w:r>
          </w:p>
        </w:tc>
        <w:tc>
          <w:tcPr>
            <w:tcW w:w="354" w:type="pct"/>
            <w:tcBorders>
              <w:top w:val="nil"/>
              <w:left w:val="nil"/>
              <w:bottom w:val="single" w:sz="4" w:space="0" w:color="808080"/>
              <w:right w:val="single" w:sz="4" w:space="0" w:color="808080"/>
            </w:tcBorders>
            <w:shd w:val="clear" w:color="000000" w:fill="92D050"/>
            <w:vAlign w:val="center"/>
            <w:hideMark/>
          </w:tcPr>
          <w:p w14:paraId="57D7D6B5"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91106</w:t>
            </w:r>
          </w:p>
        </w:tc>
        <w:tc>
          <w:tcPr>
            <w:tcW w:w="354" w:type="pct"/>
            <w:tcBorders>
              <w:top w:val="nil"/>
              <w:left w:val="nil"/>
              <w:bottom w:val="single" w:sz="4" w:space="0" w:color="808080"/>
              <w:right w:val="single" w:sz="4" w:space="0" w:color="808080"/>
            </w:tcBorders>
            <w:shd w:val="clear" w:color="000000" w:fill="92D050"/>
            <w:vAlign w:val="center"/>
            <w:hideMark/>
          </w:tcPr>
          <w:p w14:paraId="0E54B220"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92831</w:t>
            </w:r>
          </w:p>
        </w:tc>
        <w:tc>
          <w:tcPr>
            <w:tcW w:w="354" w:type="pct"/>
            <w:tcBorders>
              <w:top w:val="nil"/>
              <w:left w:val="nil"/>
              <w:bottom w:val="single" w:sz="4" w:space="0" w:color="808080"/>
              <w:right w:val="single" w:sz="4" w:space="0" w:color="808080"/>
            </w:tcBorders>
            <w:shd w:val="clear" w:color="000000" w:fill="92D050"/>
            <w:vAlign w:val="center"/>
            <w:hideMark/>
          </w:tcPr>
          <w:p w14:paraId="62423D54"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94592</w:t>
            </w:r>
          </w:p>
        </w:tc>
        <w:tc>
          <w:tcPr>
            <w:tcW w:w="354" w:type="pct"/>
            <w:tcBorders>
              <w:top w:val="nil"/>
              <w:left w:val="nil"/>
              <w:bottom w:val="single" w:sz="4" w:space="0" w:color="808080"/>
              <w:right w:val="single" w:sz="4" w:space="0" w:color="808080"/>
            </w:tcBorders>
            <w:shd w:val="clear" w:color="000000" w:fill="F2F2F2"/>
            <w:vAlign w:val="center"/>
            <w:hideMark/>
          </w:tcPr>
          <w:p w14:paraId="2237B934"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96391</w:t>
            </w:r>
          </w:p>
        </w:tc>
        <w:tc>
          <w:tcPr>
            <w:tcW w:w="354" w:type="pct"/>
            <w:tcBorders>
              <w:top w:val="nil"/>
              <w:left w:val="nil"/>
              <w:bottom w:val="single" w:sz="4" w:space="0" w:color="808080"/>
              <w:right w:val="single" w:sz="4" w:space="0" w:color="808080"/>
            </w:tcBorders>
            <w:shd w:val="clear" w:color="000000" w:fill="F2F2F2"/>
            <w:vAlign w:val="center"/>
            <w:hideMark/>
          </w:tcPr>
          <w:p w14:paraId="4EC8B2C4"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98227</w:t>
            </w:r>
          </w:p>
        </w:tc>
        <w:tc>
          <w:tcPr>
            <w:tcW w:w="354" w:type="pct"/>
            <w:tcBorders>
              <w:top w:val="nil"/>
              <w:left w:val="nil"/>
              <w:bottom w:val="single" w:sz="4" w:space="0" w:color="808080"/>
              <w:right w:val="single" w:sz="4" w:space="0" w:color="808080"/>
            </w:tcBorders>
            <w:shd w:val="clear" w:color="000000" w:fill="F2F2F2"/>
            <w:vAlign w:val="center"/>
            <w:hideMark/>
          </w:tcPr>
          <w:p w14:paraId="047EEFDC"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100102</w:t>
            </w:r>
          </w:p>
        </w:tc>
        <w:tc>
          <w:tcPr>
            <w:tcW w:w="354" w:type="pct"/>
            <w:tcBorders>
              <w:top w:val="nil"/>
              <w:left w:val="nil"/>
              <w:bottom w:val="single" w:sz="4" w:space="0" w:color="808080"/>
              <w:right w:val="single" w:sz="4" w:space="0" w:color="808080"/>
            </w:tcBorders>
            <w:shd w:val="clear" w:color="000000" w:fill="F2F2F2"/>
            <w:vAlign w:val="center"/>
            <w:hideMark/>
          </w:tcPr>
          <w:p w14:paraId="14C4788E"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102017</w:t>
            </w:r>
          </w:p>
        </w:tc>
        <w:tc>
          <w:tcPr>
            <w:tcW w:w="354" w:type="pct"/>
            <w:tcBorders>
              <w:top w:val="nil"/>
              <w:left w:val="nil"/>
              <w:bottom w:val="single" w:sz="4" w:space="0" w:color="808080"/>
              <w:right w:val="single" w:sz="4" w:space="0" w:color="808080"/>
            </w:tcBorders>
            <w:shd w:val="clear" w:color="000000" w:fill="F2F2F2"/>
            <w:vAlign w:val="center"/>
            <w:hideMark/>
          </w:tcPr>
          <w:p w14:paraId="5051AAD0"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103972</w:t>
            </w:r>
          </w:p>
        </w:tc>
        <w:tc>
          <w:tcPr>
            <w:tcW w:w="354" w:type="pct"/>
            <w:tcBorders>
              <w:top w:val="nil"/>
              <w:left w:val="nil"/>
              <w:bottom w:val="single" w:sz="4" w:space="0" w:color="808080"/>
              <w:right w:val="single" w:sz="4" w:space="0" w:color="808080"/>
            </w:tcBorders>
            <w:shd w:val="clear" w:color="000000" w:fill="F2F2F2"/>
            <w:vAlign w:val="center"/>
            <w:hideMark/>
          </w:tcPr>
          <w:p w14:paraId="6812D57C"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105968</w:t>
            </w:r>
          </w:p>
        </w:tc>
        <w:tc>
          <w:tcPr>
            <w:tcW w:w="354" w:type="pct"/>
            <w:tcBorders>
              <w:top w:val="nil"/>
              <w:left w:val="nil"/>
              <w:bottom w:val="single" w:sz="4" w:space="0" w:color="808080"/>
              <w:right w:val="single" w:sz="4" w:space="0" w:color="808080"/>
            </w:tcBorders>
            <w:shd w:val="clear" w:color="000000" w:fill="F2F2F2"/>
            <w:vAlign w:val="center"/>
            <w:hideMark/>
          </w:tcPr>
          <w:p w14:paraId="3594F3C7"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108007</w:t>
            </w:r>
          </w:p>
        </w:tc>
      </w:tr>
      <w:tr w:rsidR="00BC4496" w:rsidRPr="00534829" w14:paraId="77D9F3BA"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F7B41B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III.1</w:t>
            </w:r>
          </w:p>
        </w:tc>
        <w:tc>
          <w:tcPr>
            <w:tcW w:w="1192" w:type="pct"/>
            <w:tcBorders>
              <w:top w:val="nil"/>
              <w:left w:val="nil"/>
              <w:bottom w:val="single" w:sz="4" w:space="0" w:color="808080"/>
              <w:right w:val="single" w:sz="4" w:space="0" w:color="808080"/>
            </w:tcBorders>
            <w:shd w:val="clear" w:color="auto" w:fill="auto"/>
            <w:vAlign w:val="center"/>
            <w:hideMark/>
          </w:tcPr>
          <w:p w14:paraId="26945E19"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24EAB86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5BB120A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000000" w:fill="92D050"/>
            <w:vAlign w:val="center"/>
            <w:hideMark/>
          </w:tcPr>
          <w:p w14:paraId="353EB3A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auto" w:fill="auto"/>
            <w:vAlign w:val="center"/>
            <w:hideMark/>
          </w:tcPr>
          <w:p w14:paraId="4180149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63</w:t>
            </w:r>
          </w:p>
        </w:tc>
        <w:tc>
          <w:tcPr>
            <w:tcW w:w="354" w:type="pct"/>
            <w:tcBorders>
              <w:top w:val="nil"/>
              <w:left w:val="nil"/>
              <w:bottom w:val="single" w:sz="4" w:space="0" w:color="808080"/>
              <w:right w:val="single" w:sz="4" w:space="0" w:color="808080"/>
            </w:tcBorders>
            <w:shd w:val="clear" w:color="auto" w:fill="auto"/>
            <w:vAlign w:val="center"/>
            <w:hideMark/>
          </w:tcPr>
          <w:p w14:paraId="69A1F04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64</w:t>
            </w:r>
          </w:p>
        </w:tc>
        <w:tc>
          <w:tcPr>
            <w:tcW w:w="354" w:type="pct"/>
            <w:tcBorders>
              <w:top w:val="nil"/>
              <w:left w:val="nil"/>
              <w:bottom w:val="single" w:sz="4" w:space="0" w:color="808080"/>
              <w:right w:val="single" w:sz="4" w:space="0" w:color="808080"/>
            </w:tcBorders>
            <w:shd w:val="clear" w:color="auto" w:fill="auto"/>
            <w:vAlign w:val="center"/>
            <w:hideMark/>
          </w:tcPr>
          <w:p w14:paraId="048B48A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65</w:t>
            </w:r>
          </w:p>
        </w:tc>
        <w:tc>
          <w:tcPr>
            <w:tcW w:w="354" w:type="pct"/>
            <w:tcBorders>
              <w:top w:val="nil"/>
              <w:left w:val="nil"/>
              <w:bottom w:val="single" w:sz="4" w:space="0" w:color="808080"/>
              <w:right w:val="single" w:sz="4" w:space="0" w:color="808080"/>
            </w:tcBorders>
            <w:shd w:val="clear" w:color="auto" w:fill="auto"/>
            <w:vAlign w:val="center"/>
            <w:hideMark/>
          </w:tcPr>
          <w:p w14:paraId="6E6E1FDA"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66</w:t>
            </w:r>
          </w:p>
        </w:tc>
        <w:tc>
          <w:tcPr>
            <w:tcW w:w="354" w:type="pct"/>
            <w:tcBorders>
              <w:top w:val="nil"/>
              <w:left w:val="nil"/>
              <w:bottom w:val="single" w:sz="4" w:space="0" w:color="808080"/>
              <w:right w:val="single" w:sz="4" w:space="0" w:color="808080"/>
            </w:tcBorders>
            <w:shd w:val="clear" w:color="auto" w:fill="auto"/>
            <w:vAlign w:val="center"/>
            <w:hideMark/>
          </w:tcPr>
          <w:p w14:paraId="11C8E67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67</w:t>
            </w:r>
          </w:p>
        </w:tc>
        <w:tc>
          <w:tcPr>
            <w:tcW w:w="354" w:type="pct"/>
            <w:tcBorders>
              <w:top w:val="nil"/>
              <w:left w:val="nil"/>
              <w:bottom w:val="single" w:sz="4" w:space="0" w:color="808080"/>
              <w:right w:val="single" w:sz="4" w:space="0" w:color="808080"/>
            </w:tcBorders>
            <w:shd w:val="clear" w:color="auto" w:fill="auto"/>
            <w:vAlign w:val="center"/>
            <w:hideMark/>
          </w:tcPr>
          <w:p w14:paraId="633DDE8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68</w:t>
            </w:r>
          </w:p>
        </w:tc>
        <w:tc>
          <w:tcPr>
            <w:tcW w:w="354" w:type="pct"/>
            <w:tcBorders>
              <w:top w:val="nil"/>
              <w:left w:val="nil"/>
              <w:bottom w:val="single" w:sz="4" w:space="0" w:color="808080"/>
              <w:right w:val="single" w:sz="4" w:space="0" w:color="808080"/>
            </w:tcBorders>
            <w:shd w:val="clear" w:color="auto" w:fill="auto"/>
            <w:vAlign w:val="center"/>
            <w:hideMark/>
          </w:tcPr>
          <w:p w14:paraId="578E106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69</w:t>
            </w:r>
          </w:p>
        </w:tc>
      </w:tr>
      <w:tr w:rsidR="00BC4496" w:rsidRPr="00534829" w14:paraId="1CA7FD10"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F68184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III.2</w:t>
            </w:r>
          </w:p>
        </w:tc>
        <w:tc>
          <w:tcPr>
            <w:tcW w:w="1192" w:type="pct"/>
            <w:tcBorders>
              <w:top w:val="nil"/>
              <w:left w:val="nil"/>
              <w:bottom w:val="single" w:sz="4" w:space="0" w:color="808080"/>
              <w:right w:val="single" w:sz="4" w:space="0" w:color="808080"/>
            </w:tcBorders>
            <w:shd w:val="clear" w:color="auto" w:fill="auto"/>
            <w:vAlign w:val="center"/>
            <w:hideMark/>
          </w:tcPr>
          <w:p w14:paraId="57799BA3"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6F54AFA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50585</w:t>
            </w:r>
          </w:p>
        </w:tc>
        <w:tc>
          <w:tcPr>
            <w:tcW w:w="354" w:type="pct"/>
            <w:tcBorders>
              <w:top w:val="nil"/>
              <w:left w:val="nil"/>
              <w:bottom w:val="single" w:sz="4" w:space="0" w:color="808080"/>
              <w:right w:val="single" w:sz="4" w:space="0" w:color="808080"/>
            </w:tcBorders>
            <w:shd w:val="clear" w:color="000000" w:fill="92D050"/>
            <w:vAlign w:val="center"/>
            <w:hideMark/>
          </w:tcPr>
          <w:p w14:paraId="1EE47C8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51823</w:t>
            </w:r>
          </w:p>
        </w:tc>
        <w:tc>
          <w:tcPr>
            <w:tcW w:w="354" w:type="pct"/>
            <w:tcBorders>
              <w:top w:val="nil"/>
              <w:left w:val="nil"/>
              <w:bottom w:val="single" w:sz="4" w:space="0" w:color="808080"/>
              <w:right w:val="single" w:sz="4" w:space="0" w:color="808080"/>
            </w:tcBorders>
            <w:shd w:val="clear" w:color="000000" w:fill="92D050"/>
            <w:vAlign w:val="center"/>
            <w:hideMark/>
          </w:tcPr>
          <w:p w14:paraId="3E8A2A7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53093</w:t>
            </w:r>
          </w:p>
        </w:tc>
        <w:tc>
          <w:tcPr>
            <w:tcW w:w="354" w:type="pct"/>
            <w:tcBorders>
              <w:top w:val="nil"/>
              <w:left w:val="nil"/>
              <w:bottom w:val="single" w:sz="4" w:space="0" w:color="808080"/>
              <w:right w:val="single" w:sz="4" w:space="0" w:color="808080"/>
            </w:tcBorders>
            <w:shd w:val="clear" w:color="auto" w:fill="auto"/>
            <w:vAlign w:val="center"/>
            <w:hideMark/>
          </w:tcPr>
          <w:p w14:paraId="558C3F3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54393</w:t>
            </w:r>
          </w:p>
        </w:tc>
        <w:tc>
          <w:tcPr>
            <w:tcW w:w="354" w:type="pct"/>
            <w:tcBorders>
              <w:top w:val="nil"/>
              <w:left w:val="nil"/>
              <w:bottom w:val="single" w:sz="4" w:space="0" w:color="808080"/>
              <w:right w:val="single" w:sz="4" w:space="0" w:color="808080"/>
            </w:tcBorders>
            <w:shd w:val="clear" w:color="auto" w:fill="auto"/>
            <w:vAlign w:val="center"/>
            <w:hideMark/>
          </w:tcPr>
          <w:p w14:paraId="00622A5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55725</w:t>
            </w:r>
          </w:p>
        </w:tc>
        <w:tc>
          <w:tcPr>
            <w:tcW w:w="354" w:type="pct"/>
            <w:tcBorders>
              <w:top w:val="nil"/>
              <w:left w:val="nil"/>
              <w:bottom w:val="single" w:sz="4" w:space="0" w:color="808080"/>
              <w:right w:val="single" w:sz="4" w:space="0" w:color="808080"/>
            </w:tcBorders>
            <w:shd w:val="clear" w:color="auto" w:fill="auto"/>
            <w:vAlign w:val="center"/>
            <w:hideMark/>
          </w:tcPr>
          <w:p w14:paraId="50FE89F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57090</w:t>
            </w:r>
          </w:p>
        </w:tc>
        <w:tc>
          <w:tcPr>
            <w:tcW w:w="354" w:type="pct"/>
            <w:tcBorders>
              <w:top w:val="nil"/>
              <w:left w:val="nil"/>
              <w:bottom w:val="single" w:sz="4" w:space="0" w:color="808080"/>
              <w:right w:val="single" w:sz="4" w:space="0" w:color="808080"/>
            </w:tcBorders>
            <w:shd w:val="clear" w:color="auto" w:fill="auto"/>
            <w:vAlign w:val="center"/>
            <w:hideMark/>
          </w:tcPr>
          <w:p w14:paraId="4FFFC47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58488</w:t>
            </w:r>
          </w:p>
        </w:tc>
        <w:tc>
          <w:tcPr>
            <w:tcW w:w="354" w:type="pct"/>
            <w:tcBorders>
              <w:top w:val="nil"/>
              <w:left w:val="nil"/>
              <w:bottom w:val="single" w:sz="4" w:space="0" w:color="808080"/>
              <w:right w:val="single" w:sz="4" w:space="0" w:color="808080"/>
            </w:tcBorders>
            <w:shd w:val="clear" w:color="auto" w:fill="auto"/>
            <w:vAlign w:val="center"/>
            <w:hideMark/>
          </w:tcPr>
          <w:p w14:paraId="221FE0A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59921</w:t>
            </w:r>
          </w:p>
        </w:tc>
        <w:tc>
          <w:tcPr>
            <w:tcW w:w="354" w:type="pct"/>
            <w:tcBorders>
              <w:top w:val="nil"/>
              <w:left w:val="nil"/>
              <w:bottom w:val="single" w:sz="4" w:space="0" w:color="808080"/>
              <w:right w:val="single" w:sz="4" w:space="0" w:color="808080"/>
            </w:tcBorders>
            <w:shd w:val="clear" w:color="auto" w:fill="auto"/>
            <w:vAlign w:val="center"/>
            <w:hideMark/>
          </w:tcPr>
          <w:p w14:paraId="3BF9D94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61388</w:t>
            </w:r>
          </w:p>
        </w:tc>
        <w:tc>
          <w:tcPr>
            <w:tcW w:w="354" w:type="pct"/>
            <w:tcBorders>
              <w:top w:val="nil"/>
              <w:left w:val="nil"/>
              <w:bottom w:val="single" w:sz="4" w:space="0" w:color="808080"/>
              <w:right w:val="single" w:sz="4" w:space="0" w:color="808080"/>
            </w:tcBorders>
            <w:shd w:val="clear" w:color="auto" w:fill="auto"/>
            <w:vAlign w:val="center"/>
            <w:hideMark/>
          </w:tcPr>
          <w:p w14:paraId="7B107F1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62892</w:t>
            </w:r>
          </w:p>
        </w:tc>
      </w:tr>
      <w:tr w:rsidR="00BC4496" w:rsidRPr="00534829" w14:paraId="3FB58468"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3A4228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III.3</w:t>
            </w:r>
          </w:p>
        </w:tc>
        <w:tc>
          <w:tcPr>
            <w:tcW w:w="1192" w:type="pct"/>
            <w:tcBorders>
              <w:top w:val="nil"/>
              <w:left w:val="nil"/>
              <w:bottom w:val="single" w:sz="4" w:space="0" w:color="808080"/>
              <w:right w:val="single" w:sz="4" w:space="0" w:color="808080"/>
            </w:tcBorders>
            <w:shd w:val="clear" w:color="auto" w:fill="auto"/>
            <w:vAlign w:val="center"/>
            <w:hideMark/>
          </w:tcPr>
          <w:p w14:paraId="7ACCAAF1"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18C6D7F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1F57CE5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69293A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037372C"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14C741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D0E7FC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048E4F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783976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E53A6C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A3110A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r>
      <w:tr w:rsidR="00BC4496" w:rsidRPr="00534829" w14:paraId="681EB986"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1A5558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III.4</w:t>
            </w:r>
          </w:p>
        </w:tc>
        <w:tc>
          <w:tcPr>
            <w:tcW w:w="1192" w:type="pct"/>
            <w:tcBorders>
              <w:top w:val="nil"/>
              <w:left w:val="nil"/>
              <w:bottom w:val="single" w:sz="4" w:space="0" w:color="808080"/>
              <w:right w:val="single" w:sz="4" w:space="0" w:color="808080"/>
            </w:tcBorders>
            <w:shd w:val="clear" w:color="auto" w:fill="auto"/>
            <w:vAlign w:val="center"/>
            <w:hideMark/>
          </w:tcPr>
          <w:p w14:paraId="2ECF34C0"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5E27644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40460</w:t>
            </w:r>
          </w:p>
        </w:tc>
        <w:tc>
          <w:tcPr>
            <w:tcW w:w="354" w:type="pct"/>
            <w:tcBorders>
              <w:top w:val="nil"/>
              <w:left w:val="nil"/>
              <w:bottom w:val="single" w:sz="4" w:space="0" w:color="808080"/>
              <w:right w:val="single" w:sz="4" w:space="0" w:color="808080"/>
            </w:tcBorders>
            <w:shd w:val="clear" w:color="000000" w:fill="92D050"/>
            <w:vAlign w:val="center"/>
            <w:hideMark/>
          </w:tcPr>
          <w:p w14:paraId="283E7F9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40946</w:t>
            </w:r>
          </w:p>
        </w:tc>
        <w:tc>
          <w:tcPr>
            <w:tcW w:w="354" w:type="pct"/>
            <w:tcBorders>
              <w:top w:val="nil"/>
              <w:left w:val="nil"/>
              <w:bottom w:val="single" w:sz="4" w:space="0" w:color="808080"/>
              <w:right w:val="single" w:sz="4" w:space="0" w:color="808080"/>
            </w:tcBorders>
            <w:shd w:val="clear" w:color="000000" w:fill="92D050"/>
            <w:vAlign w:val="center"/>
            <w:hideMark/>
          </w:tcPr>
          <w:p w14:paraId="00B1732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41437</w:t>
            </w:r>
          </w:p>
        </w:tc>
        <w:tc>
          <w:tcPr>
            <w:tcW w:w="354" w:type="pct"/>
            <w:tcBorders>
              <w:top w:val="nil"/>
              <w:left w:val="nil"/>
              <w:bottom w:val="single" w:sz="4" w:space="0" w:color="808080"/>
              <w:right w:val="single" w:sz="4" w:space="0" w:color="808080"/>
            </w:tcBorders>
            <w:shd w:val="clear" w:color="auto" w:fill="auto"/>
            <w:vAlign w:val="center"/>
            <w:hideMark/>
          </w:tcPr>
          <w:p w14:paraId="329AD0C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41935</w:t>
            </w:r>
          </w:p>
        </w:tc>
        <w:tc>
          <w:tcPr>
            <w:tcW w:w="354" w:type="pct"/>
            <w:tcBorders>
              <w:top w:val="nil"/>
              <w:left w:val="nil"/>
              <w:bottom w:val="single" w:sz="4" w:space="0" w:color="808080"/>
              <w:right w:val="single" w:sz="4" w:space="0" w:color="808080"/>
            </w:tcBorders>
            <w:shd w:val="clear" w:color="auto" w:fill="auto"/>
            <w:vAlign w:val="center"/>
            <w:hideMark/>
          </w:tcPr>
          <w:p w14:paraId="7848D5BC"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42438</w:t>
            </w:r>
          </w:p>
        </w:tc>
        <w:tc>
          <w:tcPr>
            <w:tcW w:w="354" w:type="pct"/>
            <w:tcBorders>
              <w:top w:val="nil"/>
              <w:left w:val="nil"/>
              <w:bottom w:val="single" w:sz="4" w:space="0" w:color="808080"/>
              <w:right w:val="single" w:sz="4" w:space="0" w:color="808080"/>
            </w:tcBorders>
            <w:shd w:val="clear" w:color="auto" w:fill="auto"/>
            <w:vAlign w:val="center"/>
            <w:hideMark/>
          </w:tcPr>
          <w:p w14:paraId="1D3C786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42947</w:t>
            </w:r>
          </w:p>
        </w:tc>
        <w:tc>
          <w:tcPr>
            <w:tcW w:w="354" w:type="pct"/>
            <w:tcBorders>
              <w:top w:val="nil"/>
              <w:left w:val="nil"/>
              <w:bottom w:val="single" w:sz="4" w:space="0" w:color="808080"/>
              <w:right w:val="single" w:sz="4" w:space="0" w:color="808080"/>
            </w:tcBorders>
            <w:shd w:val="clear" w:color="auto" w:fill="auto"/>
            <w:vAlign w:val="center"/>
            <w:hideMark/>
          </w:tcPr>
          <w:p w14:paraId="33E40D9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43462</w:t>
            </w:r>
          </w:p>
        </w:tc>
        <w:tc>
          <w:tcPr>
            <w:tcW w:w="354" w:type="pct"/>
            <w:tcBorders>
              <w:top w:val="nil"/>
              <w:left w:val="nil"/>
              <w:bottom w:val="single" w:sz="4" w:space="0" w:color="808080"/>
              <w:right w:val="single" w:sz="4" w:space="0" w:color="808080"/>
            </w:tcBorders>
            <w:shd w:val="clear" w:color="auto" w:fill="auto"/>
            <w:vAlign w:val="center"/>
            <w:hideMark/>
          </w:tcPr>
          <w:p w14:paraId="4EEB261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43984</w:t>
            </w:r>
          </w:p>
        </w:tc>
        <w:tc>
          <w:tcPr>
            <w:tcW w:w="354" w:type="pct"/>
            <w:tcBorders>
              <w:top w:val="nil"/>
              <w:left w:val="nil"/>
              <w:bottom w:val="single" w:sz="4" w:space="0" w:color="808080"/>
              <w:right w:val="single" w:sz="4" w:space="0" w:color="808080"/>
            </w:tcBorders>
            <w:shd w:val="clear" w:color="auto" w:fill="auto"/>
            <w:vAlign w:val="center"/>
            <w:hideMark/>
          </w:tcPr>
          <w:p w14:paraId="2E2102F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44512</w:t>
            </w:r>
          </w:p>
        </w:tc>
        <w:tc>
          <w:tcPr>
            <w:tcW w:w="354" w:type="pct"/>
            <w:tcBorders>
              <w:top w:val="nil"/>
              <w:left w:val="nil"/>
              <w:bottom w:val="single" w:sz="4" w:space="0" w:color="808080"/>
              <w:right w:val="single" w:sz="4" w:space="0" w:color="808080"/>
            </w:tcBorders>
            <w:shd w:val="clear" w:color="auto" w:fill="auto"/>
            <w:vAlign w:val="center"/>
            <w:hideMark/>
          </w:tcPr>
          <w:p w14:paraId="437BA9E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45046</w:t>
            </w:r>
          </w:p>
        </w:tc>
      </w:tr>
      <w:tr w:rsidR="00BC4496" w:rsidRPr="00534829" w14:paraId="6DE09C6E"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7DC037BF"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IV</w:t>
            </w:r>
          </w:p>
        </w:tc>
        <w:tc>
          <w:tcPr>
            <w:tcW w:w="1192" w:type="pct"/>
            <w:tcBorders>
              <w:top w:val="nil"/>
              <w:left w:val="nil"/>
              <w:bottom w:val="single" w:sz="4" w:space="0" w:color="808080"/>
              <w:right w:val="single" w:sz="4" w:space="0" w:color="808080"/>
            </w:tcBorders>
            <w:shd w:val="clear" w:color="000000" w:fill="F2F2F2"/>
            <w:vAlign w:val="center"/>
            <w:hideMark/>
          </w:tcPr>
          <w:p w14:paraId="52279412" w14:textId="77777777" w:rsidR="00BC4496" w:rsidRPr="00534829" w:rsidRDefault="00BC4496"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Pozostałe źródła ciepła</w:t>
            </w:r>
          </w:p>
        </w:tc>
        <w:tc>
          <w:tcPr>
            <w:tcW w:w="354" w:type="pct"/>
            <w:tcBorders>
              <w:top w:val="nil"/>
              <w:left w:val="nil"/>
              <w:bottom w:val="single" w:sz="4" w:space="0" w:color="808080"/>
              <w:right w:val="single" w:sz="4" w:space="0" w:color="808080"/>
            </w:tcBorders>
            <w:shd w:val="clear" w:color="000000" w:fill="92D050"/>
            <w:vAlign w:val="center"/>
            <w:hideMark/>
          </w:tcPr>
          <w:p w14:paraId="53684FC7"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53260</w:t>
            </w:r>
          </w:p>
        </w:tc>
        <w:tc>
          <w:tcPr>
            <w:tcW w:w="354" w:type="pct"/>
            <w:tcBorders>
              <w:top w:val="nil"/>
              <w:left w:val="nil"/>
              <w:bottom w:val="single" w:sz="4" w:space="0" w:color="808080"/>
              <w:right w:val="single" w:sz="4" w:space="0" w:color="808080"/>
            </w:tcBorders>
            <w:shd w:val="clear" w:color="000000" w:fill="92D050"/>
            <w:vAlign w:val="center"/>
            <w:hideMark/>
          </w:tcPr>
          <w:p w14:paraId="63C96BF1"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53182</w:t>
            </w:r>
          </w:p>
        </w:tc>
        <w:tc>
          <w:tcPr>
            <w:tcW w:w="354" w:type="pct"/>
            <w:tcBorders>
              <w:top w:val="nil"/>
              <w:left w:val="nil"/>
              <w:bottom w:val="single" w:sz="4" w:space="0" w:color="808080"/>
              <w:right w:val="single" w:sz="4" w:space="0" w:color="808080"/>
            </w:tcBorders>
            <w:shd w:val="clear" w:color="000000" w:fill="92D050"/>
            <w:vAlign w:val="center"/>
            <w:hideMark/>
          </w:tcPr>
          <w:p w14:paraId="413EF6E9"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53105</w:t>
            </w:r>
          </w:p>
        </w:tc>
        <w:tc>
          <w:tcPr>
            <w:tcW w:w="354" w:type="pct"/>
            <w:tcBorders>
              <w:top w:val="nil"/>
              <w:left w:val="nil"/>
              <w:bottom w:val="single" w:sz="4" w:space="0" w:color="808080"/>
              <w:right w:val="single" w:sz="4" w:space="0" w:color="808080"/>
            </w:tcBorders>
            <w:shd w:val="clear" w:color="000000" w:fill="F2F2F2"/>
            <w:vAlign w:val="center"/>
            <w:hideMark/>
          </w:tcPr>
          <w:p w14:paraId="279313E0"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53030</w:t>
            </w:r>
          </w:p>
        </w:tc>
        <w:tc>
          <w:tcPr>
            <w:tcW w:w="354" w:type="pct"/>
            <w:tcBorders>
              <w:top w:val="nil"/>
              <w:left w:val="nil"/>
              <w:bottom w:val="single" w:sz="4" w:space="0" w:color="808080"/>
              <w:right w:val="single" w:sz="4" w:space="0" w:color="808080"/>
            </w:tcBorders>
            <w:shd w:val="clear" w:color="000000" w:fill="F2F2F2"/>
            <w:vAlign w:val="center"/>
            <w:hideMark/>
          </w:tcPr>
          <w:p w14:paraId="506E39F0"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52958</w:t>
            </w:r>
          </w:p>
        </w:tc>
        <w:tc>
          <w:tcPr>
            <w:tcW w:w="354" w:type="pct"/>
            <w:tcBorders>
              <w:top w:val="nil"/>
              <w:left w:val="nil"/>
              <w:bottom w:val="single" w:sz="4" w:space="0" w:color="808080"/>
              <w:right w:val="single" w:sz="4" w:space="0" w:color="808080"/>
            </w:tcBorders>
            <w:shd w:val="clear" w:color="000000" w:fill="F2F2F2"/>
            <w:vAlign w:val="center"/>
            <w:hideMark/>
          </w:tcPr>
          <w:p w14:paraId="2FB1838E"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52887</w:t>
            </w:r>
          </w:p>
        </w:tc>
        <w:tc>
          <w:tcPr>
            <w:tcW w:w="354" w:type="pct"/>
            <w:tcBorders>
              <w:top w:val="nil"/>
              <w:left w:val="nil"/>
              <w:bottom w:val="single" w:sz="4" w:space="0" w:color="808080"/>
              <w:right w:val="single" w:sz="4" w:space="0" w:color="808080"/>
            </w:tcBorders>
            <w:shd w:val="clear" w:color="000000" w:fill="F2F2F2"/>
            <w:vAlign w:val="center"/>
            <w:hideMark/>
          </w:tcPr>
          <w:p w14:paraId="4810B07B"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52817</w:t>
            </w:r>
          </w:p>
        </w:tc>
        <w:tc>
          <w:tcPr>
            <w:tcW w:w="354" w:type="pct"/>
            <w:tcBorders>
              <w:top w:val="nil"/>
              <w:left w:val="nil"/>
              <w:bottom w:val="single" w:sz="4" w:space="0" w:color="808080"/>
              <w:right w:val="single" w:sz="4" w:space="0" w:color="808080"/>
            </w:tcBorders>
            <w:shd w:val="clear" w:color="000000" w:fill="F2F2F2"/>
            <w:vAlign w:val="center"/>
            <w:hideMark/>
          </w:tcPr>
          <w:p w14:paraId="434F4CFA"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52750</w:t>
            </w:r>
          </w:p>
        </w:tc>
        <w:tc>
          <w:tcPr>
            <w:tcW w:w="354" w:type="pct"/>
            <w:tcBorders>
              <w:top w:val="nil"/>
              <w:left w:val="nil"/>
              <w:bottom w:val="single" w:sz="4" w:space="0" w:color="808080"/>
              <w:right w:val="single" w:sz="4" w:space="0" w:color="808080"/>
            </w:tcBorders>
            <w:shd w:val="clear" w:color="000000" w:fill="F2F2F2"/>
            <w:vAlign w:val="center"/>
            <w:hideMark/>
          </w:tcPr>
          <w:p w14:paraId="5448FB0B"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52685</w:t>
            </w:r>
          </w:p>
        </w:tc>
        <w:tc>
          <w:tcPr>
            <w:tcW w:w="354" w:type="pct"/>
            <w:tcBorders>
              <w:top w:val="nil"/>
              <w:left w:val="nil"/>
              <w:bottom w:val="single" w:sz="4" w:space="0" w:color="808080"/>
              <w:right w:val="single" w:sz="4" w:space="0" w:color="808080"/>
            </w:tcBorders>
            <w:shd w:val="clear" w:color="000000" w:fill="F2F2F2"/>
            <w:vAlign w:val="center"/>
            <w:hideMark/>
          </w:tcPr>
          <w:p w14:paraId="0ED3C83D" w14:textId="77777777" w:rsidR="00BC4496" w:rsidRPr="00534829" w:rsidRDefault="00BC4496"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52621</w:t>
            </w:r>
          </w:p>
        </w:tc>
      </w:tr>
      <w:tr w:rsidR="00BC4496" w:rsidRPr="00534829" w14:paraId="0694C1E6"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CDE130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IV.1</w:t>
            </w:r>
          </w:p>
        </w:tc>
        <w:tc>
          <w:tcPr>
            <w:tcW w:w="1192" w:type="pct"/>
            <w:tcBorders>
              <w:top w:val="nil"/>
              <w:left w:val="nil"/>
              <w:bottom w:val="single" w:sz="4" w:space="0" w:color="808080"/>
              <w:right w:val="single" w:sz="4" w:space="0" w:color="808080"/>
            </w:tcBorders>
            <w:shd w:val="clear" w:color="auto" w:fill="auto"/>
            <w:vAlign w:val="center"/>
            <w:hideMark/>
          </w:tcPr>
          <w:p w14:paraId="4E8D0979"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13B1528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14B8E52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143B112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390D1FA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4783ABB2"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215EB2B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48FA00C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39FC88E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281D62C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0A6464F6"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r>
      <w:tr w:rsidR="00BC4496" w:rsidRPr="00534829" w14:paraId="7500D6F0"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3DF4F2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IV.2</w:t>
            </w:r>
          </w:p>
        </w:tc>
        <w:tc>
          <w:tcPr>
            <w:tcW w:w="1192" w:type="pct"/>
            <w:tcBorders>
              <w:top w:val="nil"/>
              <w:left w:val="nil"/>
              <w:bottom w:val="single" w:sz="4" w:space="0" w:color="808080"/>
              <w:right w:val="single" w:sz="4" w:space="0" w:color="808080"/>
            </w:tcBorders>
            <w:shd w:val="clear" w:color="auto" w:fill="auto"/>
            <w:vAlign w:val="center"/>
            <w:hideMark/>
          </w:tcPr>
          <w:p w14:paraId="78EC404A"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1A6B4EC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36232</w:t>
            </w:r>
          </w:p>
        </w:tc>
        <w:tc>
          <w:tcPr>
            <w:tcW w:w="354" w:type="pct"/>
            <w:tcBorders>
              <w:top w:val="nil"/>
              <w:left w:val="nil"/>
              <w:bottom w:val="single" w:sz="4" w:space="0" w:color="808080"/>
              <w:right w:val="single" w:sz="4" w:space="0" w:color="808080"/>
            </w:tcBorders>
            <w:shd w:val="clear" w:color="000000" w:fill="92D050"/>
            <w:vAlign w:val="center"/>
            <w:hideMark/>
          </w:tcPr>
          <w:p w14:paraId="21B9A70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36323</w:t>
            </w:r>
          </w:p>
        </w:tc>
        <w:tc>
          <w:tcPr>
            <w:tcW w:w="354" w:type="pct"/>
            <w:tcBorders>
              <w:top w:val="nil"/>
              <w:left w:val="nil"/>
              <w:bottom w:val="single" w:sz="4" w:space="0" w:color="808080"/>
              <w:right w:val="single" w:sz="4" w:space="0" w:color="808080"/>
            </w:tcBorders>
            <w:shd w:val="clear" w:color="000000" w:fill="92D050"/>
            <w:vAlign w:val="center"/>
            <w:hideMark/>
          </w:tcPr>
          <w:p w14:paraId="6A49414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36413</w:t>
            </w:r>
          </w:p>
        </w:tc>
        <w:tc>
          <w:tcPr>
            <w:tcW w:w="354" w:type="pct"/>
            <w:tcBorders>
              <w:top w:val="nil"/>
              <w:left w:val="nil"/>
              <w:bottom w:val="single" w:sz="4" w:space="0" w:color="808080"/>
              <w:right w:val="single" w:sz="4" w:space="0" w:color="808080"/>
            </w:tcBorders>
            <w:shd w:val="clear" w:color="auto" w:fill="auto"/>
            <w:vAlign w:val="center"/>
            <w:hideMark/>
          </w:tcPr>
          <w:p w14:paraId="175A5887"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36504</w:t>
            </w:r>
          </w:p>
        </w:tc>
        <w:tc>
          <w:tcPr>
            <w:tcW w:w="354" w:type="pct"/>
            <w:tcBorders>
              <w:top w:val="nil"/>
              <w:left w:val="nil"/>
              <w:bottom w:val="single" w:sz="4" w:space="0" w:color="808080"/>
              <w:right w:val="single" w:sz="4" w:space="0" w:color="808080"/>
            </w:tcBorders>
            <w:shd w:val="clear" w:color="auto" w:fill="auto"/>
            <w:vAlign w:val="center"/>
            <w:hideMark/>
          </w:tcPr>
          <w:p w14:paraId="0002DFB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36595</w:t>
            </w:r>
          </w:p>
        </w:tc>
        <w:tc>
          <w:tcPr>
            <w:tcW w:w="354" w:type="pct"/>
            <w:tcBorders>
              <w:top w:val="nil"/>
              <w:left w:val="nil"/>
              <w:bottom w:val="single" w:sz="4" w:space="0" w:color="808080"/>
              <w:right w:val="single" w:sz="4" w:space="0" w:color="808080"/>
            </w:tcBorders>
            <w:shd w:val="clear" w:color="auto" w:fill="auto"/>
            <w:vAlign w:val="center"/>
            <w:hideMark/>
          </w:tcPr>
          <w:p w14:paraId="094CB9C3"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36686</w:t>
            </w:r>
          </w:p>
        </w:tc>
        <w:tc>
          <w:tcPr>
            <w:tcW w:w="354" w:type="pct"/>
            <w:tcBorders>
              <w:top w:val="nil"/>
              <w:left w:val="nil"/>
              <w:bottom w:val="single" w:sz="4" w:space="0" w:color="808080"/>
              <w:right w:val="single" w:sz="4" w:space="0" w:color="808080"/>
            </w:tcBorders>
            <w:shd w:val="clear" w:color="auto" w:fill="auto"/>
            <w:vAlign w:val="center"/>
            <w:hideMark/>
          </w:tcPr>
          <w:p w14:paraId="5F7F184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36777</w:t>
            </w:r>
          </w:p>
        </w:tc>
        <w:tc>
          <w:tcPr>
            <w:tcW w:w="354" w:type="pct"/>
            <w:tcBorders>
              <w:top w:val="nil"/>
              <w:left w:val="nil"/>
              <w:bottom w:val="single" w:sz="4" w:space="0" w:color="808080"/>
              <w:right w:val="single" w:sz="4" w:space="0" w:color="808080"/>
            </w:tcBorders>
            <w:shd w:val="clear" w:color="auto" w:fill="auto"/>
            <w:vAlign w:val="center"/>
            <w:hideMark/>
          </w:tcPr>
          <w:p w14:paraId="29D22F9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36869</w:t>
            </w:r>
          </w:p>
        </w:tc>
        <w:tc>
          <w:tcPr>
            <w:tcW w:w="354" w:type="pct"/>
            <w:tcBorders>
              <w:top w:val="nil"/>
              <w:left w:val="nil"/>
              <w:bottom w:val="single" w:sz="4" w:space="0" w:color="808080"/>
              <w:right w:val="single" w:sz="4" w:space="0" w:color="808080"/>
            </w:tcBorders>
            <w:shd w:val="clear" w:color="auto" w:fill="auto"/>
            <w:vAlign w:val="center"/>
            <w:hideMark/>
          </w:tcPr>
          <w:p w14:paraId="7F7829D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36961</w:t>
            </w:r>
          </w:p>
        </w:tc>
        <w:tc>
          <w:tcPr>
            <w:tcW w:w="354" w:type="pct"/>
            <w:tcBorders>
              <w:top w:val="nil"/>
              <w:left w:val="nil"/>
              <w:bottom w:val="single" w:sz="4" w:space="0" w:color="808080"/>
              <w:right w:val="single" w:sz="4" w:space="0" w:color="808080"/>
            </w:tcBorders>
            <w:shd w:val="clear" w:color="auto" w:fill="auto"/>
            <w:vAlign w:val="center"/>
            <w:hideMark/>
          </w:tcPr>
          <w:p w14:paraId="3FE903BA"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37053</w:t>
            </w:r>
          </w:p>
        </w:tc>
      </w:tr>
      <w:tr w:rsidR="00BC4496" w:rsidRPr="00534829" w14:paraId="1489FA76"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C42B2C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IV.3</w:t>
            </w:r>
          </w:p>
        </w:tc>
        <w:tc>
          <w:tcPr>
            <w:tcW w:w="1192" w:type="pct"/>
            <w:tcBorders>
              <w:top w:val="nil"/>
              <w:left w:val="nil"/>
              <w:bottom w:val="single" w:sz="4" w:space="0" w:color="808080"/>
              <w:right w:val="single" w:sz="4" w:space="0" w:color="808080"/>
            </w:tcBorders>
            <w:shd w:val="clear" w:color="auto" w:fill="auto"/>
            <w:vAlign w:val="center"/>
            <w:hideMark/>
          </w:tcPr>
          <w:p w14:paraId="65D0F386"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1C1B523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5F2DEF74"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0482F6E"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C502CD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AD5B99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43E54B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643B48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E72BCE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2C498A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B20BF6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r>
      <w:tr w:rsidR="00BC4496" w:rsidRPr="00534829" w14:paraId="7E685E4D" w14:textId="77777777" w:rsidTr="00BC449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C5A3219"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IV.4</w:t>
            </w:r>
          </w:p>
        </w:tc>
        <w:tc>
          <w:tcPr>
            <w:tcW w:w="1192" w:type="pct"/>
            <w:tcBorders>
              <w:top w:val="nil"/>
              <w:left w:val="nil"/>
              <w:bottom w:val="single" w:sz="4" w:space="0" w:color="808080"/>
              <w:right w:val="single" w:sz="4" w:space="0" w:color="808080"/>
            </w:tcBorders>
            <w:shd w:val="clear" w:color="auto" w:fill="auto"/>
            <w:vAlign w:val="center"/>
            <w:hideMark/>
          </w:tcPr>
          <w:p w14:paraId="7B40A984" w14:textId="77777777" w:rsidR="00BC4496" w:rsidRPr="00534829" w:rsidRDefault="00BC4496"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7AB4353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16885</w:t>
            </w:r>
          </w:p>
        </w:tc>
        <w:tc>
          <w:tcPr>
            <w:tcW w:w="354" w:type="pct"/>
            <w:tcBorders>
              <w:top w:val="nil"/>
              <w:left w:val="nil"/>
              <w:bottom w:val="single" w:sz="4" w:space="0" w:color="808080"/>
              <w:right w:val="single" w:sz="4" w:space="0" w:color="808080"/>
            </w:tcBorders>
            <w:shd w:val="clear" w:color="000000" w:fill="92D050"/>
            <w:vAlign w:val="center"/>
            <w:hideMark/>
          </w:tcPr>
          <w:p w14:paraId="6E6B9B4F"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16716</w:t>
            </w:r>
          </w:p>
        </w:tc>
        <w:tc>
          <w:tcPr>
            <w:tcW w:w="354" w:type="pct"/>
            <w:tcBorders>
              <w:top w:val="nil"/>
              <w:left w:val="nil"/>
              <w:bottom w:val="single" w:sz="4" w:space="0" w:color="808080"/>
              <w:right w:val="single" w:sz="4" w:space="0" w:color="808080"/>
            </w:tcBorders>
            <w:shd w:val="clear" w:color="000000" w:fill="92D050"/>
            <w:vAlign w:val="center"/>
            <w:hideMark/>
          </w:tcPr>
          <w:p w14:paraId="3132156B"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16549</w:t>
            </w:r>
          </w:p>
        </w:tc>
        <w:tc>
          <w:tcPr>
            <w:tcW w:w="354" w:type="pct"/>
            <w:tcBorders>
              <w:top w:val="nil"/>
              <w:left w:val="nil"/>
              <w:bottom w:val="single" w:sz="4" w:space="0" w:color="808080"/>
              <w:right w:val="single" w:sz="4" w:space="0" w:color="808080"/>
            </w:tcBorders>
            <w:shd w:val="clear" w:color="auto" w:fill="auto"/>
            <w:vAlign w:val="center"/>
            <w:hideMark/>
          </w:tcPr>
          <w:p w14:paraId="696C7D1D"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16383</w:t>
            </w:r>
          </w:p>
        </w:tc>
        <w:tc>
          <w:tcPr>
            <w:tcW w:w="354" w:type="pct"/>
            <w:tcBorders>
              <w:top w:val="nil"/>
              <w:left w:val="nil"/>
              <w:bottom w:val="single" w:sz="4" w:space="0" w:color="808080"/>
              <w:right w:val="single" w:sz="4" w:space="0" w:color="808080"/>
            </w:tcBorders>
            <w:shd w:val="clear" w:color="auto" w:fill="auto"/>
            <w:vAlign w:val="center"/>
            <w:hideMark/>
          </w:tcPr>
          <w:p w14:paraId="0208BA2C"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16220</w:t>
            </w:r>
          </w:p>
        </w:tc>
        <w:tc>
          <w:tcPr>
            <w:tcW w:w="354" w:type="pct"/>
            <w:tcBorders>
              <w:top w:val="nil"/>
              <w:left w:val="nil"/>
              <w:bottom w:val="single" w:sz="4" w:space="0" w:color="808080"/>
              <w:right w:val="single" w:sz="4" w:space="0" w:color="808080"/>
            </w:tcBorders>
            <w:shd w:val="clear" w:color="auto" w:fill="auto"/>
            <w:vAlign w:val="center"/>
            <w:hideMark/>
          </w:tcPr>
          <w:p w14:paraId="23DAEE65"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16057</w:t>
            </w:r>
          </w:p>
        </w:tc>
        <w:tc>
          <w:tcPr>
            <w:tcW w:w="354" w:type="pct"/>
            <w:tcBorders>
              <w:top w:val="nil"/>
              <w:left w:val="nil"/>
              <w:bottom w:val="single" w:sz="4" w:space="0" w:color="808080"/>
              <w:right w:val="single" w:sz="4" w:space="0" w:color="808080"/>
            </w:tcBorders>
            <w:shd w:val="clear" w:color="auto" w:fill="auto"/>
            <w:vAlign w:val="center"/>
            <w:hideMark/>
          </w:tcPr>
          <w:p w14:paraId="20F86C51"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15897</w:t>
            </w:r>
          </w:p>
        </w:tc>
        <w:tc>
          <w:tcPr>
            <w:tcW w:w="354" w:type="pct"/>
            <w:tcBorders>
              <w:top w:val="nil"/>
              <w:left w:val="nil"/>
              <w:bottom w:val="single" w:sz="4" w:space="0" w:color="808080"/>
              <w:right w:val="single" w:sz="4" w:space="0" w:color="808080"/>
            </w:tcBorders>
            <w:shd w:val="clear" w:color="auto" w:fill="auto"/>
            <w:vAlign w:val="center"/>
            <w:hideMark/>
          </w:tcPr>
          <w:p w14:paraId="75601ED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15738</w:t>
            </w:r>
          </w:p>
        </w:tc>
        <w:tc>
          <w:tcPr>
            <w:tcW w:w="354" w:type="pct"/>
            <w:tcBorders>
              <w:top w:val="nil"/>
              <w:left w:val="nil"/>
              <w:bottom w:val="single" w:sz="4" w:space="0" w:color="808080"/>
              <w:right w:val="single" w:sz="4" w:space="0" w:color="808080"/>
            </w:tcBorders>
            <w:shd w:val="clear" w:color="auto" w:fill="auto"/>
            <w:vAlign w:val="center"/>
            <w:hideMark/>
          </w:tcPr>
          <w:p w14:paraId="038B0508"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15580</w:t>
            </w:r>
          </w:p>
        </w:tc>
        <w:tc>
          <w:tcPr>
            <w:tcW w:w="354" w:type="pct"/>
            <w:tcBorders>
              <w:top w:val="nil"/>
              <w:left w:val="nil"/>
              <w:bottom w:val="single" w:sz="4" w:space="0" w:color="808080"/>
              <w:right w:val="single" w:sz="4" w:space="0" w:color="808080"/>
            </w:tcBorders>
            <w:shd w:val="clear" w:color="auto" w:fill="auto"/>
            <w:vAlign w:val="center"/>
            <w:hideMark/>
          </w:tcPr>
          <w:p w14:paraId="074CB3F0" w14:textId="77777777" w:rsidR="00BC4496" w:rsidRPr="00534829" w:rsidRDefault="00BC4496"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15425</w:t>
            </w:r>
          </w:p>
        </w:tc>
      </w:tr>
    </w:tbl>
    <w:p w14:paraId="55ABA5B8" w14:textId="3E089AC0" w:rsidR="00D83951" w:rsidRPr="004B4852" w:rsidRDefault="00D83951" w:rsidP="002D28A3">
      <w:pPr>
        <w:pStyle w:val="rdo"/>
      </w:pPr>
      <w:r w:rsidRPr="004B4852">
        <w:t>Źródło: Opracowanie własne</w:t>
      </w:r>
    </w:p>
    <w:p w14:paraId="19B512E9" w14:textId="77777777" w:rsidR="00534829" w:rsidRDefault="00534829">
      <w:pPr>
        <w:spacing w:before="0" w:after="200" w:line="276" w:lineRule="auto"/>
        <w:contextualSpacing w:val="0"/>
        <w:jc w:val="left"/>
        <w:rPr>
          <w:rFonts w:asciiTheme="majorHAnsi" w:hAnsiTheme="majorHAnsi" w:cstheme="majorHAnsi"/>
          <w:bCs/>
          <w:color w:val="4D4D4D" w:themeColor="accent6"/>
          <w:sz w:val="20"/>
          <w:szCs w:val="18"/>
        </w:rPr>
      </w:pPr>
      <w:r>
        <w:rPr>
          <w:rFonts w:asciiTheme="majorHAnsi" w:hAnsiTheme="majorHAnsi" w:cstheme="majorHAnsi"/>
        </w:rPr>
        <w:br w:type="page"/>
      </w:r>
    </w:p>
    <w:p w14:paraId="5EC8888F" w14:textId="16DB303F" w:rsidR="00D83951" w:rsidRPr="00ED2DAB" w:rsidRDefault="00D83951" w:rsidP="00ED2DAB">
      <w:pPr>
        <w:pStyle w:val="Legenda"/>
        <w:keepNext/>
        <w:spacing w:after="0"/>
        <w:rPr>
          <w:rFonts w:asciiTheme="majorHAnsi" w:hAnsiTheme="majorHAnsi" w:cstheme="majorHAnsi"/>
          <w:b/>
          <w:bCs w:val="0"/>
          <w:sz w:val="18"/>
        </w:rPr>
      </w:pPr>
      <w:bookmarkStart w:id="668" w:name="_Toc188863259"/>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41</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Scenariusz B Neutralny - Prognozowany wzrost zapotrzebowania na energię finalną na obszarze </w:t>
      </w:r>
      <w:r w:rsidR="00751F68"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68"/>
      <w:r w:rsidR="00233026" w:rsidRPr="00ED2DAB">
        <w:rPr>
          <w:rStyle w:val="Odwoaniedokomentarza"/>
          <w:b/>
          <w:bCs w:val="0"/>
          <w:color w:val="auto"/>
          <w:sz w:val="18"/>
          <w:szCs w:val="18"/>
        </w:rPr>
        <w:t xml:space="preserve"> </w:t>
      </w:r>
    </w:p>
    <w:tbl>
      <w:tblPr>
        <w:tblW w:w="5000" w:type="pct"/>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534829" w:rsidRPr="00534829" w14:paraId="7BA6A70C" w14:textId="77777777" w:rsidTr="00534829">
        <w:trPr>
          <w:trHeight w:val="20"/>
        </w:trPr>
        <w:tc>
          <w:tcPr>
            <w:tcW w:w="267" w:type="pct"/>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3CA88BE0" w14:textId="12212675"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Lp</w:t>
            </w:r>
            <w:r w:rsidR="00ED2DAB">
              <w:rPr>
                <w:rFonts w:ascii="Arial" w:eastAsia="Times New Roman" w:hAnsi="Arial" w:cs="Arial"/>
                <w:b/>
                <w:bCs/>
                <w:color w:val="FFFFFF"/>
                <w:sz w:val="20"/>
                <w:lang w:eastAsia="pl-PL"/>
              </w:rPr>
              <w:t>.</w:t>
            </w:r>
          </w:p>
        </w:tc>
        <w:tc>
          <w:tcPr>
            <w:tcW w:w="1192" w:type="pct"/>
            <w:tcBorders>
              <w:top w:val="single" w:sz="4" w:space="0" w:color="808080"/>
              <w:left w:val="nil"/>
              <w:bottom w:val="single" w:sz="4" w:space="0" w:color="808080"/>
              <w:right w:val="single" w:sz="4" w:space="0" w:color="808080"/>
            </w:tcBorders>
            <w:shd w:val="clear" w:color="000000" w:fill="808080"/>
            <w:vAlign w:val="center"/>
            <w:hideMark/>
          </w:tcPr>
          <w:p w14:paraId="290AE08D"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Kategoria</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21554256"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2023</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5EDEB129"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2024</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203F5C85"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2025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07651860"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2033</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4C64D9F7"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2034</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40AB052"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391B2097"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2036</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60BE22C9"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2037</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949625E"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2038</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0F4F98D4"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2039</w:t>
            </w:r>
          </w:p>
        </w:tc>
      </w:tr>
      <w:tr w:rsidR="00534829" w:rsidRPr="00534829" w14:paraId="2D11B62E"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436373BE"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595C0794"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 </w:t>
            </w:r>
          </w:p>
        </w:tc>
        <w:tc>
          <w:tcPr>
            <w:tcW w:w="354" w:type="pct"/>
            <w:tcBorders>
              <w:top w:val="nil"/>
              <w:left w:val="nil"/>
              <w:bottom w:val="single" w:sz="4" w:space="0" w:color="808080"/>
              <w:right w:val="single" w:sz="4" w:space="0" w:color="808080"/>
            </w:tcBorders>
            <w:shd w:val="clear" w:color="000000" w:fill="92D050"/>
            <w:vAlign w:val="center"/>
            <w:hideMark/>
          </w:tcPr>
          <w:p w14:paraId="3A9BA483" w14:textId="77777777" w:rsidR="00534829" w:rsidRPr="00534829" w:rsidRDefault="00534829" w:rsidP="00534829">
            <w:pPr>
              <w:spacing w:before="0" w:after="0" w:line="240" w:lineRule="auto"/>
              <w:contextualSpacing w:val="0"/>
              <w:jc w:val="left"/>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00031713" w14:textId="77777777" w:rsidR="00534829" w:rsidRPr="00534829" w:rsidRDefault="00534829" w:rsidP="00534829">
            <w:pPr>
              <w:spacing w:before="0" w:after="0" w:line="240" w:lineRule="auto"/>
              <w:contextualSpacing w:val="0"/>
              <w:jc w:val="left"/>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1198F372" w14:textId="77777777" w:rsidR="00534829" w:rsidRPr="00534829" w:rsidRDefault="00534829" w:rsidP="00534829">
            <w:pPr>
              <w:spacing w:before="0" w:after="0" w:line="240" w:lineRule="auto"/>
              <w:contextualSpacing w:val="0"/>
              <w:jc w:val="left"/>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35BD766F"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40755239"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FE01CA3"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03B78172"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31ED9901"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031383C0"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1EB1FBB3" w14:textId="77777777" w:rsidR="00534829" w:rsidRPr="00534829" w:rsidRDefault="00534829" w:rsidP="00534829">
            <w:pPr>
              <w:spacing w:before="0" w:after="0" w:line="240" w:lineRule="auto"/>
              <w:contextualSpacing w:val="0"/>
              <w:jc w:val="center"/>
              <w:rPr>
                <w:rFonts w:ascii="Arial" w:eastAsia="Times New Roman" w:hAnsi="Arial" w:cs="Arial"/>
                <w:b/>
                <w:bCs/>
                <w:color w:val="FFFFFF"/>
                <w:sz w:val="20"/>
                <w:lang w:eastAsia="pl-PL"/>
              </w:rPr>
            </w:pPr>
            <w:r w:rsidRPr="00534829">
              <w:rPr>
                <w:rFonts w:ascii="Arial" w:eastAsia="Times New Roman" w:hAnsi="Arial" w:cs="Arial"/>
                <w:b/>
                <w:bCs/>
                <w:color w:val="FFFFFF"/>
                <w:sz w:val="20"/>
                <w:lang w:eastAsia="pl-PL"/>
              </w:rPr>
              <w:t>MWh/a</w:t>
            </w:r>
          </w:p>
        </w:tc>
      </w:tr>
      <w:tr w:rsidR="00534829" w:rsidRPr="00534829" w14:paraId="43629457"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1B86DD60"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w:t>
            </w:r>
          </w:p>
        </w:tc>
        <w:tc>
          <w:tcPr>
            <w:tcW w:w="1192" w:type="pct"/>
            <w:tcBorders>
              <w:top w:val="nil"/>
              <w:left w:val="nil"/>
              <w:bottom w:val="single" w:sz="4" w:space="0" w:color="808080"/>
              <w:right w:val="single" w:sz="4" w:space="0" w:color="808080"/>
            </w:tcBorders>
            <w:shd w:val="clear" w:color="000000" w:fill="F2F2F2"/>
            <w:vAlign w:val="center"/>
            <w:hideMark/>
          </w:tcPr>
          <w:p w14:paraId="1FE77D79" w14:textId="77777777" w:rsidR="00534829" w:rsidRPr="00534829" w:rsidRDefault="00534829"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Energia elektryczna</w:t>
            </w:r>
          </w:p>
        </w:tc>
        <w:tc>
          <w:tcPr>
            <w:tcW w:w="354" w:type="pct"/>
            <w:tcBorders>
              <w:top w:val="nil"/>
              <w:left w:val="nil"/>
              <w:bottom w:val="single" w:sz="4" w:space="0" w:color="808080"/>
              <w:right w:val="single" w:sz="4" w:space="0" w:color="808080"/>
            </w:tcBorders>
            <w:shd w:val="clear" w:color="000000" w:fill="92D050"/>
            <w:vAlign w:val="center"/>
            <w:hideMark/>
          </w:tcPr>
          <w:p w14:paraId="0EC55D62"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140333</w:t>
            </w:r>
          </w:p>
        </w:tc>
        <w:tc>
          <w:tcPr>
            <w:tcW w:w="354" w:type="pct"/>
            <w:tcBorders>
              <w:top w:val="nil"/>
              <w:left w:val="nil"/>
              <w:bottom w:val="single" w:sz="4" w:space="0" w:color="808080"/>
              <w:right w:val="single" w:sz="4" w:space="0" w:color="808080"/>
            </w:tcBorders>
            <w:shd w:val="clear" w:color="000000" w:fill="92D050"/>
            <w:vAlign w:val="center"/>
            <w:hideMark/>
          </w:tcPr>
          <w:p w14:paraId="449C249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142626</w:t>
            </w:r>
          </w:p>
        </w:tc>
        <w:tc>
          <w:tcPr>
            <w:tcW w:w="354" w:type="pct"/>
            <w:tcBorders>
              <w:top w:val="nil"/>
              <w:left w:val="nil"/>
              <w:bottom w:val="single" w:sz="4" w:space="0" w:color="808080"/>
              <w:right w:val="single" w:sz="4" w:space="0" w:color="808080"/>
            </w:tcBorders>
            <w:shd w:val="clear" w:color="000000" w:fill="92D050"/>
            <w:vAlign w:val="center"/>
            <w:hideMark/>
          </w:tcPr>
          <w:p w14:paraId="353459DF"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144961</w:t>
            </w:r>
          </w:p>
        </w:tc>
        <w:tc>
          <w:tcPr>
            <w:tcW w:w="354" w:type="pct"/>
            <w:tcBorders>
              <w:top w:val="nil"/>
              <w:left w:val="nil"/>
              <w:bottom w:val="single" w:sz="4" w:space="0" w:color="808080"/>
              <w:right w:val="single" w:sz="4" w:space="0" w:color="808080"/>
            </w:tcBorders>
            <w:shd w:val="clear" w:color="000000" w:fill="F2F2F2"/>
            <w:vAlign w:val="center"/>
            <w:hideMark/>
          </w:tcPr>
          <w:p w14:paraId="4E8BDAE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165270</w:t>
            </w:r>
          </w:p>
        </w:tc>
        <w:tc>
          <w:tcPr>
            <w:tcW w:w="354" w:type="pct"/>
            <w:tcBorders>
              <w:top w:val="nil"/>
              <w:left w:val="nil"/>
              <w:bottom w:val="single" w:sz="4" w:space="0" w:color="808080"/>
              <w:right w:val="single" w:sz="4" w:space="0" w:color="808080"/>
            </w:tcBorders>
            <w:shd w:val="clear" w:color="000000" w:fill="F2F2F2"/>
            <w:vAlign w:val="center"/>
            <w:hideMark/>
          </w:tcPr>
          <w:p w14:paraId="6659966C"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168027</w:t>
            </w:r>
          </w:p>
        </w:tc>
        <w:tc>
          <w:tcPr>
            <w:tcW w:w="354" w:type="pct"/>
            <w:tcBorders>
              <w:top w:val="nil"/>
              <w:left w:val="nil"/>
              <w:bottom w:val="single" w:sz="4" w:space="0" w:color="808080"/>
              <w:right w:val="single" w:sz="4" w:space="0" w:color="808080"/>
            </w:tcBorders>
            <w:shd w:val="clear" w:color="000000" w:fill="F2F2F2"/>
            <w:vAlign w:val="center"/>
            <w:hideMark/>
          </w:tcPr>
          <w:p w14:paraId="15ECAA84"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170836</w:t>
            </w:r>
          </w:p>
        </w:tc>
        <w:tc>
          <w:tcPr>
            <w:tcW w:w="354" w:type="pct"/>
            <w:tcBorders>
              <w:top w:val="nil"/>
              <w:left w:val="nil"/>
              <w:bottom w:val="single" w:sz="4" w:space="0" w:color="808080"/>
              <w:right w:val="single" w:sz="4" w:space="0" w:color="808080"/>
            </w:tcBorders>
            <w:shd w:val="clear" w:color="000000" w:fill="F2F2F2"/>
            <w:vAlign w:val="center"/>
            <w:hideMark/>
          </w:tcPr>
          <w:p w14:paraId="33565867"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173698</w:t>
            </w:r>
          </w:p>
        </w:tc>
        <w:tc>
          <w:tcPr>
            <w:tcW w:w="354" w:type="pct"/>
            <w:tcBorders>
              <w:top w:val="nil"/>
              <w:left w:val="nil"/>
              <w:bottom w:val="single" w:sz="4" w:space="0" w:color="808080"/>
              <w:right w:val="single" w:sz="4" w:space="0" w:color="808080"/>
            </w:tcBorders>
            <w:shd w:val="clear" w:color="000000" w:fill="F2F2F2"/>
            <w:vAlign w:val="center"/>
            <w:hideMark/>
          </w:tcPr>
          <w:p w14:paraId="128A4814"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176614</w:t>
            </w:r>
          </w:p>
        </w:tc>
        <w:tc>
          <w:tcPr>
            <w:tcW w:w="354" w:type="pct"/>
            <w:tcBorders>
              <w:top w:val="nil"/>
              <w:left w:val="nil"/>
              <w:bottom w:val="single" w:sz="4" w:space="0" w:color="808080"/>
              <w:right w:val="single" w:sz="4" w:space="0" w:color="808080"/>
            </w:tcBorders>
            <w:shd w:val="clear" w:color="000000" w:fill="F2F2F2"/>
            <w:vAlign w:val="center"/>
            <w:hideMark/>
          </w:tcPr>
          <w:p w14:paraId="5DFBE6E1"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179585</w:t>
            </w:r>
          </w:p>
        </w:tc>
        <w:tc>
          <w:tcPr>
            <w:tcW w:w="354" w:type="pct"/>
            <w:tcBorders>
              <w:top w:val="nil"/>
              <w:left w:val="nil"/>
              <w:bottom w:val="single" w:sz="4" w:space="0" w:color="808080"/>
              <w:right w:val="single" w:sz="4" w:space="0" w:color="808080"/>
            </w:tcBorders>
            <w:shd w:val="clear" w:color="000000" w:fill="F2F2F2"/>
            <w:vAlign w:val="center"/>
            <w:hideMark/>
          </w:tcPr>
          <w:p w14:paraId="23D527BF"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182613</w:t>
            </w:r>
          </w:p>
        </w:tc>
      </w:tr>
      <w:tr w:rsidR="00534829" w:rsidRPr="00534829" w14:paraId="199B5C32"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7E1B22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I.1</w:t>
            </w:r>
          </w:p>
        </w:tc>
        <w:tc>
          <w:tcPr>
            <w:tcW w:w="1192" w:type="pct"/>
            <w:tcBorders>
              <w:top w:val="nil"/>
              <w:left w:val="nil"/>
              <w:bottom w:val="single" w:sz="4" w:space="0" w:color="808080"/>
              <w:right w:val="single" w:sz="4" w:space="0" w:color="808080"/>
            </w:tcBorders>
            <w:shd w:val="clear" w:color="auto" w:fill="auto"/>
            <w:vAlign w:val="center"/>
            <w:hideMark/>
          </w:tcPr>
          <w:p w14:paraId="687C9F97"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100355C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1172</w:t>
            </w:r>
          </w:p>
        </w:tc>
        <w:tc>
          <w:tcPr>
            <w:tcW w:w="354" w:type="pct"/>
            <w:tcBorders>
              <w:top w:val="nil"/>
              <w:left w:val="nil"/>
              <w:bottom w:val="single" w:sz="4" w:space="0" w:color="808080"/>
              <w:right w:val="single" w:sz="4" w:space="0" w:color="808080"/>
            </w:tcBorders>
            <w:shd w:val="clear" w:color="000000" w:fill="92D050"/>
            <w:vAlign w:val="center"/>
            <w:hideMark/>
          </w:tcPr>
          <w:p w14:paraId="6AFD5DD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1190</w:t>
            </w:r>
          </w:p>
        </w:tc>
        <w:tc>
          <w:tcPr>
            <w:tcW w:w="354" w:type="pct"/>
            <w:tcBorders>
              <w:top w:val="nil"/>
              <w:left w:val="nil"/>
              <w:bottom w:val="single" w:sz="4" w:space="0" w:color="808080"/>
              <w:right w:val="single" w:sz="4" w:space="0" w:color="808080"/>
            </w:tcBorders>
            <w:shd w:val="clear" w:color="000000" w:fill="92D050"/>
            <w:vAlign w:val="center"/>
            <w:hideMark/>
          </w:tcPr>
          <w:p w14:paraId="15052E8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1208</w:t>
            </w:r>
          </w:p>
        </w:tc>
        <w:tc>
          <w:tcPr>
            <w:tcW w:w="354" w:type="pct"/>
            <w:tcBorders>
              <w:top w:val="nil"/>
              <w:left w:val="nil"/>
              <w:bottom w:val="single" w:sz="4" w:space="0" w:color="808080"/>
              <w:right w:val="single" w:sz="4" w:space="0" w:color="808080"/>
            </w:tcBorders>
            <w:shd w:val="clear" w:color="auto" w:fill="auto"/>
            <w:vAlign w:val="center"/>
            <w:hideMark/>
          </w:tcPr>
          <w:p w14:paraId="119BC9F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1362</w:t>
            </w:r>
          </w:p>
        </w:tc>
        <w:tc>
          <w:tcPr>
            <w:tcW w:w="354" w:type="pct"/>
            <w:tcBorders>
              <w:top w:val="nil"/>
              <w:left w:val="nil"/>
              <w:bottom w:val="single" w:sz="4" w:space="0" w:color="808080"/>
              <w:right w:val="single" w:sz="4" w:space="0" w:color="808080"/>
            </w:tcBorders>
            <w:shd w:val="clear" w:color="auto" w:fill="auto"/>
            <w:vAlign w:val="center"/>
            <w:hideMark/>
          </w:tcPr>
          <w:p w14:paraId="209F12C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1383</w:t>
            </w:r>
          </w:p>
        </w:tc>
        <w:tc>
          <w:tcPr>
            <w:tcW w:w="354" w:type="pct"/>
            <w:tcBorders>
              <w:top w:val="nil"/>
              <w:left w:val="nil"/>
              <w:bottom w:val="single" w:sz="4" w:space="0" w:color="808080"/>
              <w:right w:val="single" w:sz="4" w:space="0" w:color="808080"/>
            </w:tcBorders>
            <w:shd w:val="clear" w:color="auto" w:fill="auto"/>
            <w:vAlign w:val="center"/>
            <w:hideMark/>
          </w:tcPr>
          <w:p w14:paraId="11A0D35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1404</w:t>
            </w:r>
          </w:p>
        </w:tc>
        <w:tc>
          <w:tcPr>
            <w:tcW w:w="354" w:type="pct"/>
            <w:tcBorders>
              <w:top w:val="nil"/>
              <w:left w:val="nil"/>
              <w:bottom w:val="single" w:sz="4" w:space="0" w:color="808080"/>
              <w:right w:val="single" w:sz="4" w:space="0" w:color="808080"/>
            </w:tcBorders>
            <w:shd w:val="clear" w:color="auto" w:fill="auto"/>
            <w:vAlign w:val="center"/>
            <w:hideMark/>
          </w:tcPr>
          <w:p w14:paraId="61D838B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1425</w:t>
            </w:r>
          </w:p>
        </w:tc>
        <w:tc>
          <w:tcPr>
            <w:tcW w:w="354" w:type="pct"/>
            <w:tcBorders>
              <w:top w:val="nil"/>
              <w:left w:val="nil"/>
              <w:bottom w:val="single" w:sz="4" w:space="0" w:color="808080"/>
              <w:right w:val="single" w:sz="4" w:space="0" w:color="808080"/>
            </w:tcBorders>
            <w:shd w:val="clear" w:color="auto" w:fill="auto"/>
            <w:vAlign w:val="center"/>
            <w:hideMark/>
          </w:tcPr>
          <w:p w14:paraId="3F03F62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1446</w:t>
            </w:r>
          </w:p>
        </w:tc>
        <w:tc>
          <w:tcPr>
            <w:tcW w:w="354" w:type="pct"/>
            <w:tcBorders>
              <w:top w:val="nil"/>
              <w:left w:val="nil"/>
              <w:bottom w:val="single" w:sz="4" w:space="0" w:color="808080"/>
              <w:right w:val="single" w:sz="4" w:space="0" w:color="808080"/>
            </w:tcBorders>
            <w:shd w:val="clear" w:color="auto" w:fill="auto"/>
            <w:vAlign w:val="center"/>
            <w:hideMark/>
          </w:tcPr>
          <w:p w14:paraId="160823A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1468</w:t>
            </w:r>
          </w:p>
        </w:tc>
        <w:tc>
          <w:tcPr>
            <w:tcW w:w="354" w:type="pct"/>
            <w:tcBorders>
              <w:top w:val="nil"/>
              <w:left w:val="nil"/>
              <w:bottom w:val="single" w:sz="4" w:space="0" w:color="808080"/>
              <w:right w:val="single" w:sz="4" w:space="0" w:color="808080"/>
            </w:tcBorders>
            <w:shd w:val="clear" w:color="auto" w:fill="auto"/>
            <w:vAlign w:val="center"/>
            <w:hideMark/>
          </w:tcPr>
          <w:p w14:paraId="514D329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1490</w:t>
            </w:r>
          </w:p>
        </w:tc>
      </w:tr>
      <w:tr w:rsidR="00534829" w:rsidRPr="00534829" w14:paraId="3D8D271E"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82CB59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I.2</w:t>
            </w:r>
          </w:p>
        </w:tc>
        <w:tc>
          <w:tcPr>
            <w:tcW w:w="1192" w:type="pct"/>
            <w:tcBorders>
              <w:top w:val="nil"/>
              <w:left w:val="nil"/>
              <w:bottom w:val="single" w:sz="4" w:space="0" w:color="808080"/>
              <w:right w:val="single" w:sz="4" w:space="0" w:color="808080"/>
            </w:tcBorders>
            <w:shd w:val="clear" w:color="auto" w:fill="auto"/>
            <w:vAlign w:val="center"/>
            <w:hideMark/>
          </w:tcPr>
          <w:p w14:paraId="664044DD"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A9EC3C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47633</w:t>
            </w:r>
          </w:p>
        </w:tc>
        <w:tc>
          <w:tcPr>
            <w:tcW w:w="354" w:type="pct"/>
            <w:tcBorders>
              <w:top w:val="nil"/>
              <w:left w:val="nil"/>
              <w:bottom w:val="single" w:sz="4" w:space="0" w:color="808080"/>
              <w:right w:val="single" w:sz="4" w:space="0" w:color="808080"/>
            </w:tcBorders>
            <w:shd w:val="clear" w:color="000000" w:fill="92D050"/>
            <w:vAlign w:val="center"/>
            <w:hideMark/>
          </w:tcPr>
          <w:p w14:paraId="47CA706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48799</w:t>
            </w:r>
          </w:p>
        </w:tc>
        <w:tc>
          <w:tcPr>
            <w:tcW w:w="354" w:type="pct"/>
            <w:tcBorders>
              <w:top w:val="nil"/>
              <w:left w:val="nil"/>
              <w:bottom w:val="single" w:sz="4" w:space="0" w:color="808080"/>
              <w:right w:val="single" w:sz="4" w:space="0" w:color="808080"/>
            </w:tcBorders>
            <w:shd w:val="clear" w:color="000000" w:fill="92D050"/>
            <w:vAlign w:val="center"/>
            <w:hideMark/>
          </w:tcPr>
          <w:p w14:paraId="3C48077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49994</w:t>
            </w:r>
          </w:p>
        </w:tc>
        <w:tc>
          <w:tcPr>
            <w:tcW w:w="354" w:type="pct"/>
            <w:tcBorders>
              <w:top w:val="nil"/>
              <w:left w:val="nil"/>
              <w:bottom w:val="single" w:sz="4" w:space="0" w:color="808080"/>
              <w:right w:val="single" w:sz="4" w:space="0" w:color="808080"/>
            </w:tcBorders>
            <w:shd w:val="clear" w:color="auto" w:fill="auto"/>
            <w:vAlign w:val="center"/>
            <w:hideMark/>
          </w:tcPr>
          <w:p w14:paraId="0EC8721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60672</w:t>
            </w:r>
          </w:p>
        </w:tc>
        <w:tc>
          <w:tcPr>
            <w:tcW w:w="354" w:type="pct"/>
            <w:tcBorders>
              <w:top w:val="nil"/>
              <w:left w:val="nil"/>
              <w:bottom w:val="single" w:sz="4" w:space="0" w:color="808080"/>
              <w:right w:val="single" w:sz="4" w:space="0" w:color="808080"/>
            </w:tcBorders>
            <w:shd w:val="clear" w:color="auto" w:fill="auto"/>
            <w:vAlign w:val="center"/>
            <w:hideMark/>
          </w:tcPr>
          <w:p w14:paraId="3ACE4B9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62158</w:t>
            </w:r>
          </w:p>
        </w:tc>
        <w:tc>
          <w:tcPr>
            <w:tcW w:w="354" w:type="pct"/>
            <w:tcBorders>
              <w:top w:val="nil"/>
              <w:left w:val="nil"/>
              <w:bottom w:val="single" w:sz="4" w:space="0" w:color="808080"/>
              <w:right w:val="single" w:sz="4" w:space="0" w:color="808080"/>
            </w:tcBorders>
            <w:shd w:val="clear" w:color="auto" w:fill="auto"/>
            <w:vAlign w:val="center"/>
            <w:hideMark/>
          </w:tcPr>
          <w:p w14:paraId="17372BF7"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63680</w:t>
            </w:r>
          </w:p>
        </w:tc>
        <w:tc>
          <w:tcPr>
            <w:tcW w:w="354" w:type="pct"/>
            <w:tcBorders>
              <w:top w:val="nil"/>
              <w:left w:val="nil"/>
              <w:bottom w:val="single" w:sz="4" w:space="0" w:color="808080"/>
              <w:right w:val="single" w:sz="4" w:space="0" w:color="808080"/>
            </w:tcBorders>
            <w:shd w:val="clear" w:color="auto" w:fill="auto"/>
            <w:vAlign w:val="center"/>
            <w:hideMark/>
          </w:tcPr>
          <w:p w14:paraId="3A9E4E1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65240</w:t>
            </w:r>
          </w:p>
        </w:tc>
        <w:tc>
          <w:tcPr>
            <w:tcW w:w="354" w:type="pct"/>
            <w:tcBorders>
              <w:top w:val="nil"/>
              <w:left w:val="nil"/>
              <w:bottom w:val="single" w:sz="4" w:space="0" w:color="808080"/>
              <w:right w:val="single" w:sz="4" w:space="0" w:color="808080"/>
            </w:tcBorders>
            <w:shd w:val="clear" w:color="auto" w:fill="auto"/>
            <w:vAlign w:val="center"/>
            <w:hideMark/>
          </w:tcPr>
          <w:p w14:paraId="66278EE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66838</w:t>
            </w:r>
          </w:p>
        </w:tc>
        <w:tc>
          <w:tcPr>
            <w:tcW w:w="354" w:type="pct"/>
            <w:tcBorders>
              <w:top w:val="nil"/>
              <w:left w:val="nil"/>
              <w:bottom w:val="single" w:sz="4" w:space="0" w:color="808080"/>
              <w:right w:val="single" w:sz="4" w:space="0" w:color="808080"/>
            </w:tcBorders>
            <w:shd w:val="clear" w:color="auto" w:fill="auto"/>
            <w:vAlign w:val="center"/>
            <w:hideMark/>
          </w:tcPr>
          <w:p w14:paraId="16A1B14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68475</w:t>
            </w:r>
          </w:p>
        </w:tc>
        <w:tc>
          <w:tcPr>
            <w:tcW w:w="354" w:type="pct"/>
            <w:tcBorders>
              <w:top w:val="nil"/>
              <w:left w:val="nil"/>
              <w:bottom w:val="single" w:sz="4" w:space="0" w:color="808080"/>
              <w:right w:val="single" w:sz="4" w:space="0" w:color="808080"/>
            </w:tcBorders>
            <w:shd w:val="clear" w:color="auto" w:fill="auto"/>
            <w:vAlign w:val="center"/>
            <w:hideMark/>
          </w:tcPr>
          <w:p w14:paraId="541B7CB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70152</w:t>
            </w:r>
          </w:p>
        </w:tc>
      </w:tr>
      <w:tr w:rsidR="00534829" w:rsidRPr="00534829" w14:paraId="4B4DD59E"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6B22762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I.3</w:t>
            </w:r>
          </w:p>
        </w:tc>
        <w:tc>
          <w:tcPr>
            <w:tcW w:w="1192" w:type="pct"/>
            <w:tcBorders>
              <w:top w:val="nil"/>
              <w:left w:val="nil"/>
              <w:bottom w:val="single" w:sz="4" w:space="0" w:color="808080"/>
              <w:right w:val="single" w:sz="4" w:space="0" w:color="808080"/>
            </w:tcBorders>
            <w:shd w:val="clear" w:color="auto" w:fill="auto"/>
            <w:vAlign w:val="center"/>
            <w:hideMark/>
          </w:tcPr>
          <w:p w14:paraId="241C72BE"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726AA72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1559</w:t>
            </w:r>
          </w:p>
        </w:tc>
        <w:tc>
          <w:tcPr>
            <w:tcW w:w="354" w:type="pct"/>
            <w:tcBorders>
              <w:top w:val="nil"/>
              <w:left w:val="nil"/>
              <w:bottom w:val="single" w:sz="4" w:space="0" w:color="808080"/>
              <w:right w:val="single" w:sz="4" w:space="0" w:color="808080"/>
            </w:tcBorders>
            <w:shd w:val="clear" w:color="000000" w:fill="92D050"/>
            <w:vAlign w:val="center"/>
            <w:hideMark/>
          </w:tcPr>
          <w:p w14:paraId="009AA177"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1588</w:t>
            </w:r>
          </w:p>
        </w:tc>
        <w:tc>
          <w:tcPr>
            <w:tcW w:w="354" w:type="pct"/>
            <w:tcBorders>
              <w:top w:val="nil"/>
              <w:left w:val="nil"/>
              <w:bottom w:val="single" w:sz="4" w:space="0" w:color="808080"/>
              <w:right w:val="single" w:sz="4" w:space="0" w:color="808080"/>
            </w:tcBorders>
            <w:shd w:val="clear" w:color="000000" w:fill="92D050"/>
            <w:vAlign w:val="center"/>
            <w:hideMark/>
          </w:tcPr>
          <w:p w14:paraId="47310B1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1617</w:t>
            </w:r>
          </w:p>
        </w:tc>
        <w:tc>
          <w:tcPr>
            <w:tcW w:w="354" w:type="pct"/>
            <w:tcBorders>
              <w:top w:val="nil"/>
              <w:left w:val="nil"/>
              <w:bottom w:val="single" w:sz="4" w:space="0" w:color="808080"/>
              <w:right w:val="single" w:sz="4" w:space="0" w:color="808080"/>
            </w:tcBorders>
            <w:shd w:val="clear" w:color="auto" w:fill="auto"/>
            <w:vAlign w:val="center"/>
            <w:hideMark/>
          </w:tcPr>
          <w:p w14:paraId="612A4C1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1868</w:t>
            </w:r>
          </w:p>
        </w:tc>
        <w:tc>
          <w:tcPr>
            <w:tcW w:w="354" w:type="pct"/>
            <w:tcBorders>
              <w:top w:val="nil"/>
              <w:left w:val="nil"/>
              <w:bottom w:val="single" w:sz="4" w:space="0" w:color="808080"/>
              <w:right w:val="single" w:sz="4" w:space="0" w:color="808080"/>
            </w:tcBorders>
            <w:shd w:val="clear" w:color="auto" w:fill="auto"/>
            <w:vAlign w:val="center"/>
            <w:hideMark/>
          </w:tcPr>
          <w:p w14:paraId="2EB5454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1902</w:t>
            </w:r>
          </w:p>
        </w:tc>
        <w:tc>
          <w:tcPr>
            <w:tcW w:w="354" w:type="pct"/>
            <w:tcBorders>
              <w:top w:val="nil"/>
              <w:left w:val="nil"/>
              <w:bottom w:val="single" w:sz="4" w:space="0" w:color="808080"/>
              <w:right w:val="single" w:sz="4" w:space="0" w:color="808080"/>
            </w:tcBorders>
            <w:shd w:val="clear" w:color="auto" w:fill="auto"/>
            <w:vAlign w:val="center"/>
            <w:hideMark/>
          </w:tcPr>
          <w:p w14:paraId="7B3070F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1937</w:t>
            </w:r>
          </w:p>
        </w:tc>
        <w:tc>
          <w:tcPr>
            <w:tcW w:w="354" w:type="pct"/>
            <w:tcBorders>
              <w:top w:val="nil"/>
              <w:left w:val="nil"/>
              <w:bottom w:val="single" w:sz="4" w:space="0" w:color="808080"/>
              <w:right w:val="single" w:sz="4" w:space="0" w:color="808080"/>
            </w:tcBorders>
            <w:shd w:val="clear" w:color="auto" w:fill="auto"/>
            <w:vAlign w:val="center"/>
            <w:hideMark/>
          </w:tcPr>
          <w:p w14:paraId="0C6B87D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1973</w:t>
            </w:r>
          </w:p>
        </w:tc>
        <w:tc>
          <w:tcPr>
            <w:tcW w:w="354" w:type="pct"/>
            <w:tcBorders>
              <w:top w:val="nil"/>
              <w:left w:val="nil"/>
              <w:bottom w:val="single" w:sz="4" w:space="0" w:color="808080"/>
              <w:right w:val="single" w:sz="4" w:space="0" w:color="808080"/>
            </w:tcBorders>
            <w:shd w:val="clear" w:color="auto" w:fill="auto"/>
            <w:vAlign w:val="center"/>
            <w:hideMark/>
          </w:tcPr>
          <w:p w14:paraId="1446BBD7"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2009</w:t>
            </w:r>
          </w:p>
        </w:tc>
        <w:tc>
          <w:tcPr>
            <w:tcW w:w="354" w:type="pct"/>
            <w:tcBorders>
              <w:top w:val="nil"/>
              <w:left w:val="nil"/>
              <w:bottom w:val="single" w:sz="4" w:space="0" w:color="808080"/>
              <w:right w:val="single" w:sz="4" w:space="0" w:color="808080"/>
            </w:tcBorders>
            <w:shd w:val="clear" w:color="auto" w:fill="auto"/>
            <w:vAlign w:val="center"/>
            <w:hideMark/>
          </w:tcPr>
          <w:p w14:paraId="78A0E93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2045</w:t>
            </w:r>
          </w:p>
        </w:tc>
        <w:tc>
          <w:tcPr>
            <w:tcW w:w="354" w:type="pct"/>
            <w:tcBorders>
              <w:top w:val="nil"/>
              <w:left w:val="nil"/>
              <w:bottom w:val="single" w:sz="4" w:space="0" w:color="808080"/>
              <w:right w:val="single" w:sz="4" w:space="0" w:color="808080"/>
            </w:tcBorders>
            <w:shd w:val="clear" w:color="auto" w:fill="auto"/>
            <w:vAlign w:val="center"/>
            <w:hideMark/>
          </w:tcPr>
          <w:p w14:paraId="501EDE9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2082</w:t>
            </w:r>
          </w:p>
        </w:tc>
      </w:tr>
      <w:tr w:rsidR="00534829" w:rsidRPr="00534829" w14:paraId="4F5A7D36"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408DFE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I.4</w:t>
            </w:r>
          </w:p>
        </w:tc>
        <w:tc>
          <w:tcPr>
            <w:tcW w:w="1192" w:type="pct"/>
            <w:tcBorders>
              <w:top w:val="nil"/>
              <w:left w:val="nil"/>
              <w:bottom w:val="single" w:sz="4" w:space="0" w:color="808080"/>
              <w:right w:val="single" w:sz="4" w:space="0" w:color="808080"/>
            </w:tcBorders>
            <w:shd w:val="clear" w:color="auto" w:fill="auto"/>
            <w:vAlign w:val="center"/>
            <w:hideMark/>
          </w:tcPr>
          <w:p w14:paraId="63832C2F"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3A4303E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89969</w:t>
            </w:r>
          </w:p>
        </w:tc>
        <w:tc>
          <w:tcPr>
            <w:tcW w:w="354" w:type="pct"/>
            <w:tcBorders>
              <w:top w:val="nil"/>
              <w:left w:val="nil"/>
              <w:bottom w:val="single" w:sz="4" w:space="0" w:color="808080"/>
              <w:right w:val="single" w:sz="4" w:space="0" w:color="808080"/>
            </w:tcBorders>
            <w:shd w:val="clear" w:color="000000" w:fill="92D050"/>
            <w:vAlign w:val="center"/>
            <w:hideMark/>
          </w:tcPr>
          <w:p w14:paraId="37F9A64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91049</w:t>
            </w:r>
          </w:p>
        </w:tc>
        <w:tc>
          <w:tcPr>
            <w:tcW w:w="354" w:type="pct"/>
            <w:tcBorders>
              <w:top w:val="nil"/>
              <w:left w:val="nil"/>
              <w:bottom w:val="single" w:sz="4" w:space="0" w:color="808080"/>
              <w:right w:val="single" w:sz="4" w:space="0" w:color="808080"/>
            </w:tcBorders>
            <w:shd w:val="clear" w:color="000000" w:fill="92D050"/>
            <w:vAlign w:val="center"/>
            <w:hideMark/>
          </w:tcPr>
          <w:p w14:paraId="7F6D118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92142</w:t>
            </w:r>
          </w:p>
        </w:tc>
        <w:tc>
          <w:tcPr>
            <w:tcW w:w="354" w:type="pct"/>
            <w:tcBorders>
              <w:top w:val="nil"/>
              <w:left w:val="nil"/>
              <w:bottom w:val="single" w:sz="4" w:space="0" w:color="808080"/>
              <w:right w:val="single" w:sz="4" w:space="0" w:color="808080"/>
            </w:tcBorders>
            <w:shd w:val="clear" w:color="auto" w:fill="auto"/>
            <w:vAlign w:val="center"/>
            <w:hideMark/>
          </w:tcPr>
          <w:p w14:paraId="0C3FC6F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101368</w:t>
            </w:r>
          </w:p>
        </w:tc>
        <w:tc>
          <w:tcPr>
            <w:tcW w:w="354" w:type="pct"/>
            <w:tcBorders>
              <w:top w:val="nil"/>
              <w:left w:val="nil"/>
              <w:bottom w:val="single" w:sz="4" w:space="0" w:color="808080"/>
              <w:right w:val="single" w:sz="4" w:space="0" w:color="808080"/>
            </w:tcBorders>
            <w:shd w:val="clear" w:color="auto" w:fill="auto"/>
            <w:vAlign w:val="center"/>
            <w:hideMark/>
          </w:tcPr>
          <w:p w14:paraId="05C1971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102584</w:t>
            </w:r>
          </w:p>
        </w:tc>
        <w:tc>
          <w:tcPr>
            <w:tcW w:w="354" w:type="pct"/>
            <w:tcBorders>
              <w:top w:val="nil"/>
              <w:left w:val="nil"/>
              <w:bottom w:val="single" w:sz="4" w:space="0" w:color="808080"/>
              <w:right w:val="single" w:sz="4" w:space="0" w:color="808080"/>
            </w:tcBorders>
            <w:shd w:val="clear" w:color="auto" w:fill="auto"/>
            <w:vAlign w:val="center"/>
            <w:hideMark/>
          </w:tcPr>
          <w:p w14:paraId="6ECD927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103815</w:t>
            </w:r>
          </w:p>
        </w:tc>
        <w:tc>
          <w:tcPr>
            <w:tcW w:w="354" w:type="pct"/>
            <w:tcBorders>
              <w:top w:val="nil"/>
              <w:left w:val="nil"/>
              <w:bottom w:val="single" w:sz="4" w:space="0" w:color="808080"/>
              <w:right w:val="single" w:sz="4" w:space="0" w:color="808080"/>
            </w:tcBorders>
            <w:shd w:val="clear" w:color="auto" w:fill="auto"/>
            <w:vAlign w:val="center"/>
            <w:hideMark/>
          </w:tcPr>
          <w:p w14:paraId="5F789B8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105061</w:t>
            </w:r>
          </w:p>
        </w:tc>
        <w:tc>
          <w:tcPr>
            <w:tcW w:w="354" w:type="pct"/>
            <w:tcBorders>
              <w:top w:val="nil"/>
              <w:left w:val="nil"/>
              <w:bottom w:val="single" w:sz="4" w:space="0" w:color="808080"/>
              <w:right w:val="single" w:sz="4" w:space="0" w:color="808080"/>
            </w:tcBorders>
            <w:shd w:val="clear" w:color="auto" w:fill="auto"/>
            <w:vAlign w:val="center"/>
            <w:hideMark/>
          </w:tcPr>
          <w:p w14:paraId="30F42C3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106322</w:t>
            </w:r>
          </w:p>
        </w:tc>
        <w:tc>
          <w:tcPr>
            <w:tcW w:w="354" w:type="pct"/>
            <w:tcBorders>
              <w:top w:val="nil"/>
              <w:left w:val="nil"/>
              <w:bottom w:val="single" w:sz="4" w:space="0" w:color="808080"/>
              <w:right w:val="single" w:sz="4" w:space="0" w:color="808080"/>
            </w:tcBorders>
            <w:shd w:val="clear" w:color="auto" w:fill="auto"/>
            <w:vAlign w:val="center"/>
            <w:hideMark/>
          </w:tcPr>
          <w:p w14:paraId="22520CF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107598</w:t>
            </w:r>
          </w:p>
        </w:tc>
        <w:tc>
          <w:tcPr>
            <w:tcW w:w="354" w:type="pct"/>
            <w:tcBorders>
              <w:top w:val="nil"/>
              <w:left w:val="nil"/>
              <w:bottom w:val="single" w:sz="4" w:space="0" w:color="808080"/>
              <w:right w:val="single" w:sz="4" w:space="0" w:color="808080"/>
            </w:tcBorders>
            <w:shd w:val="clear" w:color="auto" w:fill="auto"/>
            <w:vAlign w:val="center"/>
            <w:hideMark/>
          </w:tcPr>
          <w:p w14:paraId="40C7E2F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108889</w:t>
            </w:r>
          </w:p>
        </w:tc>
      </w:tr>
      <w:tr w:rsidR="00534829" w:rsidRPr="00534829" w14:paraId="5B755DA0"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5D8260E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II</w:t>
            </w:r>
          </w:p>
        </w:tc>
        <w:tc>
          <w:tcPr>
            <w:tcW w:w="1192" w:type="pct"/>
            <w:tcBorders>
              <w:top w:val="nil"/>
              <w:left w:val="nil"/>
              <w:bottom w:val="single" w:sz="4" w:space="0" w:color="808080"/>
              <w:right w:val="single" w:sz="4" w:space="0" w:color="808080"/>
            </w:tcBorders>
            <w:shd w:val="clear" w:color="000000" w:fill="F2F2F2"/>
            <w:vAlign w:val="center"/>
            <w:hideMark/>
          </w:tcPr>
          <w:p w14:paraId="6DCC410D" w14:textId="77777777" w:rsidR="00534829" w:rsidRPr="00534829" w:rsidRDefault="00534829"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Ciepło</w:t>
            </w:r>
          </w:p>
        </w:tc>
        <w:tc>
          <w:tcPr>
            <w:tcW w:w="354" w:type="pct"/>
            <w:tcBorders>
              <w:top w:val="nil"/>
              <w:left w:val="nil"/>
              <w:bottom w:val="single" w:sz="4" w:space="0" w:color="808080"/>
              <w:right w:val="single" w:sz="4" w:space="0" w:color="808080"/>
            </w:tcBorders>
            <w:shd w:val="clear" w:color="000000" w:fill="92D050"/>
            <w:vAlign w:val="center"/>
            <w:hideMark/>
          </w:tcPr>
          <w:p w14:paraId="4FE88655"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129093</w:t>
            </w:r>
          </w:p>
        </w:tc>
        <w:tc>
          <w:tcPr>
            <w:tcW w:w="354" w:type="pct"/>
            <w:tcBorders>
              <w:top w:val="nil"/>
              <w:left w:val="nil"/>
              <w:bottom w:val="single" w:sz="4" w:space="0" w:color="808080"/>
              <w:right w:val="single" w:sz="4" w:space="0" w:color="808080"/>
            </w:tcBorders>
            <w:shd w:val="clear" w:color="000000" w:fill="92D050"/>
            <w:vAlign w:val="center"/>
            <w:hideMark/>
          </w:tcPr>
          <w:p w14:paraId="2676596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130424</w:t>
            </w:r>
          </w:p>
        </w:tc>
        <w:tc>
          <w:tcPr>
            <w:tcW w:w="354" w:type="pct"/>
            <w:tcBorders>
              <w:top w:val="nil"/>
              <w:left w:val="nil"/>
              <w:bottom w:val="single" w:sz="4" w:space="0" w:color="808080"/>
              <w:right w:val="single" w:sz="4" w:space="0" w:color="808080"/>
            </w:tcBorders>
            <w:shd w:val="clear" w:color="000000" w:fill="92D050"/>
            <w:vAlign w:val="center"/>
            <w:hideMark/>
          </w:tcPr>
          <w:p w14:paraId="255074D3"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131771</w:t>
            </w:r>
          </w:p>
        </w:tc>
        <w:tc>
          <w:tcPr>
            <w:tcW w:w="354" w:type="pct"/>
            <w:tcBorders>
              <w:top w:val="nil"/>
              <w:left w:val="nil"/>
              <w:bottom w:val="single" w:sz="4" w:space="0" w:color="808080"/>
              <w:right w:val="single" w:sz="4" w:space="0" w:color="808080"/>
            </w:tcBorders>
            <w:shd w:val="clear" w:color="000000" w:fill="F2F2F2"/>
            <w:vAlign w:val="center"/>
            <w:hideMark/>
          </w:tcPr>
          <w:p w14:paraId="54243623"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143141</w:t>
            </w:r>
          </w:p>
        </w:tc>
        <w:tc>
          <w:tcPr>
            <w:tcW w:w="354" w:type="pct"/>
            <w:tcBorders>
              <w:top w:val="nil"/>
              <w:left w:val="nil"/>
              <w:bottom w:val="single" w:sz="4" w:space="0" w:color="808080"/>
              <w:right w:val="single" w:sz="4" w:space="0" w:color="808080"/>
            </w:tcBorders>
            <w:shd w:val="clear" w:color="000000" w:fill="F2F2F2"/>
            <w:vAlign w:val="center"/>
            <w:hideMark/>
          </w:tcPr>
          <w:p w14:paraId="0C3DC6BE"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144640</w:t>
            </w:r>
          </w:p>
        </w:tc>
        <w:tc>
          <w:tcPr>
            <w:tcW w:w="354" w:type="pct"/>
            <w:tcBorders>
              <w:top w:val="nil"/>
              <w:left w:val="nil"/>
              <w:bottom w:val="single" w:sz="4" w:space="0" w:color="808080"/>
              <w:right w:val="single" w:sz="4" w:space="0" w:color="808080"/>
            </w:tcBorders>
            <w:shd w:val="clear" w:color="000000" w:fill="F2F2F2"/>
            <w:vAlign w:val="center"/>
            <w:hideMark/>
          </w:tcPr>
          <w:p w14:paraId="38FE1B53"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146156</w:t>
            </w:r>
          </w:p>
        </w:tc>
        <w:tc>
          <w:tcPr>
            <w:tcW w:w="354" w:type="pct"/>
            <w:tcBorders>
              <w:top w:val="nil"/>
              <w:left w:val="nil"/>
              <w:bottom w:val="single" w:sz="4" w:space="0" w:color="808080"/>
              <w:right w:val="single" w:sz="4" w:space="0" w:color="808080"/>
            </w:tcBorders>
            <w:shd w:val="clear" w:color="000000" w:fill="F2F2F2"/>
            <w:vAlign w:val="center"/>
            <w:hideMark/>
          </w:tcPr>
          <w:p w14:paraId="076B10C1"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147691</w:t>
            </w:r>
          </w:p>
        </w:tc>
        <w:tc>
          <w:tcPr>
            <w:tcW w:w="354" w:type="pct"/>
            <w:tcBorders>
              <w:top w:val="nil"/>
              <w:left w:val="nil"/>
              <w:bottom w:val="single" w:sz="4" w:space="0" w:color="808080"/>
              <w:right w:val="single" w:sz="4" w:space="0" w:color="808080"/>
            </w:tcBorders>
            <w:shd w:val="clear" w:color="000000" w:fill="F2F2F2"/>
            <w:vAlign w:val="center"/>
            <w:hideMark/>
          </w:tcPr>
          <w:p w14:paraId="316E682C"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149244</w:t>
            </w:r>
          </w:p>
        </w:tc>
        <w:tc>
          <w:tcPr>
            <w:tcW w:w="354" w:type="pct"/>
            <w:tcBorders>
              <w:top w:val="nil"/>
              <w:left w:val="nil"/>
              <w:bottom w:val="single" w:sz="4" w:space="0" w:color="808080"/>
              <w:right w:val="single" w:sz="4" w:space="0" w:color="808080"/>
            </w:tcBorders>
            <w:shd w:val="clear" w:color="000000" w:fill="F2F2F2"/>
            <w:vAlign w:val="center"/>
            <w:hideMark/>
          </w:tcPr>
          <w:p w14:paraId="739F3254"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150815</w:t>
            </w:r>
          </w:p>
        </w:tc>
        <w:tc>
          <w:tcPr>
            <w:tcW w:w="354" w:type="pct"/>
            <w:tcBorders>
              <w:top w:val="nil"/>
              <w:left w:val="nil"/>
              <w:bottom w:val="single" w:sz="4" w:space="0" w:color="808080"/>
              <w:right w:val="single" w:sz="4" w:space="0" w:color="808080"/>
            </w:tcBorders>
            <w:shd w:val="clear" w:color="000000" w:fill="F2F2F2"/>
            <w:vAlign w:val="center"/>
            <w:hideMark/>
          </w:tcPr>
          <w:p w14:paraId="3D5AB242"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152405</w:t>
            </w:r>
          </w:p>
        </w:tc>
      </w:tr>
      <w:tr w:rsidR="00534829" w:rsidRPr="00534829" w14:paraId="6D0AEC83"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095A03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II.1</w:t>
            </w:r>
          </w:p>
        </w:tc>
        <w:tc>
          <w:tcPr>
            <w:tcW w:w="1192" w:type="pct"/>
            <w:tcBorders>
              <w:top w:val="nil"/>
              <w:left w:val="nil"/>
              <w:bottom w:val="single" w:sz="4" w:space="0" w:color="808080"/>
              <w:right w:val="single" w:sz="4" w:space="0" w:color="808080"/>
            </w:tcBorders>
            <w:shd w:val="clear" w:color="auto" w:fill="auto"/>
            <w:vAlign w:val="center"/>
            <w:hideMark/>
          </w:tcPr>
          <w:p w14:paraId="472F1BD7"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754BEF1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2538</w:t>
            </w:r>
          </w:p>
        </w:tc>
        <w:tc>
          <w:tcPr>
            <w:tcW w:w="354" w:type="pct"/>
            <w:tcBorders>
              <w:top w:val="nil"/>
              <w:left w:val="nil"/>
              <w:bottom w:val="single" w:sz="4" w:space="0" w:color="808080"/>
              <w:right w:val="single" w:sz="4" w:space="0" w:color="808080"/>
            </w:tcBorders>
            <w:shd w:val="clear" w:color="000000" w:fill="92D050"/>
            <w:vAlign w:val="center"/>
            <w:hideMark/>
          </w:tcPr>
          <w:p w14:paraId="7D20BD2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2544</w:t>
            </w:r>
          </w:p>
        </w:tc>
        <w:tc>
          <w:tcPr>
            <w:tcW w:w="354" w:type="pct"/>
            <w:tcBorders>
              <w:top w:val="nil"/>
              <w:left w:val="nil"/>
              <w:bottom w:val="single" w:sz="4" w:space="0" w:color="808080"/>
              <w:right w:val="single" w:sz="4" w:space="0" w:color="808080"/>
            </w:tcBorders>
            <w:shd w:val="clear" w:color="000000" w:fill="92D050"/>
            <w:vAlign w:val="center"/>
            <w:hideMark/>
          </w:tcPr>
          <w:p w14:paraId="6C05024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2551</w:t>
            </w:r>
          </w:p>
        </w:tc>
        <w:tc>
          <w:tcPr>
            <w:tcW w:w="354" w:type="pct"/>
            <w:tcBorders>
              <w:top w:val="nil"/>
              <w:left w:val="nil"/>
              <w:bottom w:val="single" w:sz="4" w:space="0" w:color="808080"/>
              <w:right w:val="single" w:sz="4" w:space="0" w:color="808080"/>
            </w:tcBorders>
            <w:shd w:val="clear" w:color="auto" w:fill="auto"/>
            <w:vAlign w:val="center"/>
            <w:hideMark/>
          </w:tcPr>
          <w:p w14:paraId="5C624D2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2603</w:t>
            </w:r>
          </w:p>
        </w:tc>
        <w:tc>
          <w:tcPr>
            <w:tcW w:w="354" w:type="pct"/>
            <w:tcBorders>
              <w:top w:val="nil"/>
              <w:left w:val="nil"/>
              <w:bottom w:val="single" w:sz="4" w:space="0" w:color="808080"/>
              <w:right w:val="single" w:sz="4" w:space="0" w:color="808080"/>
            </w:tcBorders>
            <w:shd w:val="clear" w:color="auto" w:fill="auto"/>
            <w:vAlign w:val="center"/>
            <w:hideMark/>
          </w:tcPr>
          <w:p w14:paraId="4235DFF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2609</w:t>
            </w:r>
          </w:p>
        </w:tc>
        <w:tc>
          <w:tcPr>
            <w:tcW w:w="354" w:type="pct"/>
            <w:tcBorders>
              <w:top w:val="nil"/>
              <w:left w:val="nil"/>
              <w:bottom w:val="single" w:sz="4" w:space="0" w:color="808080"/>
              <w:right w:val="single" w:sz="4" w:space="0" w:color="808080"/>
            </w:tcBorders>
            <w:shd w:val="clear" w:color="auto" w:fill="auto"/>
            <w:vAlign w:val="center"/>
            <w:hideMark/>
          </w:tcPr>
          <w:p w14:paraId="27DD5BE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2616</w:t>
            </w:r>
          </w:p>
        </w:tc>
        <w:tc>
          <w:tcPr>
            <w:tcW w:w="354" w:type="pct"/>
            <w:tcBorders>
              <w:top w:val="nil"/>
              <w:left w:val="nil"/>
              <w:bottom w:val="single" w:sz="4" w:space="0" w:color="808080"/>
              <w:right w:val="single" w:sz="4" w:space="0" w:color="808080"/>
            </w:tcBorders>
            <w:shd w:val="clear" w:color="auto" w:fill="auto"/>
            <w:vAlign w:val="center"/>
            <w:hideMark/>
          </w:tcPr>
          <w:p w14:paraId="721A57BF"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2622</w:t>
            </w:r>
          </w:p>
        </w:tc>
        <w:tc>
          <w:tcPr>
            <w:tcW w:w="354" w:type="pct"/>
            <w:tcBorders>
              <w:top w:val="nil"/>
              <w:left w:val="nil"/>
              <w:bottom w:val="single" w:sz="4" w:space="0" w:color="808080"/>
              <w:right w:val="single" w:sz="4" w:space="0" w:color="808080"/>
            </w:tcBorders>
            <w:shd w:val="clear" w:color="auto" w:fill="auto"/>
            <w:vAlign w:val="center"/>
            <w:hideMark/>
          </w:tcPr>
          <w:p w14:paraId="77A51D2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2629</w:t>
            </w:r>
          </w:p>
        </w:tc>
        <w:tc>
          <w:tcPr>
            <w:tcW w:w="354" w:type="pct"/>
            <w:tcBorders>
              <w:top w:val="nil"/>
              <w:left w:val="nil"/>
              <w:bottom w:val="single" w:sz="4" w:space="0" w:color="808080"/>
              <w:right w:val="single" w:sz="4" w:space="0" w:color="808080"/>
            </w:tcBorders>
            <w:shd w:val="clear" w:color="auto" w:fill="auto"/>
            <w:vAlign w:val="center"/>
            <w:hideMark/>
          </w:tcPr>
          <w:p w14:paraId="145BD78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2636</w:t>
            </w:r>
          </w:p>
        </w:tc>
        <w:tc>
          <w:tcPr>
            <w:tcW w:w="354" w:type="pct"/>
            <w:tcBorders>
              <w:top w:val="nil"/>
              <w:left w:val="nil"/>
              <w:bottom w:val="single" w:sz="4" w:space="0" w:color="808080"/>
              <w:right w:val="single" w:sz="4" w:space="0" w:color="808080"/>
            </w:tcBorders>
            <w:shd w:val="clear" w:color="auto" w:fill="auto"/>
            <w:vAlign w:val="center"/>
            <w:hideMark/>
          </w:tcPr>
          <w:p w14:paraId="2267393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2642</w:t>
            </w:r>
          </w:p>
        </w:tc>
      </w:tr>
      <w:tr w:rsidR="00534829" w:rsidRPr="00534829" w14:paraId="0A68D4AC"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7204F4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II.2</w:t>
            </w:r>
          </w:p>
        </w:tc>
        <w:tc>
          <w:tcPr>
            <w:tcW w:w="1192" w:type="pct"/>
            <w:tcBorders>
              <w:top w:val="nil"/>
              <w:left w:val="nil"/>
              <w:bottom w:val="single" w:sz="4" w:space="0" w:color="808080"/>
              <w:right w:val="single" w:sz="4" w:space="0" w:color="808080"/>
            </w:tcBorders>
            <w:shd w:val="clear" w:color="auto" w:fill="auto"/>
            <w:vAlign w:val="center"/>
            <w:hideMark/>
          </w:tcPr>
          <w:p w14:paraId="0D8D5F96"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0398B15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112126</w:t>
            </w:r>
          </w:p>
        </w:tc>
        <w:tc>
          <w:tcPr>
            <w:tcW w:w="354" w:type="pct"/>
            <w:tcBorders>
              <w:top w:val="nil"/>
              <w:left w:val="nil"/>
              <w:bottom w:val="single" w:sz="4" w:space="0" w:color="808080"/>
              <w:right w:val="single" w:sz="4" w:space="0" w:color="808080"/>
            </w:tcBorders>
            <w:shd w:val="clear" w:color="000000" w:fill="92D050"/>
            <w:vAlign w:val="center"/>
            <w:hideMark/>
          </w:tcPr>
          <w:p w14:paraId="13D84B1F"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113459</w:t>
            </w:r>
          </w:p>
        </w:tc>
        <w:tc>
          <w:tcPr>
            <w:tcW w:w="354" w:type="pct"/>
            <w:tcBorders>
              <w:top w:val="nil"/>
              <w:left w:val="nil"/>
              <w:bottom w:val="single" w:sz="4" w:space="0" w:color="808080"/>
              <w:right w:val="single" w:sz="4" w:space="0" w:color="808080"/>
            </w:tcBorders>
            <w:shd w:val="clear" w:color="000000" w:fill="92D050"/>
            <w:vAlign w:val="center"/>
            <w:hideMark/>
          </w:tcPr>
          <w:p w14:paraId="6BC6A90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114808</w:t>
            </w:r>
          </w:p>
        </w:tc>
        <w:tc>
          <w:tcPr>
            <w:tcW w:w="354" w:type="pct"/>
            <w:tcBorders>
              <w:top w:val="nil"/>
              <w:left w:val="nil"/>
              <w:bottom w:val="single" w:sz="4" w:space="0" w:color="808080"/>
              <w:right w:val="single" w:sz="4" w:space="0" w:color="808080"/>
            </w:tcBorders>
            <w:shd w:val="clear" w:color="auto" w:fill="auto"/>
            <w:vAlign w:val="center"/>
            <w:hideMark/>
          </w:tcPr>
          <w:p w14:paraId="522A5FB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126196</w:t>
            </w:r>
          </w:p>
        </w:tc>
        <w:tc>
          <w:tcPr>
            <w:tcW w:w="354" w:type="pct"/>
            <w:tcBorders>
              <w:top w:val="nil"/>
              <w:left w:val="nil"/>
              <w:bottom w:val="single" w:sz="4" w:space="0" w:color="808080"/>
              <w:right w:val="single" w:sz="4" w:space="0" w:color="808080"/>
            </w:tcBorders>
            <w:shd w:val="clear" w:color="auto" w:fill="auto"/>
            <w:vAlign w:val="center"/>
            <w:hideMark/>
          </w:tcPr>
          <w:p w14:paraId="3EA6642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127696</w:t>
            </w:r>
          </w:p>
        </w:tc>
        <w:tc>
          <w:tcPr>
            <w:tcW w:w="354" w:type="pct"/>
            <w:tcBorders>
              <w:top w:val="nil"/>
              <w:left w:val="nil"/>
              <w:bottom w:val="single" w:sz="4" w:space="0" w:color="808080"/>
              <w:right w:val="single" w:sz="4" w:space="0" w:color="808080"/>
            </w:tcBorders>
            <w:shd w:val="clear" w:color="auto" w:fill="auto"/>
            <w:vAlign w:val="center"/>
            <w:hideMark/>
          </w:tcPr>
          <w:p w14:paraId="105D8F0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129215</w:t>
            </w:r>
          </w:p>
        </w:tc>
        <w:tc>
          <w:tcPr>
            <w:tcW w:w="354" w:type="pct"/>
            <w:tcBorders>
              <w:top w:val="nil"/>
              <w:left w:val="nil"/>
              <w:bottom w:val="single" w:sz="4" w:space="0" w:color="808080"/>
              <w:right w:val="single" w:sz="4" w:space="0" w:color="808080"/>
            </w:tcBorders>
            <w:shd w:val="clear" w:color="auto" w:fill="auto"/>
            <w:vAlign w:val="center"/>
            <w:hideMark/>
          </w:tcPr>
          <w:p w14:paraId="7045BFD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130751</w:t>
            </w:r>
          </w:p>
        </w:tc>
        <w:tc>
          <w:tcPr>
            <w:tcW w:w="354" w:type="pct"/>
            <w:tcBorders>
              <w:top w:val="nil"/>
              <w:left w:val="nil"/>
              <w:bottom w:val="single" w:sz="4" w:space="0" w:color="808080"/>
              <w:right w:val="single" w:sz="4" w:space="0" w:color="808080"/>
            </w:tcBorders>
            <w:shd w:val="clear" w:color="auto" w:fill="auto"/>
            <w:vAlign w:val="center"/>
            <w:hideMark/>
          </w:tcPr>
          <w:p w14:paraId="3EDE487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132306</w:t>
            </w:r>
          </w:p>
        </w:tc>
        <w:tc>
          <w:tcPr>
            <w:tcW w:w="354" w:type="pct"/>
            <w:tcBorders>
              <w:top w:val="nil"/>
              <w:left w:val="nil"/>
              <w:bottom w:val="single" w:sz="4" w:space="0" w:color="808080"/>
              <w:right w:val="single" w:sz="4" w:space="0" w:color="808080"/>
            </w:tcBorders>
            <w:shd w:val="clear" w:color="auto" w:fill="auto"/>
            <w:vAlign w:val="center"/>
            <w:hideMark/>
          </w:tcPr>
          <w:p w14:paraId="708EECA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133880</w:t>
            </w:r>
          </w:p>
        </w:tc>
        <w:tc>
          <w:tcPr>
            <w:tcW w:w="354" w:type="pct"/>
            <w:tcBorders>
              <w:top w:val="nil"/>
              <w:left w:val="nil"/>
              <w:bottom w:val="single" w:sz="4" w:space="0" w:color="808080"/>
              <w:right w:val="single" w:sz="4" w:space="0" w:color="808080"/>
            </w:tcBorders>
            <w:shd w:val="clear" w:color="auto" w:fill="auto"/>
            <w:vAlign w:val="center"/>
            <w:hideMark/>
          </w:tcPr>
          <w:p w14:paraId="361979F7"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135472</w:t>
            </w:r>
          </w:p>
        </w:tc>
      </w:tr>
      <w:tr w:rsidR="00534829" w:rsidRPr="00534829" w14:paraId="39ABB7B6"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2B3791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II.3</w:t>
            </w:r>
          </w:p>
        </w:tc>
        <w:tc>
          <w:tcPr>
            <w:tcW w:w="1192" w:type="pct"/>
            <w:tcBorders>
              <w:top w:val="nil"/>
              <w:left w:val="nil"/>
              <w:bottom w:val="single" w:sz="4" w:space="0" w:color="808080"/>
              <w:right w:val="single" w:sz="4" w:space="0" w:color="808080"/>
            </w:tcBorders>
            <w:shd w:val="clear" w:color="auto" w:fill="auto"/>
            <w:vAlign w:val="center"/>
            <w:hideMark/>
          </w:tcPr>
          <w:p w14:paraId="6A394071"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316A2E3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517B641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5BBD97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CD4816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F75784F"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895160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A7B3EF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52B98E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4964DB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52FE68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r>
      <w:tr w:rsidR="00534829" w:rsidRPr="00534829" w14:paraId="350DE926"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BB3A5D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II.4</w:t>
            </w:r>
          </w:p>
        </w:tc>
        <w:tc>
          <w:tcPr>
            <w:tcW w:w="1192" w:type="pct"/>
            <w:tcBorders>
              <w:top w:val="nil"/>
              <w:left w:val="nil"/>
              <w:bottom w:val="single" w:sz="4" w:space="0" w:color="808080"/>
              <w:right w:val="single" w:sz="4" w:space="0" w:color="808080"/>
            </w:tcBorders>
            <w:shd w:val="clear" w:color="auto" w:fill="auto"/>
            <w:vAlign w:val="center"/>
            <w:hideMark/>
          </w:tcPr>
          <w:p w14:paraId="05ED47ED"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7AED126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14429</w:t>
            </w:r>
          </w:p>
        </w:tc>
        <w:tc>
          <w:tcPr>
            <w:tcW w:w="354" w:type="pct"/>
            <w:tcBorders>
              <w:top w:val="nil"/>
              <w:left w:val="nil"/>
              <w:bottom w:val="single" w:sz="4" w:space="0" w:color="808080"/>
              <w:right w:val="single" w:sz="4" w:space="0" w:color="808080"/>
            </w:tcBorders>
            <w:shd w:val="clear" w:color="000000" w:fill="92D050"/>
            <w:vAlign w:val="center"/>
            <w:hideMark/>
          </w:tcPr>
          <w:p w14:paraId="73E717C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14420</w:t>
            </w:r>
          </w:p>
        </w:tc>
        <w:tc>
          <w:tcPr>
            <w:tcW w:w="354" w:type="pct"/>
            <w:tcBorders>
              <w:top w:val="nil"/>
              <w:left w:val="nil"/>
              <w:bottom w:val="single" w:sz="4" w:space="0" w:color="808080"/>
              <w:right w:val="single" w:sz="4" w:space="0" w:color="808080"/>
            </w:tcBorders>
            <w:shd w:val="clear" w:color="000000" w:fill="92D050"/>
            <w:vAlign w:val="center"/>
            <w:hideMark/>
          </w:tcPr>
          <w:p w14:paraId="0388604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14412</w:t>
            </w:r>
          </w:p>
        </w:tc>
        <w:tc>
          <w:tcPr>
            <w:tcW w:w="354" w:type="pct"/>
            <w:tcBorders>
              <w:top w:val="nil"/>
              <w:left w:val="nil"/>
              <w:bottom w:val="single" w:sz="4" w:space="0" w:color="808080"/>
              <w:right w:val="single" w:sz="4" w:space="0" w:color="808080"/>
            </w:tcBorders>
            <w:shd w:val="clear" w:color="auto" w:fill="auto"/>
            <w:vAlign w:val="center"/>
            <w:hideMark/>
          </w:tcPr>
          <w:p w14:paraId="1051D12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14343</w:t>
            </w:r>
          </w:p>
        </w:tc>
        <w:tc>
          <w:tcPr>
            <w:tcW w:w="354" w:type="pct"/>
            <w:tcBorders>
              <w:top w:val="nil"/>
              <w:left w:val="nil"/>
              <w:bottom w:val="single" w:sz="4" w:space="0" w:color="808080"/>
              <w:right w:val="single" w:sz="4" w:space="0" w:color="808080"/>
            </w:tcBorders>
            <w:shd w:val="clear" w:color="auto" w:fill="auto"/>
            <w:vAlign w:val="center"/>
            <w:hideMark/>
          </w:tcPr>
          <w:p w14:paraId="2DD163D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14334</w:t>
            </w:r>
          </w:p>
        </w:tc>
        <w:tc>
          <w:tcPr>
            <w:tcW w:w="354" w:type="pct"/>
            <w:tcBorders>
              <w:top w:val="nil"/>
              <w:left w:val="nil"/>
              <w:bottom w:val="single" w:sz="4" w:space="0" w:color="808080"/>
              <w:right w:val="single" w:sz="4" w:space="0" w:color="808080"/>
            </w:tcBorders>
            <w:shd w:val="clear" w:color="auto" w:fill="auto"/>
            <w:vAlign w:val="center"/>
            <w:hideMark/>
          </w:tcPr>
          <w:p w14:paraId="54EF079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14326</w:t>
            </w:r>
          </w:p>
        </w:tc>
        <w:tc>
          <w:tcPr>
            <w:tcW w:w="354" w:type="pct"/>
            <w:tcBorders>
              <w:top w:val="nil"/>
              <w:left w:val="nil"/>
              <w:bottom w:val="single" w:sz="4" w:space="0" w:color="808080"/>
              <w:right w:val="single" w:sz="4" w:space="0" w:color="808080"/>
            </w:tcBorders>
            <w:shd w:val="clear" w:color="auto" w:fill="auto"/>
            <w:vAlign w:val="center"/>
            <w:hideMark/>
          </w:tcPr>
          <w:p w14:paraId="710219D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14317</w:t>
            </w:r>
          </w:p>
        </w:tc>
        <w:tc>
          <w:tcPr>
            <w:tcW w:w="354" w:type="pct"/>
            <w:tcBorders>
              <w:top w:val="nil"/>
              <w:left w:val="nil"/>
              <w:bottom w:val="single" w:sz="4" w:space="0" w:color="808080"/>
              <w:right w:val="single" w:sz="4" w:space="0" w:color="808080"/>
            </w:tcBorders>
            <w:shd w:val="clear" w:color="auto" w:fill="auto"/>
            <w:vAlign w:val="center"/>
            <w:hideMark/>
          </w:tcPr>
          <w:p w14:paraId="78A5667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14308</w:t>
            </w:r>
          </w:p>
        </w:tc>
        <w:tc>
          <w:tcPr>
            <w:tcW w:w="354" w:type="pct"/>
            <w:tcBorders>
              <w:top w:val="nil"/>
              <w:left w:val="nil"/>
              <w:bottom w:val="single" w:sz="4" w:space="0" w:color="808080"/>
              <w:right w:val="single" w:sz="4" w:space="0" w:color="808080"/>
            </w:tcBorders>
            <w:shd w:val="clear" w:color="auto" w:fill="auto"/>
            <w:vAlign w:val="center"/>
            <w:hideMark/>
          </w:tcPr>
          <w:p w14:paraId="7C584FF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14300</w:t>
            </w:r>
          </w:p>
        </w:tc>
        <w:tc>
          <w:tcPr>
            <w:tcW w:w="354" w:type="pct"/>
            <w:tcBorders>
              <w:top w:val="nil"/>
              <w:left w:val="nil"/>
              <w:bottom w:val="single" w:sz="4" w:space="0" w:color="808080"/>
              <w:right w:val="single" w:sz="4" w:space="0" w:color="808080"/>
            </w:tcBorders>
            <w:shd w:val="clear" w:color="auto" w:fill="auto"/>
            <w:vAlign w:val="center"/>
            <w:hideMark/>
          </w:tcPr>
          <w:p w14:paraId="6300E99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14291</w:t>
            </w:r>
          </w:p>
        </w:tc>
      </w:tr>
      <w:tr w:rsidR="00534829" w:rsidRPr="00534829" w14:paraId="41891402"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71B61F7C"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III</w:t>
            </w:r>
          </w:p>
        </w:tc>
        <w:tc>
          <w:tcPr>
            <w:tcW w:w="1192" w:type="pct"/>
            <w:tcBorders>
              <w:top w:val="nil"/>
              <w:left w:val="nil"/>
              <w:bottom w:val="single" w:sz="4" w:space="0" w:color="808080"/>
              <w:right w:val="single" w:sz="4" w:space="0" w:color="808080"/>
            </w:tcBorders>
            <w:shd w:val="clear" w:color="000000" w:fill="F2F2F2"/>
            <w:vAlign w:val="center"/>
            <w:hideMark/>
          </w:tcPr>
          <w:p w14:paraId="72E2B93A" w14:textId="77777777" w:rsidR="00534829" w:rsidRPr="00534829" w:rsidRDefault="00534829"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Gaz ziemny</w:t>
            </w:r>
          </w:p>
        </w:tc>
        <w:tc>
          <w:tcPr>
            <w:tcW w:w="354" w:type="pct"/>
            <w:tcBorders>
              <w:top w:val="nil"/>
              <w:left w:val="nil"/>
              <w:bottom w:val="single" w:sz="4" w:space="0" w:color="808080"/>
              <w:right w:val="single" w:sz="4" w:space="0" w:color="808080"/>
            </w:tcBorders>
            <w:shd w:val="clear" w:color="000000" w:fill="92D050"/>
            <w:vAlign w:val="center"/>
            <w:hideMark/>
          </w:tcPr>
          <w:p w14:paraId="7EE8D689"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91106</w:t>
            </w:r>
          </w:p>
        </w:tc>
        <w:tc>
          <w:tcPr>
            <w:tcW w:w="354" w:type="pct"/>
            <w:tcBorders>
              <w:top w:val="nil"/>
              <w:left w:val="nil"/>
              <w:bottom w:val="single" w:sz="4" w:space="0" w:color="808080"/>
              <w:right w:val="single" w:sz="4" w:space="0" w:color="808080"/>
            </w:tcBorders>
            <w:shd w:val="clear" w:color="000000" w:fill="92D050"/>
            <w:vAlign w:val="center"/>
            <w:hideMark/>
          </w:tcPr>
          <w:p w14:paraId="457B385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92831</w:t>
            </w:r>
          </w:p>
        </w:tc>
        <w:tc>
          <w:tcPr>
            <w:tcW w:w="354" w:type="pct"/>
            <w:tcBorders>
              <w:top w:val="nil"/>
              <w:left w:val="nil"/>
              <w:bottom w:val="single" w:sz="4" w:space="0" w:color="808080"/>
              <w:right w:val="single" w:sz="4" w:space="0" w:color="808080"/>
            </w:tcBorders>
            <w:shd w:val="clear" w:color="000000" w:fill="92D050"/>
            <w:vAlign w:val="center"/>
            <w:hideMark/>
          </w:tcPr>
          <w:p w14:paraId="232D0ABE"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94592</w:t>
            </w:r>
          </w:p>
        </w:tc>
        <w:tc>
          <w:tcPr>
            <w:tcW w:w="354" w:type="pct"/>
            <w:tcBorders>
              <w:top w:val="nil"/>
              <w:left w:val="nil"/>
              <w:bottom w:val="single" w:sz="4" w:space="0" w:color="808080"/>
              <w:right w:val="single" w:sz="4" w:space="0" w:color="808080"/>
            </w:tcBorders>
            <w:shd w:val="clear" w:color="000000" w:fill="F2F2F2"/>
            <w:vAlign w:val="center"/>
            <w:hideMark/>
          </w:tcPr>
          <w:p w14:paraId="61A98D44"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110089</w:t>
            </w:r>
          </w:p>
        </w:tc>
        <w:tc>
          <w:tcPr>
            <w:tcW w:w="354" w:type="pct"/>
            <w:tcBorders>
              <w:top w:val="nil"/>
              <w:left w:val="nil"/>
              <w:bottom w:val="single" w:sz="4" w:space="0" w:color="808080"/>
              <w:right w:val="single" w:sz="4" w:space="0" w:color="808080"/>
            </w:tcBorders>
            <w:shd w:val="clear" w:color="000000" w:fill="F2F2F2"/>
            <w:vAlign w:val="center"/>
            <w:hideMark/>
          </w:tcPr>
          <w:p w14:paraId="409D6423"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112215</w:t>
            </w:r>
          </w:p>
        </w:tc>
        <w:tc>
          <w:tcPr>
            <w:tcW w:w="354" w:type="pct"/>
            <w:tcBorders>
              <w:top w:val="nil"/>
              <w:left w:val="nil"/>
              <w:bottom w:val="single" w:sz="4" w:space="0" w:color="808080"/>
              <w:right w:val="single" w:sz="4" w:space="0" w:color="808080"/>
            </w:tcBorders>
            <w:shd w:val="clear" w:color="000000" w:fill="F2F2F2"/>
            <w:vAlign w:val="center"/>
            <w:hideMark/>
          </w:tcPr>
          <w:p w14:paraId="711764E9"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114386</w:t>
            </w:r>
          </w:p>
        </w:tc>
        <w:tc>
          <w:tcPr>
            <w:tcW w:w="354" w:type="pct"/>
            <w:tcBorders>
              <w:top w:val="nil"/>
              <w:left w:val="nil"/>
              <w:bottom w:val="single" w:sz="4" w:space="0" w:color="808080"/>
              <w:right w:val="single" w:sz="4" w:space="0" w:color="808080"/>
            </w:tcBorders>
            <w:shd w:val="clear" w:color="000000" w:fill="F2F2F2"/>
            <w:vAlign w:val="center"/>
            <w:hideMark/>
          </w:tcPr>
          <w:p w14:paraId="29872273"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116604</w:t>
            </w:r>
          </w:p>
        </w:tc>
        <w:tc>
          <w:tcPr>
            <w:tcW w:w="354" w:type="pct"/>
            <w:tcBorders>
              <w:top w:val="nil"/>
              <w:left w:val="nil"/>
              <w:bottom w:val="single" w:sz="4" w:space="0" w:color="808080"/>
              <w:right w:val="single" w:sz="4" w:space="0" w:color="808080"/>
            </w:tcBorders>
            <w:shd w:val="clear" w:color="000000" w:fill="F2F2F2"/>
            <w:vAlign w:val="center"/>
            <w:hideMark/>
          </w:tcPr>
          <w:p w14:paraId="40416D85"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118869</w:t>
            </w:r>
          </w:p>
        </w:tc>
        <w:tc>
          <w:tcPr>
            <w:tcW w:w="354" w:type="pct"/>
            <w:tcBorders>
              <w:top w:val="nil"/>
              <w:left w:val="nil"/>
              <w:bottom w:val="single" w:sz="4" w:space="0" w:color="808080"/>
              <w:right w:val="single" w:sz="4" w:space="0" w:color="808080"/>
            </w:tcBorders>
            <w:shd w:val="clear" w:color="000000" w:fill="F2F2F2"/>
            <w:vAlign w:val="center"/>
            <w:hideMark/>
          </w:tcPr>
          <w:p w14:paraId="291355B1"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121182</w:t>
            </w:r>
          </w:p>
        </w:tc>
        <w:tc>
          <w:tcPr>
            <w:tcW w:w="354" w:type="pct"/>
            <w:tcBorders>
              <w:top w:val="nil"/>
              <w:left w:val="nil"/>
              <w:bottom w:val="single" w:sz="4" w:space="0" w:color="808080"/>
              <w:right w:val="single" w:sz="4" w:space="0" w:color="808080"/>
            </w:tcBorders>
            <w:shd w:val="clear" w:color="000000" w:fill="F2F2F2"/>
            <w:vAlign w:val="center"/>
            <w:hideMark/>
          </w:tcPr>
          <w:p w14:paraId="65CB40FD"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123545</w:t>
            </w:r>
          </w:p>
        </w:tc>
      </w:tr>
      <w:tr w:rsidR="00534829" w:rsidRPr="00534829" w14:paraId="2A7F51D3"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2D1725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III.1</w:t>
            </w:r>
          </w:p>
        </w:tc>
        <w:tc>
          <w:tcPr>
            <w:tcW w:w="1192" w:type="pct"/>
            <w:tcBorders>
              <w:top w:val="nil"/>
              <w:left w:val="nil"/>
              <w:bottom w:val="single" w:sz="4" w:space="0" w:color="808080"/>
              <w:right w:val="single" w:sz="4" w:space="0" w:color="808080"/>
            </w:tcBorders>
            <w:shd w:val="clear" w:color="auto" w:fill="auto"/>
            <w:vAlign w:val="center"/>
            <w:hideMark/>
          </w:tcPr>
          <w:p w14:paraId="781D00E5"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0BB84A5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38092D9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000000" w:fill="92D050"/>
            <w:vAlign w:val="center"/>
            <w:hideMark/>
          </w:tcPr>
          <w:p w14:paraId="5327045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auto" w:fill="auto"/>
            <w:vAlign w:val="center"/>
            <w:hideMark/>
          </w:tcPr>
          <w:p w14:paraId="54C1F3E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70</w:t>
            </w:r>
          </w:p>
        </w:tc>
        <w:tc>
          <w:tcPr>
            <w:tcW w:w="354" w:type="pct"/>
            <w:tcBorders>
              <w:top w:val="nil"/>
              <w:left w:val="nil"/>
              <w:bottom w:val="single" w:sz="4" w:space="0" w:color="808080"/>
              <w:right w:val="single" w:sz="4" w:space="0" w:color="808080"/>
            </w:tcBorders>
            <w:shd w:val="clear" w:color="auto" w:fill="auto"/>
            <w:vAlign w:val="center"/>
            <w:hideMark/>
          </w:tcPr>
          <w:p w14:paraId="2FB77D3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72</w:t>
            </w:r>
          </w:p>
        </w:tc>
        <w:tc>
          <w:tcPr>
            <w:tcW w:w="354" w:type="pct"/>
            <w:tcBorders>
              <w:top w:val="nil"/>
              <w:left w:val="nil"/>
              <w:bottom w:val="single" w:sz="4" w:space="0" w:color="808080"/>
              <w:right w:val="single" w:sz="4" w:space="0" w:color="808080"/>
            </w:tcBorders>
            <w:shd w:val="clear" w:color="auto" w:fill="auto"/>
            <w:vAlign w:val="center"/>
            <w:hideMark/>
          </w:tcPr>
          <w:p w14:paraId="2D4BE167"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73</w:t>
            </w:r>
          </w:p>
        </w:tc>
        <w:tc>
          <w:tcPr>
            <w:tcW w:w="354" w:type="pct"/>
            <w:tcBorders>
              <w:top w:val="nil"/>
              <w:left w:val="nil"/>
              <w:bottom w:val="single" w:sz="4" w:space="0" w:color="808080"/>
              <w:right w:val="single" w:sz="4" w:space="0" w:color="808080"/>
            </w:tcBorders>
            <w:shd w:val="clear" w:color="auto" w:fill="auto"/>
            <w:vAlign w:val="center"/>
            <w:hideMark/>
          </w:tcPr>
          <w:p w14:paraId="5313034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74</w:t>
            </w:r>
          </w:p>
        </w:tc>
        <w:tc>
          <w:tcPr>
            <w:tcW w:w="354" w:type="pct"/>
            <w:tcBorders>
              <w:top w:val="nil"/>
              <w:left w:val="nil"/>
              <w:bottom w:val="single" w:sz="4" w:space="0" w:color="808080"/>
              <w:right w:val="single" w:sz="4" w:space="0" w:color="808080"/>
            </w:tcBorders>
            <w:shd w:val="clear" w:color="auto" w:fill="auto"/>
            <w:vAlign w:val="center"/>
            <w:hideMark/>
          </w:tcPr>
          <w:p w14:paraId="1B70E8D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75</w:t>
            </w:r>
          </w:p>
        </w:tc>
        <w:tc>
          <w:tcPr>
            <w:tcW w:w="354" w:type="pct"/>
            <w:tcBorders>
              <w:top w:val="nil"/>
              <w:left w:val="nil"/>
              <w:bottom w:val="single" w:sz="4" w:space="0" w:color="808080"/>
              <w:right w:val="single" w:sz="4" w:space="0" w:color="808080"/>
            </w:tcBorders>
            <w:shd w:val="clear" w:color="auto" w:fill="auto"/>
            <w:vAlign w:val="center"/>
            <w:hideMark/>
          </w:tcPr>
          <w:p w14:paraId="55A0A51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76</w:t>
            </w:r>
          </w:p>
        </w:tc>
        <w:tc>
          <w:tcPr>
            <w:tcW w:w="354" w:type="pct"/>
            <w:tcBorders>
              <w:top w:val="nil"/>
              <w:left w:val="nil"/>
              <w:bottom w:val="single" w:sz="4" w:space="0" w:color="808080"/>
              <w:right w:val="single" w:sz="4" w:space="0" w:color="808080"/>
            </w:tcBorders>
            <w:shd w:val="clear" w:color="auto" w:fill="auto"/>
            <w:vAlign w:val="center"/>
            <w:hideMark/>
          </w:tcPr>
          <w:p w14:paraId="0EE962C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77</w:t>
            </w:r>
          </w:p>
        </w:tc>
      </w:tr>
      <w:tr w:rsidR="00534829" w:rsidRPr="00534829" w14:paraId="1BB64AD6"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172C3D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III.2</w:t>
            </w:r>
          </w:p>
        </w:tc>
        <w:tc>
          <w:tcPr>
            <w:tcW w:w="1192" w:type="pct"/>
            <w:tcBorders>
              <w:top w:val="nil"/>
              <w:left w:val="nil"/>
              <w:bottom w:val="single" w:sz="4" w:space="0" w:color="808080"/>
              <w:right w:val="single" w:sz="4" w:space="0" w:color="808080"/>
            </w:tcBorders>
            <w:shd w:val="clear" w:color="auto" w:fill="auto"/>
            <w:vAlign w:val="center"/>
            <w:hideMark/>
          </w:tcPr>
          <w:p w14:paraId="5AD03E83"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01FB09F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50585</w:t>
            </w:r>
          </w:p>
        </w:tc>
        <w:tc>
          <w:tcPr>
            <w:tcW w:w="354" w:type="pct"/>
            <w:tcBorders>
              <w:top w:val="nil"/>
              <w:left w:val="nil"/>
              <w:bottom w:val="single" w:sz="4" w:space="0" w:color="808080"/>
              <w:right w:val="single" w:sz="4" w:space="0" w:color="808080"/>
            </w:tcBorders>
            <w:shd w:val="clear" w:color="000000" w:fill="92D050"/>
            <w:vAlign w:val="center"/>
            <w:hideMark/>
          </w:tcPr>
          <w:p w14:paraId="16BA5BE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51823</w:t>
            </w:r>
          </w:p>
        </w:tc>
        <w:tc>
          <w:tcPr>
            <w:tcW w:w="354" w:type="pct"/>
            <w:tcBorders>
              <w:top w:val="nil"/>
              <w:left w:val="nil"/>
              <w:bottom w:val="single" w:sz="4" w:space="0" w:color="808080"/>
              <w:right w:val="single" w:sz="4" w:space="0" w:color="808080"/>
            </w:tcBorders>
            <w:shd w:val="clear" w:color="000000" w:fill="92D050"/>
            <w:vAlign w:val="center"/>
            <w:hideMark/>
          </w:tcPr>
          <w:p w14:paraId="066409C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53093</w:t>
            </w:r>
          </w:p>
        </w:tc>
        <w:tc>
          <w:tcPr>
            <w:tcW w:w="354" w:type="pct"/>
            <w:tcBorders>
              <w:top w:val="nil"/>
              <w:left w:val="nil"/>
              <w:bottom w:val="single" w:sz="4" w:space="0" w:color="808080"/>
              <w:right w:val="single" w:sz="4" w:space="0" w:color="808080"/>
            </w:tcBorders>
            <w:shd w:val="clear" w:color="auto" w:fill="auto"/>
            <w:vAlign w:val="center"/>
            <w:hideMark/>
          </w:tcPr>
          <w:p w14:paraId="5132B6F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64432</w:t>
            </w:r>
          </w:p>
        </w:tc>
        <w:tc>
          <w:tcPr>
            <w:tcW w:w="354" w:type="pct"/>
            <w:tcBorders>
              <w:top w:val="nil"/>
              <w:left w:val="nil"/>
              <w:bottom w:val="single" w:sz="4" w:space="0" w:color="808080"/>
              <w:right w:val="single" w:sz="4" w:space="0" w:color="808080"/>
            </w:tcBorders>
            <w:shd w:val="clear" w:color="auto" w:fill="auto"/>
            <w:vAlign w:val="center"/>
            <w:hideMark/>
          </w:tcPr>
          <w:p w14:paraId="21A0EC8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66010</w:t>
            </w:r>
          </w:p>
        </w:tc>
        <w:tc>
          <w:tcPr>
            <w:tcW w:w="354" w:type="pct"/>
            <w:tcBorders>
              <w:top w:val="nil"/>
              <w:left w:val="nil"/>
              <w:bottom w:val="single" w:sz="4" w:space="0" w:color="808080"/>
              <w:right w:val="single" w:sz="4" w:space="0" w:color="808080"/>
            </w:tcBorders>
            <w:shd w:val="clear" w:color="auto" w:fill="auto"/>
            <w:vAlign w:val="center"/>
            <w:hideMark/>
          </w:tcPr>
          <w:p w14:paraId="359FD57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67627</w:t>
            </w:r>
          </w:p>
        </w:tc>
        <w:tc>
          <w:tcPr>
            <w:tcW w:w="354" w:type="pct"/>
            <w:tcBorders>
              <w:top w:val="nil"/>
              <w:left w:val="nil"/>
              <w:bottom w:val="single" w:sz="4" w:space="0" w:color="808080"/>
              <w:right w:val="single" w:sz="4" w:space="0" w:color="808080"/>
            </w:tcBorders>
            <w:shd w:val="clear" w:color="auto" w:fill="auto"/>
            <w:vAlign w:val="center"/>
            <w:hideMark/>
          </w:tcPr>
          <w:p w14:paraId="4FCDBDF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69283</w:t>
            </w:r>
          </w:p>
        </w:tc>
        <w:tc>
          <w:tcPr>
            <w:tcW w:w="354" w:type="pct"/>
            <w:tcBorders>
              <w:top w:val="nil"/>
              <w:left w:val="nil"/>
              <w:bottom w:val="single" w:sz="4" w:space="0" w:color="808080"/>
              <w:right w:val="single" w:sz="4" w:space="0" w:color="808080"/>
            </w:tcBorders>
            <w:shd w:val="clear" w:color="auto" w:fill="auto"/>
            <w:vAlign w:val="center"/>
            <w:hideMark/>
          </w:tcPr>
          <w:p w14:paraId="22FE080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70980</w:t>
            </w:r>
          </w:p>
        </w:tc>
        <w:tc>
          <w:tcPr>
            <w:tcW w:w="354" w:type="pct"/>
            <w:tcBorders>
              <w:top w:val="nil"/>
              <w:left w:val="nil"/>
              <w:bottom w:val="single" w:sz="4" w:space="0" w:color="808080"/>
              <w:right w:val="single" w:sz="4" w:space="0" w:color="808080"/>
            </w:tcBorders>
            <w:shd w:val="clear" w:color="auto" w:fill="auto"/>
            <w:vAlign w:val="center"/>
            <w:hideMark/>
          </w:tcPr>
          <w:p w14:paraId="0687813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72718</w:t>
            </w:r>
          </w:p>
        </w:tc>
        <w:tc>
          <w:tcPr>
            <w:tcW w:w="354" w:type="pct"/>
            <w:tcBorders>
              <w:top w:val="nil"/>
              <w:left w:val="nil"/>
              <w:bottom w:val="single" w:sz="4" w:space="0" w:color="808080"/>
              <w:right w:val="single" w:sz="4" w:space="0" w:color="808080"/>
            </w:tcBorders>
            <w:shd w:val="clear" w:color="auto" w:fill="auto"/>
            <w:vAlign w:val="center"/>
            <w:hideMark/>
          </w:tcPr>
          <w:p w14:paraId="1775C29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74499</w:t>
            </w:r>
          </w:p>
        </w:tc>
      </w:tr>
      <w:tr w:rsidR="00534829" w:rsidRPr="00534829" w14:paraId="7590C19D"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B61A78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III.3</w:t>
            </w:r>
          </w:p>
        </w:tc>
        <w:tc>
          <w:tcPr>
            <w:tcW w:w="1192" w:type="pct"/>
            <w:tcBorders>
              <w:top w:val="nil"/>
              <w:left w:val="nil"/>
              <w:bottom w:val="single" w:sz="4" w:space="0" w:color="808080"/>
              <w:right w:val="single" w:sz="4" w:space="0" w:color="808080"/>
            </w:tcBorders>
            <w:shd w:val="clear" w:color="auto" w:fill="auto"/>
            <w:vAlign w:val="center"/>
            <w:hideMark/>
          </w:tcPr>
          <w:p w14:paraId="2C646080"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21D6D76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4A12808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42D8B8E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2336BE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9BFC3A1"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CC0C63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A81E85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4BAB40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998943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D7B7DA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r>
      <w:tr w:rsidR="00534829" w:rsidRPr="00534829" w14:paraId="78A5BD74"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D60A297"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III.4</w:t>
            </w:r>
          </w:p>
        </w:tc>
        <w:tc>
          <w:tcPr>
            <w:tcW w:w="1192" w:type="pct"/>
            <w:tcBorders>
              <w:top w:val="nil"/>
              <w:left w:val="nil"/>
              <w:bottom w:val="single" w:sz="4" w:space="0" w:color="808080"/>
              <w:right w:val="single" w:sz="4" w:space="0" w:color="808080"/>
            </w:tcBorders>
            <w:shd w:val="clear" w:color="auto" w:fill="auto"/>
            <w:vAlign w:val="center"/>
            <w:hideMark/>
          </w:tcPr>
          <w:p w14:paraId="0F4A4CC1"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306F500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40460</w:t>
            </w:r>
          </w:p>
        </w:tc>
        <w:tc>
          <w:tcPr>
            <w:tcW w:w="354" w:type="pct"/>
            <w:tcBorders>
              <w:top w:val="nil"/>
              <w:left w:val="nil"/>
              <w:bottom w:val="single" w:sz="4" w:space="0" w:color="808080"/>
              <w:right w:val="single" w:sz="4" w:space="0" w:color="808080"/>
            </w:tcBorders>
            <w:shd w:val="clear" w:color="000000" w:fill="92D050"/>
            <w:vAlign w:val="center"/>
            <w:hideMark/>
          </w:tcPr>
          <w:p w14:paraId="395E9E3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40946</w:t>
            </w:r>
          </w:p>
        </w:tc>
        <w:tc>
          <w:tcPr>
            <w:tcW w:w="354" w:type="pct"/>
            <w:tcBorders>
              <w:top w:val="nil"/>
              <w:left w:val="nil"/>
              <w:bottom w:val="single" w:sz="4" w:space="0" w:color="808080"/>
              <w:right w:val="single" w:sz="4" w:space="0" w:color="808080"/>
            </w:tcBorders>
            <w:shd w:val="clear" w:color="000000" w:fill="92D050"/>
            <w:vAlign w:val="center"/>
            <w:hideMark/>
          </w:tcPr>
          <w:p w14:paraId="7DE8BD9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41437</w:t>
            </w:r>
          </w:p>
        </w:tc>
        <w:tc>
          <w:tcPr>
            <w:tcW w:w="354" w:type="pct"/>
            <w:tcBorders>
              <w:top w:val="nil"/>
              <w:left w:val="nil"/>
              <w:bottom w:val="single" w:sz="4" w:space="0" w:color="808080"/>
              <w:right w:val="single" w:sz="4" w:space="0" w:color="808080"/>
            </w:tcBorders>
            <w:shd w:val="clear" w:color="auto" w:fill="auto"/>
            <w:vAlign w:val="center"/>
            <w:hideMark/>
          </w:tcPr>
          <w:p w14:paraId="6E9E0BC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45586</w:t>
            </w:r>
          </w:p>
        </w:tc>
        <w:tc>
          <w:tcPr>
            <w:tcW w:w="354" w:type="pct"/>
            <w:tcBorders>
              <w:top w:val="nil"/>
              <w:left w:val="nil"/>
              <w:bottom w:val="single" w:sz="4" w:space="0" w:color="808080"/>
              <w:right w:val="single" w:sz="4" w:space="0" w:color="808080"/>
            </w:tcBorders>
            <w:shd w:val="clear" w:color="auto" w:fill="auto"/>
            <w:vAlign w:val="center"/>
            <w:hideMark/>
          </w:tcPr>
          <w:p w14:paraId="4037B11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46133</w:t>
            </w:r>
          </w:p>
        </w:tc>
        <w:tc>
          <w:tcPr>
            <w:tcW w:w="354" w:type="pct"/>
            <w:tcBorders>
              <w:top w:val="nil"/>
              <w:left w:val="nil"/>
              <w:bottom w:val="single" w:sz="4" w:space="0" w:color="808080"/>
              <w:right w:val="single" w:sz="4" w:space="0" w:color="808080"/>
            </w:tcBorders>
            <w:shd w:val="clear" w:color="auto" w:fill="auto"/>
            <w:vAlign w:val="center"/>
            <w:hideMark/>
          </w:tcPr>
          <w:p w14:paraId="339144F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46687</w:t>
            </w:r>
          </w:p>
        </w:tc>
        <w:tc>
          <w:tcPr>
            <w:tcW w:w="354" w:type="pct"/>
            <w:tcBorders>
              <w:top w:val="nil"/>
              <w:left w:val="nil"/>
              <w:bottom w:val="single" w:sz="4" w:space="0" w:color="808080"/>
              <w:right w:val="single" w:sz="4" w:space="0" w:color="808080"/>
            </w:tcBorders>
            <w:shd w:val="clear" w:color="auto" w:fill="auto"/>
            <w:vAlign w:val="center"/>
            <w:hideMark/>
          </w:tcPr>
          <w:p w14:paraId="670FF63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47247</w:t>
            </w:r>
          </w:p>
        </w:tc>
        <w:tc>
          <w:tcPr>
            <w:tcW w:w="354" w:type="pct"/>
            <w:tcBorders>
              <w:top w:val="nil"/>
              <w:left w:val="nil"/>
              <w:bottom w:val="single" w:sz="4" w:space="0" w:color="808080"/>
              <w:right w:val="single" w:sz="4" w:space="0" w:color="808080"/>
            </w:tcBorders>
            <w:shd w:val="clear" w:color="auto" w:fill="auto"/>
            <w:vAlign w:val="center"/>
            <w:hideMark/>
          </w:tcPr>
          <w:p w14:paraId="6A64D20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47814</w:t>
            </w:r>
          </w:p>
        </w:tc>
        <w:tc>
          <w:tcPr>
            <w:tcW w:w="354" w:type="pct"/>
            <w:tcBorders>
              <w:top w:val="nil"/>
              <w:left w:val="nil"/>
              <w:bottom w:val="single" w:sz="4" w:space="0" w:color="808080"/>
              <w:right w:val="single" w:sz="4" w:space="0" w:color="808080"/>
            </w:tcBorders>
            <w:shd w:val="clear" w:color="auto" w:fill="auto"/>
            <w:vAlign w:val="center"/>
            <w:hideMark/>
          </w:tcPr>
          <w:p w14:paraId="38DA25A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48388</w:t>
            </w:r>
          </w:p>
        </w:tc>
        <w:tc>
          <w:tcPr>
            <w:tcW w:w="354" w:type="pct"/>
            <w:tcBorders>
              <w:top w:val="nil"/>
              <w:left w:val="nil"/>
              <w:bottom w:val="single" w:sz="4" w:space="0" w:color="808080"/>
              <w:right w:val="single" w:sz="4" w:space="0" w:color="808080"/>
            </w:tcBorders>
            <w:shd w:val="clear" w:color="auto" w:fill="auto"/>
            <w:vAlign w:val="center"/>
            <w:hideMark/>
          </w:tcPr>
          <w:p w14:paraId="23E3E3C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48969</w:t>
            </w:r>
          </w:p>
        </w:tc>
      </w:tr>
      <w:tr w:rsidR="00534829" w:rsidRPr="00534829" w14:paraId="40DD8ED2"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0961F08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IV</w:t>
            </w:r>
          </w:p>
        </w:tc>
        <w:tc>
          <w:tcPr>
            <w:tcW w:w="1192" w:type="pct"/>
            <w:tcBorders>
              <w:top w:val="nil"/>
              <w:left w:val="nil"/>
              <w:bottom w:val="single" w:sz="4" w:space="0" w:color="808080"/>
              <w:right w:val="single" w:sz="4" w:space="0" w:color="808080"/>
            </w:tcBorders>
            <w:shd w:val="clear" w:color="000000" w:fill="F2F2F2"/>
            <w:vAlign w:val="center"/>
            <w:hideMark/>
          </w:tcPr>
          <w:p w14:paraId="0D54EF05" w14:textId="77777777" w:rsidR="00534829" w:rsidRPr="00534829" w:rsidRDefault="00534829" w:rsidP="00534829">
            <w:pPr>
              <w:spacing w:before="0" w:after="0" w:line="240" w:lineRule="auto"/>
              <w:contextualSpacing w:val="0"/>
              <w:jc w:val="left"/>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Pozostałe źródła ciepła</w:t>
            </w:r>
          </w:p>
        </w:tc>
        <w:tc>
          <w:tcPr>
            <w:tcW w:w="354" w:type="pct"/>
            <w:tcBorders>
              <w:top w:val="nil"/>
              <w:left w:val="nil"/>
              <w:bottom w:val="single" w:sz="4" w:space="0" w:color="808080"/>
              <w:right w:val="single" w:sz="4" w:space="0" w:color="808080"/>
            </w:tcBorders>
            <w:shd w:val="clear" w:color="000000" w:fill="92D050"/>
            <w:vAlign w:val="center"/>
            <w:hideMark/>
          </w:tcPr>
          <w:p w14:paraId="0E6237FC"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53260</w:t>
            </w:r>
          </w:p>
        </w:tc>
        <w:tc>
          <w:tcPr>
            <w:tcW w:w="354" w:type="pct"/>
            <w:tcBorders>
              <w:top w:val="nil"/>
              <w:left w:val="nil"/>
              <w:bottom w:val="single" w:sz="4" w:space="0" w:color="808080"/>
              <w:right w:val="single" w:sz="4" w:space="0" w:color="808080"/>
            </w:tcBorders>
            <w:shd w:val="clear" w:color="000000" w:fill="92D050"/>
            <w:vAlign w:val="center"/>
            <w:hideMark/>
          </w:tcPr>
          <w:p w14:paraId="690A759E"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53182</w:t>
            </w:r>
          </w:p>
        </w:tc>
        <w:tc>
          <w:tcPr>
            <w:tcW w:w="354" w:type="pct"/>
            <w:tcBorders>
              <w:top w:val="nil"/>
              <w:left w:val="nil"/>
              <w:bottom w:val="single" w:sz="4" w:space="0" w:color="808080"/>
              <w:right w:val="single" w:sz="4" w:space="0" w:color="808080"/>
            </w:tcBorders>
            <w:shd w:val="clear" w:color="000000" w:fill="92D050"/>
            <w:vAlign w:val="center"/>
            <w:hideMark/>
          </w:tcPr>
          <w:p w14:paraId="514F1BA5"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53105</w:t>
            </w:r>
          </w:p>
        </w:tc>
        <w:tc>
          <w:tcPr>
            <w:tcW w:w="354" w:type="pct"/>
            <w:tcBorders>
              <w:top w:val="nil"/>
              <w:left w:val="nil"/>
              <w:bottom w:val="single" w:sz="4" w:space="0" w:color="808080"/>
              <w:right w:val="single" w:sz="4" w:space="0" w:color="808080"/>
            </w:tcBorders>
            <w:shd w:val="clear" w:color="000000" w:fill="F2F2F2"/>
            <w:vAlign w:val="center"/>
            <w:hideMark/>
          </w:tcPr>
          <w:p w14:paraId="2C84BFCC"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52559</w:t>
            </w:r>
          </w:p>
        </w:tc>
        <w:tc>
          <w:tcPr>
            <w:tcW w:w="354" w:type="pct"/>
            <w:tcBorders>
              <w:top w:val="nil"/>
              <w:left w:val="nil"/>
              <w:bottom w:val="single" w:sz="4" w:space="0" w:color="808080"/>
              <w:right w:val="single" w:sz="4" w:space="0" w:color="808080"/>
            </w:tcBorders>
            <w:shd w:val="clear" w:color="000000" w:fill="F2F2F2"/>
            <w:vAlign w:val="center"/>
            <w:hideMark/>
          </w:tcPr>
          <w:p w14:paraId="7BBEB47F"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52499</w:t>
            </w:r>
          </w:p>
        </w:tc>
        <w:tc>
          <w:tcPr>
            <w:tcW w:w="354" w:type="pct"/>
            <w:tcBorders>
              <w:top w:val="nil"/>
              <w:left w:val="nil"/>
              <w:bottom w:val="single" w:sz="4" w:space="0" w:color="808080"/>
              <w:right w:val="single" w:sz="4" w:space="0" w:color="808080"/>
            </w:tcBorders>
            <w:shd w:val="clear" w:color="000000" w:fill="F2F2F2"/>
            <w:vAlign w:val="center"/>
            <w:hideMark/>
          </w:tcPr>
          <w:p w14:paraId="5E1F5F9A"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52440</w:t>
            </w:r>
          </w:p>
        </w:tc>
        <w:tc>
          <w:tcPr>
            <w:tcW w:w="354" w:type="pct"/>
            <w:tcBorders>
              <w:top w:val="nil"/>
              <w:left w:val="nil"/>
              <w:bottom w:val="single" w:sz="4" w:space="0" w:color="808080"/>
              <w:right w:val="single" w:sz="4" w:space="0" w:color="808080"/>
            </w:tcBorders>
            <w:shd w:val="clear" w:color="000000" w:fill="F2F2F2"/>
            <w:vAlign w:val="center"/>
            <w:hideMark/>
          </w:tcPr>
          <w:p w14:paraId="74A36D56"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52384</w:t>
            </w:r>
          </w:p>
        </w:tc>
        <w:tc>
          <w:tcPr>
            <w:tcW w:w="354" w:type="pct"/>
            <w:tcBorders>
              <w:top w:val="nil"/>
              <w:left w:val="nil"/>
              <w:bottom w:val="single" w:sz="4" w:space="0" w:color="808080"/>
              <w:right w:val="single" w:sz="4" w:space="0" w:color="808080"/>
            </w:tcBorders>
            <w:shd w:val="clear" w:color="000000" w:fill="F2F2F2"/>
            <w:vAlign w:val="center"/>
            <w:hideMark/>
          </w:tcPr>
          <w:p w14:paraId="3CA666A4"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52329</w:t>
            </w:r>
          </w:p>
        </w:tc>
        <w:tc>
          <w:tcPr>
            <w:tcW w:w="354" w:type="pct"/>
            <w:tcBorders>
              <w:top w:val="nil"/>
              <w:left w:val="nil"/>
              <w:bottom w:val="single" w:sz="4" w:space="0" w:color="808080"/>
              <w:right w:val="single" w:sz="4" w:space="0" w:color="808080"/>
            </w:tcBorders>
            <w:shd w:val="clear" w:color="000000" w:fill="F2F2F2"/>
            <w:vAlign w:val="center"/>
            <w:hideMark/>
          </w:tcPr>
          <w:p w14:paraId="56BC78B8"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52276</w:t>
            </w:r>
          </w:p>
        </w:tc>
        <w:tc>
          <w:tcPr>
            <w:tcW w:w="354" w:type="pct"/>
            <w:tcBorders>
              <w:top w:val="nil"/>
              <w:left w:val="nil"/>
              <w:bottom w:val="single" w:sz="4" w:space="0" w:color="808080"/>
              <w:right w:val="single" w:sz="4" w:space="0" w:color="808080"/>
            </w:tcBorders>
            <w:shd w:val="clear" w:color="000000" w:fill="F2F2F2"/>
            <w:vAlign w:val="center"/>
            <w:hideMark/>
          </w:tcPr>
          <w:p w14:paraId="17700E34" w14:textId="77777777" w:rsidR="00534829" w:rsidRPr="00534829" w:rsidRDefault="00534829" w:rsidP="00534829">
            <w:pPr>
              <w:spacing w:before="0" w:after="0" w:line="240" w:lineRule="auto"/>
              <w:contextualSpacing w:val="0"/>
              <w:jc w:val="center"/>
              <w:rPr>
                <w:rFonts w:ascii="Arial" w:eastAsia="Times New Roman" w:hAnsi="Arial" w:cs="Arial"/>
                <w:b/>
                <w:bCs/>
                <w:color w:val="000000"/>
                <w:sz w:val="20"/>
                <w:lang w:eastAsia="pl-PL"/>
              </w:rPr>
            </w:pPr>
            <w:r w:rsidRPr="00534829">
              <w:rPr>
                <w:rFonts w:ascii="Arial" w:eastAsia="Times New Roman" w:hAnsi="Arial" w:cs="Arial"/>
                <w:b/>
                <w:bCs/>
                <w:color w:val="000000"/>
                <w:sz w:val="20"/>
                <w:lang w:eastAsia="pl-PL"/>
              </w:rPr>
              <w:t>52224</w:t>
            </w:r>
          </w:p>
        </w:tc>
      </w:tr>
      <w:tr w:rsidR="00534829" w:rsidRPr="00534829" w14:paraId="4DE9583B"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EBCF56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IV.1</w:t>
            </w:r>
          </w:p>
        </w:tc>
        <w:tc>
          <w:tcPr>
            <w:tcW w:w="1192" w:type="pct"/>
            <w:tcBorders>
              <w:top w:val="nil"/>
              <w:left w:val="nil"/>
              <w:bottom w:val="single" w:sz="4" w:space="0" w:color="808080"/>
              <w:right w:val="single" w:sz="4" w:space="0" w:color="808080"/>
            </w:tcBorders>
            <w:shd w:val="clear" w:color="auto" w:fill="auto"/>
            <w:vAlign w:val="center"/>
            <w:hideMark/>
          </w:tcPr>
          <w:p w14:paraId="021ED4C6"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73D5626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5C2E002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6BC817F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30E7047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29A2A86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6023AEE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53FA40F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429C1F0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7A5EFF5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2976CED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w:t>
            </w:r>
          </w:p>
        </w:tc>
      </w:tr>
      <w:tr w:rsidR="00534829" w:rsidRPr="00534829" w14:paraId="02EE45F1"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BEAB8A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IV.2</w:t>
            </w:r>
          </w:p>
        </w:tc>
        <w:tc>
          <w:tcPr>
            <w:tcW w:w="1192" w:type="pct"/>
            <w:tcBorders>
              <w:top w:val="nil"/>
              <w:left w:val="nil"/>
              <w:bottom w:val="single" w:sz="4" w:space="0" w:color="808080"/>
              <w:right w:val="single" w:sz="4" w:space="0" w:color="808080"/>
            </w:tcBorders>
            <w:shd w:val="clear" w:color="auto" w:fill="auto"/>
            <w:vAlign w:val="center"/>
            <w:hideMark/>
          </w:tcPr>
          <w:p w14:paraId="46B9F997"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67A8EE6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36232</w:t>
            </w:r>
          </w:p>
        </w:tc>
        <w:tc>
          <w:tcPr>
            <w:tcW w:w="354" w:type="pct"/>
            <w:tcBorders>
              <w:top w:val="nil"/>
              <w:left w:val="nil"/>
              <w:bottom w:val="single" w:sz="4" w:space="0" w:color="808080"/>
              <w:right w:val="single" w:sz="4" w:space="0" w:color="808080"/>
            </w:tcBorders>
            <w:shd w:val="clear" w:color="000000" w:fill="92D050"/>
            <w:vAlign w:val="center"/>
            <w:hideMark/>
          </w:tcPr>
          <w:p w14:paraId="56CF738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36323</w:t>
            </w:r>
          </w:p>
        </w:tc>
        <w:tc>
          <w:tcPr>
            <w:tcW w:w="354" w:type="pct"/>
            <w:tcBorders>
              <w:top w:val="nil"/>
              <w:left w:val="nil"/>
              <w:bottom w:val="single" w:sz="4" w:space="0" w:color="808080"/>
              <w:right w:val="single" w:sz="4" w:space="0" w:color="808080"/>
            </w:tcBorders>
            <w:shd w:val="clear" w:color="000000" w:fill="92D050"/>
            <w:vAlign w:val="center"/>
            <w:hideMark/>
          </w:tcPr>
          <w:p w14:paraId="6F90217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36413</w:t>
            </w:r>
          </w:p>
        </w:tc>
        <w:tc>
          <w:tcPr>
            <w:tcW w:w="354" w:type="pct"/>
            <w:tcBorders>
              <w:top w:val="nil"/>
              <w:left w:val="nil"/>
              <w:bottom w:val="single" w:sz="4" w:space="0" w:color="808080"/>
              <w:right w:val="single" w:sz="4" w:space="0" w:color="808080"/>
            </w:tcBorders>
            <w:shd w:val="clear" w:color="auto" w:fill="auto"/>
            <w:vAlign w:val="center"/>
            <w:hideMark/>
          </w:tcPr>
          <w:p w14:paraId="2CCF680C"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37145</w:t>
            </w:r>
          </w:p>
        </w:tc>
        <w:tc>
          <w:tcPr>
            <w:tcW w:w="354" w:type="pct"/>
            <w:tcBorders>
              <w:top w:val="nil"/>
              <w:left w:val="nil"/>
              <w:bottom w:val="single" w:sz="4" w:space="0" w:color="808080"/>
              <w:right w:val="single" w:sz="4" w:space="0" w:color="808080"/>
            </w:tcBorders>
            <w:shd w:val="clear" w:color="auto" w:fill="auto"/>
            <w:vAlign w:val="center"/>
            <w:hideMark/>
          </w:tcPr>
          <w:p w14:paraId="2BD7545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37238</w:t>
            </w:r>
          </w:p>
        </w:tc>
        <w:tc>
          <w:tcPr>
            <w:tcW w:w="354" w:type="pct"/>
            <w:tcBorders>
              <w:top w:val="nil"/>
              <w:left w:val="nil"/>
              <w:bottom w:val="single" w:sz="4" w:space="0" w:color="808080"/>
              <w:right w:val="single" w:sz="4" w:space="0" w:color="808080"/>
            </w:tcBorders>
            <w:shd w:val="clear" w:color="auto" w:fill="auto"/>
            <w:vAlign w:val="center"/>
            <w:hideMark/>
          </w:tcPr>
          <w:p w14:paraId="7ECBB8D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37331</w:t>
            </w:r>
          </w:p>
        </w:tc>
        <w:tc>
          <w:tcPr>
            <w:tcW w:w="354" w:type="pct"/>
            <w:tcBorders>
              <w:top w:val="nil"/>
              <w:left w:val="nil"/>
              <w:bottom w:val="single" w:sz="4" w:space="0" w:color="808080"/>
              <w:right w:val="single" w:sz="4" w:space="0" w:color="808080"/>
            </w:tcBorders>
            <w:shd w:val="clear" w:color="auto" w:fill="auto"/>
            <w:vAlign w:val="center"/>
            <w:hideMark/>
          </w:tcPr>
          <w:p w14:paraId="687E05A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37424</w:t>
            </w:r>
          </w:p>
        </w:tc>
        <w:tc>
          <w:tcPr>
            <w:tcW w:w="354" w:type="pct"/>
            <w:tcBorders>
              <w:top w:val="nil"/>
              <w:left w:val="nil"/>
              <w:bottom w:val="single" w:sz="4" w:space="0" w:color="808080"/>
              <w:right w:val="single" w:sz="4" w:space="0" w:color="808080"/>
            </w:tcBorders>
            <w:shd w:val="clear" w:color="auto" w:fill="auto"/>
            <w:vAlign w:val="center"/>
            <w:hideMark/>
          </w:tcPr>
          <w:p w14:paraId="45AB24A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37517</w:t>
            </w:r>
          </w:p>
        </w:tc>
        <w:tc>
          <w:tcPr>
            <w:tcW w:w="354" w:type="pct"/>
            <w:tcBorders>
              <w:top w:val="nil"/>
              <w:left w:val="nil"/>
              <w:bottom w:val="single" w:sz="4" w:space="0" w:color="808080"/>
              <w:right w:val="single" w:sz="4" w:space="0" w:color="808080"/>
            </w:tcBorders>
            <w:shd w:val="clear" w:color="auto" w:fill="auto"/>
            <w:vAlign w:val="center"/>
            <w:hideMark/>
          </w:tcPr>
          <w:p w14:paraId="51A98D08"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37610</w:t>
            </w:r>
          </w:p>
        </w:tc>
        <w:tc>
          <w:tcPr>
            <w:tcW w:w="354" w:type="pct"/>
            <w:tcBorders>
              <w:top w:val="nil"/>
              <w:left w:val="nil"/>
              <w:bottom w:val="single" w:sz="4" w:space="0" w:color="808080"/>
              <w:right w:val="single" w:sz="4" w:space="0" w:color="808080"/>
            </w:tcBorders>
            <w:shd w:val="clear" w:color="auto" w:fill="auto"/>
            <w:vAlign w:val="center"/>
            <w:hideMark/>
          </w:tcPr>
          <w:p w14:paraId="7094437F"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37704</w:t>
            </w:r>
          </w:p>
        </w:tc>
      </w:tr>
      <w:tr w:rsidR="00534829" w:rsidRPr="00534829" w14:paraId="4834A80D"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9FDEA1F"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IV.3</w:t>
            </w:r>
          </w:p>
        </w:tc>
        <w:tc>
          <w:tcPr>
            <w:tcW w:w="1192" w:type="pct"/>
            <w:tcBorders>
              <w:top w:val="nil"/>
              <w:left w:val="nil"/>
              <w:bottom w:val="single" w:sz="4" w:space="0" w:color="808080"/>
              <w:right w:val="single" w:sz="4" w:space="0" w:color="808080"/>
            </w:tcBorders>
            <w:shd w:val="clear" w:color="auto" w:fill="auto"/>
            <w:vAlign w:val="center"/>
            <w:hideMark/>
          </w:tcPr>
          <w:p w14:paraId="6D0B6A3F"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69F7F28E"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6821101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57725E40"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0AACCFF"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387228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243C73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D3D873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C78BF0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F44E73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1676FB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0</w:t>
            </w:r>
          </w:p>
        </w:tc>
      </w:tr>
      <w:tr w:rsidR="00534829" w:rsidRPr="00534829" w14:paraId="3B201221" w14:textId="77777777" w:rsidTr="00534829">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71FD0E4"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IV.4</w:t>
            </w:r>
          </w:p>
        </w:tc>
        <w:tc>
          <w:tcPr>
            <w:tcW w:w="1192" w:type="pct"/>
            <w:tcBorders>
              <w:top w:val="nil"/>
              <w:left w:val="nil"/>
              <w:bottom w:val="single" w:sz="4" w:space="0" w:color="808080"/>
              <w:right w:val="single" w:sz="4" w:space="0" w:color="808080"/>
            </w:tcBorders>
            <w:shd w:val="clear" w:color="auto" w:fill="auto"/>
            <w:vAlign w:val="center"/>
            <w:hideMark/>
          </w:tcPr>
          <w:p w14:paraId="0A9D9053" w14:textId="77777777" w:rsidR="00534829" w:rsidRPr="00534829" w:rsidRDefault="00534829" w:rsidP="00534829">
            <w:pPr>
              <w:spacing w:before="0" w:after="0" w:line="240" w:lineRule="auto"/>
              <w:contextualSpacing w:val="0"/>
              <w:jc w:val="left"/>
              <w:rPr>
                <w:rFonts w:ascii="Arial" w:eastAsia="Times New Roman" w:hAnsi="Arial" w:cs="Arial"/>
                <w:color w:val="000000"/>
                <w:sz w:val="20"/>
                <w:lang w:eastAsia="pl-PL"/>
              </w:rPr>
            </w:pPr>
            <w:r w:rsidRPr="00534829">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59B67D4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16885</w:t>
            </w:r>
          </w:p>
        </w:tc>
        <w:tc>
          <w:tcPr>
            <w:tcW w:w="354" w:type="pct"/>
            <w:tcBorders>
              <w:top w:val="nil"/>
              <w:left w:val="nil"/>
              <w:bottom w:val="single" w:sz="4" w:space="0" w:color="808080"/>
              <w:right w:val="single" w:sz="4" w:space="0" w:color="808080"/>
            </w:tcBorders>
            <w:shd w:val="clear" w:color="000000" w:fill="92D050"/>
            <w:vAlign w:val="center"/>
            <w:hideMark/>
          </w:tcPr>
          <w:p w14:paraId="48F1887A"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16716</w:t>
            </w:r>
          </w:p>
        </w:tc>
        <w:tc>
          <w:tcPr>
            <w:tcW w:w="354" w:type="pct"/>
            <w:tcBorders>
              <w:top w:val="nil"/>
              <w:left w:val="nil"/>
              <w:bottom w:val="single" w:sz="4" w:space="0" w:color="808080"/>
              <w:right w:val="single" w:sz="4" w:space="0" w:color="808080"/>
            </w:tcBorders>
            <w:shd w:val="clear" w:color="000000" w:fill="92D050"/>
            <w:vAlign w:val="center"/>
            <w:hideMark/>
          </w:tcPr>
          <w:p w14:paraId="750D8F2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16549</w:t>
            </w:r>
          </w:p>
        </w:tc>
        <w:tc>
          <w:tcPr>
            <w:tcW w:w="354" w:type="pct"/>
            <w:tcBorders>
              <w:top w:val="nil"/>
              <w:left w:val="nil"/>
              <w:bottom w:val="single" w:sz="4" w:space="0" w:color="808080"/>
              <w:right w:val="single" w:sz="4" w:space="0" w:color="808080"/>
            </w:tcBorders>
            <w:shd w:val="clear" w:color="auto" w:fill="auto"/>
            <w:vAlign w:val="center"/>
            <w:hideMark/>
          </w:tcPr>
          <w:p w14:paraId="2F56D879"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15270</w:t>
            </w:r>
          </w:p>
        </w:tc>
        <w:tc>
          <w:tcPr>
            <w:tcW w:w="354" w:type="pct"/>
            <w:tcBorders>
              <w:top w:val="nil"/>
              <w:left w:val="nil"/>
              <w:bottom w:val="single" w:sz="4" w:space="0" w:color="808080"/>
              <w:right w:val="single" w:sz="4" w:space="0" w:color="808080"/>
            </w:tcBorders>
            <w:shd w:val="clear" w:color="auto" w:fill="auto"/>
            <w:vAlign w:val="center"/>
            <w:hideMark/>
          </w:tcPr>
          <w:p w14:paraId="31BB5DC5"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15118</w:t>
            </w:r>
          </w:p>
        </w:tc>
        <w:tc>
          <w:tcPr>
            <w:tcW w:w="354" w:type="pct"/>
            <w:tcBorders>
              <w:top w:val="nil"/>
              <w:left w:val="nil"/>
              <w:bottom w:val="single" w:sz="4" w:space="0" w:color="808080"/>
              <w:right w:val="single" w:sz="4" w:space="0" w:color="808080"/>
            </w:tcBorders>
            <w:shd w:val="clear" w:color="auto" w:fill="auto"/>
            <w:vAlign w:val="center"/>
            <w:hideMark/>
          </w:tcPr>
          <w:p w14:paraId="7C0910CD"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14967</w:t>
            </w:r>
          </w:p>
        </w:tc>
        <w:tc>
          <w:tcPr>
            <w:tcW w:w="354" w:type="pct"/>
            <w:tcBorders>
              <w:top w:val="nil"/>
              <w:left w:val="nil"/>
              <w:bottom w:val="single" w:sz="4" w:space="0" w:color="808080"/>
              <w:right w:val="single" w:sz="4" w:space="0" w:color="808080"/>
            </w:tcBorders>
            <w:shd w:val="clear" w:color="auto" w:fill="auto"/>
            <w:vAlign w:val="center"/>
            <w:hideMark/>
          </w:tcPr>
          <w:p w14:paraId="02D67832"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14817</w:t>
            </w:r>
          </w:p>
        </w:tc>
        <w:tc>
          <w:tcPr>
            <w:tcW w:w="354" w:type="pct"/>
            <w:tcBorders>
              <w:top w:val="nil"/>
              <w:left w:val="nil"/>
              <w:bottom w:val="single" w:sz="4" w:space="0" w:color="808080"/>
              <w:right w:val="single" w:sz="4" w:space="0" w:color="808080"/>
            </w:tcBorders>
            <w:shd w:val="clear" w:color="auto" w:fill="auto"/>
            <w:vAlign w:val="center"/>
            <w:hideMark/>
          </w:tcPr>
          <w:p w14:paraId="78CDC30B"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14669</w:t>
            </w:r>
          </w:p>
        </w:tc>
        <w:tc>
          <w:tcPr>
            <w:tcW w:w="354" w:type="pct"/>
            <w:tcBorders>
              <w:top w:val="nil"/>
              <w:left w:val="nil"/>
              <w:bottom w:val="single" w:sz="4" w:space="0" w:color="808080"/>
              <w:right w:val="single" w:sz="4" w:space="0" w:color="808080"/>
            </w:tcBorders>
            <w:shd w:val="clear" w:color="auto" w:fill="auto"/>
            <w:vAlign w:val="center"/>
            <w:hideMark/>
          </w:tcPr>
          <w:p w14:paraId="08C075A3"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14522</w:t>
            </w:r>
          </w:p>
        </w:tc>
        <w:tc>
          <w:tcPr>
            <w:tcW w:w="354" w:type="pct"/>
            <w:tcBorders>
              <w:top w:val="nil"/>
              <w:left w:val="nil"/>
              <w:bottom w:val="single" w:sz="4" w:space="0" w:color="808080"/>
              <w:right w:val="single" w:sz="4" w:space="0" w:color="808080"/>
            </w:tcBorders>
            <w:shd w:val="clear" w:color="auto" w:fill="auto"/>
            <w:vAlign w:val="center"/>
            <w:hideMark/>
          </w:tcPr>
          <w:p w14:paraId="5A6DA356" w14:textId="77777777" w:rsidR="00534829" w:rsidRPr="00534829" w:rsidRDefault="00534829" w:rsidP="00534829">
            <w:pPr>
              <w:spacing w:before="0" w:after="0" w:line="240" w:lineRule="auto"/>
              <w:contextualSpacing w:val="0"/>
              <w:jc w:val="center"/>
              <w:rPr>
                <w:rFonts w:ascii="Arial" w:eastAsia="Times New Roman" w:hAnsi="Arial" w:cs="Arial"/>
                <w:color w:val="000000"/>
                <w:sz w:val="20"/>
                <w:lang w:eastAsia="pl-PL"/>
              </w:rPr>
            </w:pPr>
            <w:r w:rsidRPr="00534829">
              <w:rPr>
                <w:rFonts w:ascii="Arial" w:eastAsia="Times New Roman" w:hAnsi="Arial" w:cs="Arial"/>
                <w:color w:val="000000"/>
                <w:sz w:val="20"/>
                <w:lang w:eastAsia="pl-PL"/>
              </w:rPr>
              <w:t>14377</w:t>
            </w:r>
          </w:p>
        </w:tc>
      </w:tr>
    </w:tbl>
    <w:p w14:paraId="350172AA" w14:textId="6963E501" w:rsidR="00D83951" w:rsidRPr="004B4852" w:rsidRDefault="00D83951" w:rsidP="002D28A3">
      <w:pPr>
        <w:pStyle w:val="rdo"/>
      </w:pPr>
      <w:r w:rsidRPr="004B4852">
        <w:t>Źródło: Opracowanie własne</w:t>
      </w:r>
    </w:p>
    <w:p w14:paraId="4BD3D199" w14:textId="77777777" w:rsidR="00796294" w:rsidRPr="004B4852" w:rsidRDefault="00796294">
      <w:pPr>
        <w:spacing w:before="0" w:after="200" w:line="276" w:lineRule="auto"/>
        <w:contextualSpacing w:val="0"/>
        <w:jc w:val="left"/>
        <w:rPr>
          <w:rFonts w:asciiTheme="majorHAnsi" w:eastAsiaTheme="majorEastAsia" w:hAnsiTheme="majorHAnsi" w:cstheme="majorHAnsi"/>
          <w:b/>
          <w:color w:val="4D4D4D" w:themeColor="accent6"/>
          <w:szCs w:val="24"/>
          <w:highlight w:val="lightGray"/>
        </w:rPr>
      </w:pPr>
    </w:p>
    <w:p w14:paraId="650A4A73" w14:textId="511598D2" w:rsidR="00EF4389" w:rsidRPr="004B4852" w:rsidRDefault="00EF4389" w:rsidP="00D83951">
      <w:pPr>
        <w:pStyle w:val="Nagwek3"/>
        <w:numPr>
          <w:ilvl w:val="0"/>
          <w:numId w:val="0"/>
        </w:numPr>
        <w:ind w:left="426"/>
        <w:rPr>
          <w:rFonts w:cstheme="majorHAnsi"/>
        </w:rPr>
        <w:sectPr w:rsidR="00EF4389" w:rsidRPr="004B4852" w:rsidSect="002E6E1E">
          <w:pgSz w:w="16838" w:h="11906" w:orient="landscape"/>
          <w:pgMar w:top="1417" w:right="1417" w:bottom="1417" w:left="1417" w:header="708" w:footer="708" w:gutter="0"/>
          <w:cols w:space="708"/>
          <w:docGrid w:linePitch="360"/>
        </w:sectPr>
      </w:pPr>
    </w:p>
    <w:p w14:paraId="6CBFEBF3" w14:textId="59D6810C" w:rsidR="000617CC" w:rsidRPr="004B4852" w:rsidRDefault="000617CC" w:rsidP="00682CA6">
      <w:pPr>
        <w:pStyle w:val="Nagwek3"/>
        <w:rPr>
          <w:rFonts w:cstheme="majorHAnsi"/>
        </w:rPr>
      </w:pPr>
      <w:bookmarkStart w:id="669" w:name="_Toc497992655"/>
      <w:bookmarkStart w:id="670" w:name="_Toc188863391"/>
      <w:r w:rsidRPr="004B4852">
        <w:rPr>
          <w:rFonts w:cstheme="majorHAnsi"/>
        </w:rPr>
        <w:lastRenderedPageBreak/>
        <w:t>Scenariusz C „</w:t>
      </w:r>
      <w:r w:rsidR="006C373E" w:rsidRPr="004B4852">
        <w:rPr>
          <w:rFonts w:cstheme="majorHAnsi"/>
        </w:rPr>
        <w:t>Aktywny</w:t>
      </w:r>
      <w:r w:rsidRPr="004B4852">
        <w:rPr>
          <w:rFonts w:cstheme="majorHAnsi"/>
        </w:rPr>
        <w:t>”</w:t>
      </w:r>
      <w:bookmarkEnd w:id="666"/>
      <w:bookmarkEnd w:id="669"/>
      <w:bookmarkEnd w:id="670"/>
    </w:p>
    <w:p w14:paraId="27219426" w14:textId="5B8041F0" w:rsidR="003F2C6D" w:rsidRPr="004B4852" w:rsidRDefault="00566C67" w:rsidP="005D581F">
      <w:pPr>
        <w:rPr>
          <w:rFonts w:asciiTheme="majorHAnsi" w:hAnsiTheme="majorHAnsi" w:cstheme="majorHAnsi"/>
        </w:rPr>
      </w:pPr>
      <w:bookmarkStart w:id="671" w:name="_Toc477425806"/>
      <w:bookmarkStart w:id="672" w:name="_Toc484420799"/>
      <w:bookmarkStart w:id="673" w:name="_Toc467689421"/>
      <w:r w:rsidRPr="004B4852">
        <w:rPr>
          <w:rFonts w:asciiTheme="majorHAnsi" w:hAnsiTheme="majorHAnsi" w:cstheme="majorHAnsi"/>
        </w:rPr>
        <w:t xml:space="preserve">Scenariusz C </w:t>
      </w:r>
      <w:r w:rsidR="001C52AF" w:rsidRPr="004B4852">
        <w:rPr>
          <w:rFonts w:asciiTheme="majorHAnsi" w:hAnsiTheme="majorHAnsi" w:cstheme="majorHAnsi"/>
        </w:rPr>
        <w:t>„</w:t>
      </w:r>
      <w:r w:rsidR="002547C0" w:rsidRPr="004B4852">
        <w:rPr>
          <w:rFonts w:asciiTheme="majorHAnsi" w:hAnsiTheme="majorHAnsi" w:cstheme="majorHAnsi"/>
        </w:rPr>
        <w:t>Aktywny</w:t>
      </w:r>
      <w:r w:rsidR="001C52AF" w:rsidRPr="004B4852">
        <w:rPr>
          <w:rFonts w:asciiTheme="majorHAnsi" w:hAnsiTheme="majorHAnsi" w:cstheme="majorHAnsi"/>
        </w:rPr>
        <w:t>”</w:t>
      </w:r>
      <w:r w:rsidRPr="004B4852">
        <w:rPr>
          <w:rFonts w:asciiTheme="majorHAnsi" w:hAnsiTheme="majorHAnsi" w:cstheme="majorHAnsi"/>
        </w:rPr>
        <w:t xml:space="preserve"> </w:t>
      </w:r>
      <w:r w:rsidR="00281CDB" w:rsidRPr="004B4852">
        <w:rPr>
          <w:rFonts w:asciiTheme="majorHAnsi" w:hAnsiTheme="majorHAnsi" w:cstheme="majorHAnsi"/>
        </w:rPr>
        <w:t>przewiduje zdecydowany wzrost zużycia energii elektrycznej, energii cieplnej oraz paliw gazowych.</w:t>
      </w:r>
      <w:r w:rsidR="006B4544" w:rsidRPr="004B4852">
        <w:rPr>
          <w:rFonts w:asciiTheme="majorHAnsi" w:hAnsiTheme="majorHAnsi" w:cstheme="majorHAnsi"/>
        </w:rPr>
        <w:t xml:space="preserve"> Wariant ten </w:t>
      </w:r>
      <w:r w:rsidR="00CE771B" w:rsidRPr="004B4852">
        <w:rPr>
          <w:rFonts w:asciiTheme="majorHAnsi" w:hAnsiTheme="majorHAnsi" w:cstheme="majorHAnsi"/>
        </w:rPr>
        <w:t>z</w:t>
      </w:r>
      <w:r w:rsidR="001E528A" w:rsidRPr="004B4852">
        <w:rPr>
          <w:rFonts w:asciiTheme="majorHAnsi" w:hAnsiTheme="majorHAnsi" w:cstheme="majorHAnsi"/>
        </w:rPr>
        <w:t xml:space="preserve">akłada wykorzystanie zurbanizowanych obszarów </w:t>
      </w:r>
      <w:r w:rsidR="00751F68">
        <w:rPr>
          <w:rFonts w:asciiTheme="majorHAnsi" w:hAnsiTheme="majorHAnsi" w:cstheme="majorHAnsi"/>
        </w:rPr>
        <w:t>Gminy</w:t>
      </w:r>
      <w:r w:rsidR="001E528A" w:rsidRPr="004B4852">
        <w:rPr>
          <w:rFonts w:asciiTheme="majorHAnsi" w:hAnsiTheme="majorHAnsi" w:cstheme="majorHAnsi"/>
        </w:rPr>
        <w:t>, przy powstrzymaniu zajmowania nowych. Koniecznym jest również stały rozwój i</w:t>
      </w:r>
      <w:r w:rsidR="00502805">
        <w:rPr>
          <w:rFonts w:asciiTheme="majorHAnsi" w:hAnsiTheme="majorHAnsi" w:cstheme="majorHAnsi"/>
        </w:rPr>
        <w:t xml:space="preserve"> </w:t>
      </w:r>
      <w:r w:rsidR="001E528A" w:rsidRPr="004B4852">
        <w:rPr>
          <w:rFonts w:asciiTheme="majorHAnsi" w:hAnsiTheme="majorHAnsi" w:cstheme="majorHAnsi"/>
        </w:rPr>
        <w:t xml:space="preserve">podnoszenie rangi </w:t>
      </w:r>
      <w:r w:rsidR="00751F68">
        <w:rPr>
          <w:rFonts w:asciiTheme="majorHAnsi" w:hAnsiTheme="majorHAnsi" w:cstheme="majorHAnsi"/>
        </w:rPr>
        <w:t>Gminy</w:t>
      </w:r>
      <w:r w:rsidR="001E528A" w:rsidRPr="004B4852">
        <w:rPr>
          <w:rFonts w:asciiTheme="majorHAnsi" w:hAnsiTheme="majorHAnsi" w:cstheme="majorHAnsi"/>
        </w:rPr>
        <w:t>.</w:t>
      </w:r>
      <w:r w:rsidR="00870792" w:rsidRPr="004B4852">
        <w:rPr>
          <w:rFonts w:asciiTheme="majorHAnsi" w:hAnsiTheme="majorHAnsi" w:cstheme="majorHAnsi"/>
        </w:rPr>
        <w:t xml:space="preserve"> Skutkować będzie to wzrostem zapotrzebowania</w:t>
      </w:r>
      <w:r w:rsidR="003836F5" w:rsidRPr="004B4852">
        <w:rPr>
          <w:rFonts w:asciiTheme="majorHAnsi" w:hAnsiTheme="majorHAnsi" w:cstheme="majorHAnsi"/>
        </w:rPr>
        <w:t xml:space="preserve"> </w:t>
      </w:r>
      <w:r w:rsidR="00870792" w:rsidRPr="004B4852">
        <w:rPr>
          <w:rFonts w:asciiTheme="majorHAnsi" w:hAnsiTheme="majorHAnsi" w:cstheme="majorHAnsi"/>
        </w:rPr>
        <w:t xml:space="preserve">na każdy nośnik energii oraz wzrostem </w:t>
      </w:r>
      <w:r w:rsidR="009C5AF0" w:rsidRPr="004B4852">
        <w:rPr>
          <w:rFonts w:asciiTheme="majorHAnsi" w:hAnsiTheme="majorHAnsi" w:cstheme="majorHAnsi"/>
        </w:rPr>
        <w:t>mocy czynnej.</w:t>
      </w:r>
      <w:r w:rsidR="009957AA" w:rsidRPr="004B4852">
        <w:rPr>
          <w:rFonts w:asciiTheme="majorHAnsi" w:hAnsiTheme="majorHAnsi" w:cstheme="majorHAnsi"/>
        </w:rPr>
        <w:t xml:space="preserve"> W tym wypadku znacząco wzrośnie komfort życia mieszkańców i ich świadomość dotycząca racjonalnego</w:t>
      </w:r>
      <w:r w:rsidR="003836F5" w:rsidRPr="004B4852">
        <w:rPr>
          <w:rFonts w:asciiTheme="majorHAnsi" w:hAnsiTheme="majorHAnsi" w:cstheme="majorHAnsi"/>
        </w:rPr>
        <w:t xml:space="preserve"> </w:t>
      </w:r>
      <w:r w:rsidR="009957AA" w:rsidRPr="004B4852">
        <w:rPr>
          <w:rFonts w:asciiTheme="majorHAnsi" w:hAnsiTheme="majorHAnsi" w:cstheme="majorHAnsi"/>
        </w:rPr>
        <w:t>i</w:t>
      </w:r>
      <w:r w:rsidR="007938B8" w:rsidRPr="004B4852">
        <w:rPr>
          <w:rFonts w:asciiTheme="majorHAnsi" w:hAnsiTheme="majorHAnsi" w:cstheme="majorHAnsi"/>
        </w:rPr>
        <w:t xml:space="preserve"> </w:t>
      </w:r>
      <w:r w:rsidR="009957AA" w:rsidRPr="004B4852">
        <w:rPr>
          <w:rFonts w:asciiTheme="majorHAnsi" w:hAnsiTheme="majorHAnsi" w:cstheme="majorHAnsi"/>
        </w:rPr>
        <w:t>efektywnego zużycia energii.</w:t>
      </w:r>
      <w:r w:rsidR="003F2C6D" w:rsidRPr="004B4852">
        <w:rPr>
          <w:rFonts w:asciiTheme="majorHAnsi" w:hAnsiTheme="majorHAnsi" w:cstheme="majorHAnsi"/>
        </w:rPr>
        <w:t xml:space="preserve"> Dzięki czemu wzrośnie udział odnawialnych źródeł energii</w:t>
      </w:r>
      <w:r w:rsidR="002547C0" w:rsidRPr="004B4852">
        <w:rPr>
          <w:rFonts w:asciiTheme="majorHAnsi" w:hAnsiTheme="majorHAnsi" w:cstheme="majorHAnsi"/>
        </w:rPr>
        <w:t xml:space="preserve"> </w:t>
      </w:r>
      <w:r w:rsidR="003F2C6D" w:rsidRPr="004B4852">
        <w:rPr>
          <w:rFonts w:asciiTheme="majorHAnsi" w:hAnsiTheme="majorHAnsi" w:cstheme="majorHAnsi"/>
        </w:rPr>
        <w:t>w</w:t>
      </w:r>
      <w:r w:rsidR="006F7D8C" w:rsidRPr="004B4852">
        <w:rPr>
          <w:rFonts w:asciiTheme="majorHAnsi" w:hAnsiTheme="majorHAnsi" w:cstheme="majorHAnsi"/>
        </w:rPr>
        <w:t xml:space="preserve"> </w:t>
      </w:r>
      <w:r w:rsidR="003F2C6D" w:rsidRPr="004B4852">
        <w:rPr>
          <w:rFonts w:asciiTheme="majorHAnsi" w:hAnsiTheme="majorHAnsi" w:cstheme="majorHAnsi"/>
        </w:rPr>
        <w:t xml:space="preserve">ogólnym bilansie energetycznym </w:t>
      </w:r>
      <w:r w:rsidR="00751F68">
        <w:rPr>
          <w:rFonts w:asciiTheme="majorHAnsi" w:hAnsiTheme="majorHAnsi" w:cstheme="majorHAnsi"/>
        </w:rPr>
        <w:t>Gminy</w:t>
      </w:r>
      <w:r w:rsidR="003F2C6D" w:rsidRPr="004B4852">
        <w:rPr>
          <w:rFonts w:asciiTheme="majorHAnsi" w:hAnsiTheme="majorHAnsi" w:cstheme="majorHAnsi"/>
        </w:rPr>
        <w:t>.</w:t>
      </w:r>
    </w:p>
    <w:p w14:paraId="4D01852A" w14:textId="6E4DD703" w:rsidR="00BE5C6B" w:rsidRPr="00796294" w:rsidRDefault="00357A2E">
      <w:pPr>
        <w:rPr>
          <w:rFonts w:asciiTheme="majorHAnsi" w:hAnsiTheme="majorHAnsi" w:cstheme="majorHAnsi"/>
        </w:rPr>
      </w:pPr>
      <w:r w:rsidRPr="004B4852">
        <w:rPr>
          <w:rFonts w:asciiTheme="majorHAnsi" w:hAnsiTheme="majorHAnsi" w:cstheme="majorHAnsi"/>
        </w:rPr>
        <w:t>O</w:t>
      </w:r>
      <w:r w:rsidR="003F2C6D" w:rsidRPr="004B4852">
        <w:rPr>
          <w:rFonts w:asciiTheme="majorHAnsi" w:hAnsiTheme="majorHAnsi" w:cstheme="majorHAnsi"/>
        </w:rPr>
        <w:t>peratorzy poszczególnych sieci zmuszeni będą do modernizacji oraz przebudowy istniejącej już infrastruktury.</w:t>
      </w:r>
      <w:r w:rsidRPr="004B4852">
        <w:rPr>
          <w:rFonts w:asciiTheme="majorHAnsi" w:hAnsiTheme="majorHAnsi" w:cstheme="majorHAnsi"/>
        </w:rPr>
        <w:t xml:space="preserve"> Przy czym dają oni gwarancję na zaspokojenie potrzeb</w:t>
      </w:r>
      <w:r w:rsidR="003836F5" w:rsidRPr="004B4852">
        <w:rPr>
          <w:rFonts w:asciiTheme="majorHAnsi" w:hAnsiTheme="majorHAnsi" w:cstheme="majorHAnsi"/>
        </w:rPr>
        <w:t xml:space="preserve"> </w:t>
      </w:r>
      <w:r w:rsidRPr="004B4852">
        <w:rPr>
          <w:rFonts w:asciiTheme="majorHAnsi" w:hAnsiTheme="majorHAnsi" w:cstheme="majorHAnsi"/>
        </w:rPr>
        <w:t xml:space="preserve">na sugerowanym przez scenariusz poziomie. </w:t>
      </w:r>
      <w:r w:rsidR="0096217A" w:rsidRPr="004B4852">
        <w:rPr>
          <w:rFonts w:asciiTheme="majorHAnsi" w:hAnsiTheme="majorHAnsi" w:cstheme="majorHAnsi"/>
        </w:rPr>
        <w:t>Ponadto</w:t>
      </w:r>
      <w:r w:rsidR="00671296" w:rsidRPr="004B4852">
        <w:rPr>
          <w:rFonts w:asciiTheme="majorHAnsi" w:hAnsiTheme="majorHAnsi" w:cstheme="majorHAnsi"/>
        </w:rPr>
        <w:t>,</w:t>
      </w:r>
      <w:r w:rsidR="0096217A" w:rsidRPr="004B4852">
        <w:rPr>
          <w:rFonts w:asciiTheme="majorHAnsi" w:hAnsiTheme="majorHAnsi" w:cstheme="majorHAnsi"/>
        </w:rPr>
        <w:t xml:space="preserve"> niezbędny jest stały monitoring zapotrzebowania</w:t>
      </w:r>
      <w:r w:rsidR="003836F5" w:rsidRPr="004B4852">
        <w:rPr>
          <w:rFonts w:asciiTheme="majorHAnsi" w:hAnsiTheme="majorHAnsi" w:cstheme="majorHAnsi"/>
        </w:rPr>
        <w:t xml:space="preserve"> </w:t>
      </w:r>
      <w:r w:rsidR="0096217A" w:rsidRPr="004B4852">
        <w:rPr>
          <w:rFonts w:asciiTheme="majorHAnsi" w:hAnsiTheme="majorHAnsi" w:cstheme="majorHAnsi"/>
        </w:rPr>
        <w:t>na</w:t>
      </w:r>
      <w:r w:rsidR="004042AF" w:rsidRPr="004B4852">
        <w:rPr>
          <w:rFonts w:asciiTheme="majorHAnsi" w:hAnsiTheme="majorHAnsi" w:cstheme="majorHAnsi"/>
        </w:rPr>
        <w:t> </w:t>
      </w:r>
      <w:r w:rsidR="0096217A" w:rsidRPr="004B4852">
        <w:rPr>
          <w:rFonts w:asciiTheme="majorHAnsi" w:hAnsiTheme="majorHAnsi" w:cstheme="majorHAnsi"/>
        </w:rPr>
        <w:t>energię, który powinien odbywać się przynajmniej dwa razy do</w:t>
      </w:r>
      <w:r w:rsidR="00502805">
        <w:rPr>
          <w:rFonts w:asciiTheme="majorHAnsi" w:hAnsiTheme="majorHAnsi" w:cstheme="majorHAnsi"/>
        </w:rPr>
        <w:t xml:space="preserve"> </w:t>
      </w:r>
      <w:r w:rsidR="0096217A" w:rsidRPr="004B4852">
        <w:rPr>
          <w:rFonts w:asciiTheme="majorHAnsi" w:hAnsiTheme="majorHAnsi" w:cstheme="majorHAnsi"/>
        </w:rPr>
        <w:t>roku.</w:t>
      </w:r>
    </w:p>
    <w:p w14:paraId="4940C5AB" w14:textId="77777777" w:rsidR="002E6E1E" w:rsidRPr="004B4852" w:rsidRDefault="002E6E1E">
      <w:pPr>
        <w:spacing w:before="0" w:line="276" w:lineRule="auto"/>
        <w:contextualSpacing w:val="0"/>
        <w:jc w:val="left"/>
        <w:rPr>
          <w:rFonts w:asciiTheme="majorHAnsi" w:eastAsia="Times New Roman" w:hAnsiTheme="majorHAnsi" w:cstheme="majorHAnsi"/>
        </w:rPr>
        <w:sectPr w:rsidR="002E6E1E" w:rsidRPr="004B4852" w:rsidSect="00EF4389">
          <w:pgSz w:w="11906" w:h="16838"/>
          <w:pgMar w:top="1417" w:right="1417" w:bottom="1417" w:left="1417" w:header="708" w:footer="708" w:gutter="0"/>
          <w:cols w:space="708"/>
          <w:docGrid w:linePitch="360"/>
        </w:sectPr>
      </w:pPr>
      <w:bookmarkStart w:id="674" w:name="_Toc497929688"/>
      <w:bookmarkStart w:id="675" w:name="_Toc484420774"/>
      <w:bookmarkStart w:id="676" w:name="_Toc423349867"/>
      <w:bookmarkStart w:id="677" w:name="_Toc423883694"/>
      <w:bookmarkStart w:id="678" w:name="_Toc435104449"/>
      <w:bookmarkStart w:id="679" w:name="_Toc444160566"/>
      <w:bookmarkStart w:id="680" w:name="_Toc423349868"/>
      <w:bookmarkStart w:id="681" w:name="_Toc484420800"/>
      <w:bookmarkEnd w:id="671"/>
      <w:bookmarkEnd w:id="672"/>
    </w:p>
    <w:p w14:paraId="7B89CF09" w14:textId="551C3833" w:rsidR="002E6E1E" w:rsidRPr="00ED2DAB" w:rsidRDefault="002E6E1E" w:rsidP="00ED2DAB">
      <w:pPr>
        <w:pStyle w:val="Legenda"/>
        <w:keepNext/>
        <w:spacing w:after="0"/>
        <w:rPr>
          <w:rStyle w:val="Odwoaniedokomentarza"/>
          <w:b/>
          <w:bCs w:val="0"/>
          <w:color w:val="auto"/>
          <w:sz w:val="18"/>
          <w:szCs w:val="18"/>
        </w:rPr>
      </w:pPr>
      <w:bookmarkStart w:id="682" w:name="_Toc188863260"/>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42</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Scenariusz C Aktywny - Prognozowany wzrost zapotrzebowania na energię finalną na obszarze </w:t>
      </w:r>
      <w:r w:rsidR="00751F68"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82"/>
      <w:r w:rsidR="00233026" w:rsidRPr="00ED2DAB">
        <w:rPr>
          <w:rStyle w:val="Odwoaniedokomentarza"/>
          <w:b/>
          <w:bCs w:val="0"/>
          <w:color w:val="auto"/>
          <w:sz w:val="18"/>
          <w:szCs w:val="18"/>
        </w:rPr>
        <w:t xml:space="preserve"> </w:t>
      </w:r>
    </w:p>
    <w:tbl>
      <w:tblPr>
        <w:tblW w:w="5000" w:type="pct"/>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0F3356" w:rsidRPr="000F3356" w14:paraId="179A073E" w14:textId="77777777" w:rsidTr="000F3356">
        <w:trPr>
          <w:trHeight w:val="20"/>
        </w:trPr>
        <w:tc>
          <w:tcPr>
            <w:tcW w:w="267" w:type="pct"/>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58757292" w14:textId="2F127D5E"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Lp</w:t>
            </w:r>
            <w:r w:rsidR="00ED2DAB">
              <w:rPr>
                <w:rFonts w:ascii="Arial" w:eastAsia="Times New Roman" w:hAnsi="Arial" w:cs="Arial"/>
                <w:b/>
                <w:bCs/>
                <w:color w:val="FFFFFF"/>
                <w:sz w:val="20"/>
                <w:lang w:eastAsia="pl-PL"/>
              </w:rPr>
              <w:t>.</w:t>
            </w:r>
          </w:p>
        </w:tc>
        <w:tc>
          <w:tcPr>
            <w:tcW w:w="1192" w:type="pct"/>
            <w:tcBorders>
              <w:top w:val="single" w:sz="4" w:space="0" w:color="808080"/>
              <w:left w:val="nil"/>
              <w:bottom w:val="single" w:sz="4" w:space="0" w:color="808080"/>
              <w:right w:val="single" w:sz="4" w:space="0" w:color="808080"/>
            </w:tcBorders>
            <w:shd w:val="clear" w:color="000000" w:fill="808080"/>
            <w:vAlign w:val="center"/>
            <w:hideMark/>
          </w:tcPr>
          <w:p w14:paraId="2CB9325E"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Kategoria</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57CE0621"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2023</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15CE12DB"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2024</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1DB6207F"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6F095FCE"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2026</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5AD6077"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2027</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75A8E2B"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2028</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680CF8C3"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2029</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54B03578"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2030</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07001443"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2031</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291615C0"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2032</w:t>
            </w:r>
          </w:p>
        </w:tc>
      </w:tr>
      <w:tr w:rsidR="000F3356" w:rsidRPr="000F3356" w14:paraId="7130109D"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0B1485EE"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2D62BBFA"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 </w:t>
            </w:r>
          </w:p>
        </w:tc>
        <w:tc>
          <w:tcPr>
            <w:tcW w:w="354" w:type="pct"/>
            <w:tcBorders>
              <w:top w:val="nil"/>
              <w:left w:val="nil"/>
              <w:bottom w:val="single" w:sz="4" w:space="0" w:color="808080"/>
              <w:right w:val="single" w:sz="4" w:space="0" w:color="808080"/>
            </w:tcBorders>
            <w:shd w:val="clear" w:color="000000" w:fill="92D050"/>
            <w:vAlign w:val="center"/>
            <w:hideMark/>
          </w:tcPr>
          <w:p w14:paraId="3FD2285B" w14:textId="77777777" w:rsidR="000F3356" w:rsidRPr="000F3356" w:rsidRDefault="000F3356" w:rsidP="004708B5">
            <w:pPr>
              <w:spacing w:before="0" w:after="0" w:line="240" w:lineRule="auto"/>
              <w:contextualSpacing w:val="0"/>
              <w:jc w:val="left"/>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7C631049" w14:textId="77777777" w:rsidR="000F3356" w:rsidRPr="000F3356" w:rsidRDefault="000F3356" w:rsidP="004708B5">
            <w:pPr>
              <w:spacing w:before="0" w:after="0" w:line="240" w:lineRule="auto"/>
              <w:contextualSpacing w:val="0"/>
              <w:jc w:val="left"/>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7F74A991" w14:textId="77777777" w:rsidR="000F3356" w:rsidRPr="000F3356" w:rsidRDefault="000F3356" w:rsidP="004708B5">
            <w:pPr>
              <w:spacing w:before="0" w:after="0" w:line="240" w:lineRule="auto"/>
              <w:contextualSpacing w:val="0"/>
              <w:jc w:val="left"/>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399A12FE"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6D762BA"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FF36C35"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88B2A02"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3DD77933"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0E5177A4"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6678772"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r>
      <w:tr w:rsidR="000F3356" w:rsidRPr="000F3356" w14:paraId="179618EC"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5BFA52E4"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w:t>
            </w:r>
          </w:p>
        </w:tc>
        <w:tc>
          <w:tcPr>
            <w:tcW w:w="1192" w:type="pct"/>
            <w:tcBorders>
              <w:top w:val="nil"/>
              <w:left w:val="nil"/>
              <w:bottom w:val="single" w:sz="4" w:space="0" w:color="808080"/>
              <w:right w:val="single" w:sz="4" w:space="0" w:color="808080"/>
            </w:tcBorders>
            <w:shd w:val="clear" w:color="000000" w:fill="F2F2F2"/>
            <w:vAlign w:val="center"/>
            <w:hideMark/>
          </w:tcPr>
          <w:p w14:paraId="2D4AE3F3" w14:textId="77777777" w:rsidR="000F3356" w:rsidRPr="000F3356" w:rsidRDefault="000F3356" w:rsidP="004708B5">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Energia elektryczna</w:t>
            </w:r>
          </w:p>
        </w:tc>
        <w:tc>
          <w:tcPr>
            <w:tcW w:w="354" w:type="pct"/>
            <w:tcBorders>
              <w:top w:val="nil"/>
              <w:left w:val="nil"/>
              <w:bottom w:val="single" w:sz="4" w:space="0" w:color="808080"/>
              <w:right w:val="single" w:sz="4" w:space="0" w:color="808080"/>
            </w:tcBorders>
            <w:shd w:val="clear" w:color="000000" w:fill="92D050"/>
            <w:vAlign w:val="center"/>
            <w:hideMark/>
          </w:tcPr>
          <w:p w14:paraId="2D17A311"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140333</w:t>
            </w:r>
          </w:p>
        </w:tc>
        <w:tc>
          <w:tcPr>
            <w:tcW w:w="354" w:type="pct"/>
            <w:tcBorders>
              <w:top w:val="nil"/>
              <w:left w:val="nil"/>
              <w:bottom w:val="single" w:sz="4" w:space="0" w:color="808080"/>
              <w:right w:val="single" w:sz="4" w:space="0" w:color="808080"/>
            </w:tcBorders>
            <w:shd w:val="clear" w:color="000000" w:fill="92D050"/>
            <w:vAlign w:val="center"/>
            <w:hideMark/>
          </w:tcPr>
          <w:p w14:paraId="7ED78915"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142930</w:t>
            </w:r>
          </w:p>
        </w:tc>
        <w:tc>
          <w:tcPr>
            <w:tcW w:w="354" w:type="pct"/>
            <w:tcBorders>
              <w:top w:val="nil"/>
              <w:left w:val="nil"/>
              <w:bottom w:val="single" w:sz="4" w:space="0" w:color="808080"/>
              <w:right w:val="single" w:sz="4" w:space="0" w:color="808080"/>
            </w:tcBorders>
            <w:shd w:val="clear" w:color="000000" w:fill="92D050"/>
            <w:vAlign w:val="center"/>
            <w:hideMark/>
          </w:tcPr>
          <w:p w14:paraId="2DB2D687"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145586</w:t>
            </w:r>
          </w:p>
        </w:tc>
        <w:tc>
          <w:tcPr>
            <w:tcW w:w="354" w:type="pct"/>
            <w:tcBorders>
              <w:top w:val="nil"/>
              <w:left w:val="nil"/>
              <w:bottom w:val="single" w:sz="4" w:space="0" w:color="808080"/>
              <w:right w:val="single" w:sz="4" w:space="0" w:color="808080"/>
            </w:tcBorders>
            <w:shd w:val="clear" w:color="000000" w:fill="F2F2F2"/>
            <w:vAlign w:val="center"/>
            <w:hideMark/>
          </w:tcPr>
          <w:p w14:paraId="40DCC219"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148302</w:t>
            </w:r>
          </w:p>
        </w:tc>
        <w:tc>
          <w:tcPr>
            <w:tcW w:w="354" w:type="pct"/>
            <w:tcBorders>
              <w:top w:val="nil"/>
              <w:left w:val="nil"/>
              <w:bottom w:val="single" w:sz="4" w:space="0" w:color="808080"/>
              <w:right w:val="single" w:sz="4" w:space="0" w:color="808080"/>
            </w:tcBorders>
            <w:shd w:val="clear" w:color="000000" w:fill="F2F2F2"/>
            <w:vAlign w:val="center"/>
            <w:hideMark/>
          </w:tcPr>
          <w:p w14:paraId="700F16BD"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151080</w:t>
            </w:r>
          </w:p>
        </w:tc>
        <w:tc>
          <w:tcPr>
            <w:tcW w:w="354" w:type="pct"/>
            <w:tcBorders>
              <w:top w:val="nil"/>
              <w:left w:val="nil"/>
              <w:bottom w:val="single" w:sz="4" w:space="0" w:color="808080"/>
              <w:right w:val="single" w:sz="4" w:space="0" w:color="808080"/>
            </w:tcBorders>
            <w:shd w:val="clear" w:color="000000" w:fill="F2F2F2"/>
            <w:vAlign w:val="center"/>
            <w:hideMark/>
          </w:tcPr>
          <w:p w14:paraId="0DE852D0"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153922</w:t>
            </w:r>
          </w:p>
        </w:tc>
        <w:tc>
          <w:tcPr>
            <w:tcW w:w="354" w:type="pct"/>
            <w:tcBorders>
              <w:top w:val="nil"/>
              <w:left w:val="nil"/>
              <w:bottom w:val="single" w:sz="4" w:space="0" w:color="808080"/>
              <w:right w:val="single" w:sz="4" w:space="0" w:color="808080"/>
            </w:tcBorders>
            <w:shd w:val="clear" w:color="000000" w:fill="F2F2F2"/>
            <w:vAlign w:val="center"/>
            <w:hideMark/>
          </w:tcPr>
          <w:p w14:paraId="24BDBCAC"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156830</w:t>
            </w:r>
          </w:p>
        </w:tc>
        <w:tc>
          <w:tcPr>
            <w:tcW w:w="354" w:type="pct"/>
            <w:tcBorders>
              <w:top w:val="nil"/>
              <w:left w:val="nil"/>
              <w:bottom w:val="single" w:sz="4" w:space="0" w:color="808080"/>
              <w:right w:val="single" w:sz="4" w:space="0" w:color="808080"/>
            </w:tcBorders>
            <w:shd w:val="clear" w:color="000000" w:fill="F2F2F2"/>
            <w:vAlign w:val="center"/>
            <w:hideMark/>
          </w:tcPr>
          <w:p w14:paraId="1DFBD46C"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159805</w:t>
            </w:r>
          </w:p>
        </w:tc>
        <w:tc>
          <w:tcPr>
            <w:tcW w:w="354" w:type="pct"/>
            <w:tcBorders>
              <w:top w:val="nil"/>
              <w:left w:val="nil"/>
              <w:bottom w:val="single" w:sz="4" w:space="0" w:color="808080"/>
              <w:right w:val="single" w:sz="4" w:space="0" w:color="808080"/>
            </w:tcBorders>
            <w:shd w:val="clear" w:color="000000" w:fill="F2F2F2"/>
            <w:vAlign w:val="center"/>
            <w:hideMark/>
          </w:tcPr>
          <w:p w14:paraId="61110714"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162849</w:t>
            </w:r>
          </w:p>
        </w:tc>
        <w:tc>
          <w:tcPr>
            <w:tcW w:w="354" w:type="pct"/>
            <w:tcBorders>
              <w:top w:val="nil"/>
              <w:left w:val="nil"/>
              <w:bottom w:val="single" w:sz="4" w:space="0" w:color="808080"/>
              <w:right w:val="single" w:sz="4" w:space="0" w:color="808080"/>
            </w:tcBorders>
            <w:shd w:val="clear" w:color="000000" w:fill="F2F2F2"/>
            <w:vAlign w:val="center"/>
            <w:hideMark/>
          </w:tcPr>
          <w:p w14:paraId="65496DEB"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165964</w:t>
            </w:r>
          </w:p>
        </w:tc>
      </w:tr>
      <w:tr w:rsidR="000F3356" w:rsidRPr="000F3356" w14:paraId="686ED3AB"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446E02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I.1</w:t>
            </w:r>
          </w:p>
        </w:tc>
        <w:tc>
          <w:tcPr>
            <w:tcW w:w="1192" w:type="pct"/>
            <w:tcBorders>
              <w:top w:val="nil"/>
              <w:left w:val="nil"/>
              <w:bottom w:val="single" w:sz="4" w:space="0" w:color="808080"/>
              <w:right w:val="single" w:sz="4" w:space="0" w:color="808080"/>
            </w:tcBorders>
            <w:shd w:val="clear" w:color="auto" w:fill="auto"/>
            <w:vAlign w:val="center"/>
            <w:hideMark/>
          </w:tcPr>
          <w:p w14:paraId="5E1186B7"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6169F8D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1172</w:t>
            </w:r>
          </w:p>
        </w:tc>
        <w:tc>
          <w:tcPr>
            <w:tcW w:w="354" w:type="pct"/>
            <w:tcBorders>
              <w:top w:val="nil"/>
              <w:left w:val="nil"/>
              <w:bottom w:val="single" w:sz="4" w:space="0" w:color="808080"/>
              <w:right w:val="single" w:sz="4" w:space="0" w:color="808080"/>
            </w:tcBorders>
            <w:shd w:val="clear" w:color="000000" w:fill="92D050"/>
            <w:vAlign w:val="center"/>
            <w:hideMark/>
          </w:tcPr>
          <w:p w14:paraId="397B37B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1192</w:t>
            </w:r>
          </w:p>
        </w:tc>
        <w:tc>
          <w:tcPr>
            <w:tcW w:w="354" w:type="pct"/>
            <w:tcBorders>
              <w:top w:val="nil"/>
              <w:left w:val="nil"/>
              <w:bottom w:val="single" w:sz="4" w:space="0" w:color="808080"/>
              <w:right w:val="single" w:sz="4" w:space="0" w:color="808080"/>
            </w:tcBorders>
            <w:shd w:val="clear" w:color="000000" w:fill="92D050"/>
            <w:vAlign w:val="center"/>
            <w:hideMark/>
          </w:tcPr>
          <w:p w14:paraId="4714BCB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1212</w:t>
            </w:r>
          </w:p>
        </w:tc>
        <w:tc>
          <w:tcPr>
            <w:tcW w:w="354" w:type="pct"/>
            <w:tcBorders>
              <w:top w:val="nil"/>
              <w:left w:val="nil"/>
              <w:bottom w:val="single" w:sz="4" w:space="0" w:color="808080"/>
              <w:right w:val="single" w:sz="4" w:space="0" w:color="808080"/>
            </w:tcBorders>
            <w:shd w:val="clear" w:color="auto" w:fill="auto"/>
            <w:vAlign w:val="center"/>
            <w:hideMark/>
          </w:tcPr>
          <w:p w14:paraId="0197DD5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1232</w:t>
            </w:r>
          </w:p>
        </w:tc>
        <w:tc>
          <w:tcPr>
            <w:tcW w:w="354" w:type="pct"/>
            <w:tcBorders>
              <w:top w:val="nil"/>
              <w:left w:val="nil"/>
              <w:bottom w:val="single" w:sz="4" w:space="0" w:color="808080"/>
              <w:right w:val="single" w:sz="4" w:space="0" w:color="808080"/>
            </w:tcBorders>
            <w:shd w:val="clear" w:color="auto" w:fill="auto"/>
            <w:vAlign w:val="center"/>
            <w:hideMark/>
          </w:tcPr>
          <w:p w14:paraId="3A143DC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1252</w:t>
            </w:r>
          </w:p>
        </w:tc>
        <w:tc>
          <w:tcPr>
            <w:tcW w:w="354" w:type="pct"/>
            <w:tcBorders>
              <w:top w:val="nil"/>
              <w:left w:val="nil"/>
              <w:bottom w:val="single" w:sz="4" w:space="0" w:color="808080"/>
              <w:right w:val="single" w:sz="4" w:space="0" w:color="808080"/>
            </w:tcBorders>
            <w:shd w:val="clear" w:color="auto" w:fill="auto"/>
            <w:vAlign w:val="center"/>
            <w:hideMark/>
          </w:tcPr>
          <w:p w14:paraId="35930B4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1273</w:t>
            </w:r>
          </w:p>
        </w:tc>
        <w:tc>
          <w:tcPr>
            <w:tcW w:w="354" w:type="pct"/>
            <w:tcBorders>
              <w:top w:val="nil"/>
              <w:left w:val="nil"/>
              <w:bottom w:val="single" w:sz="4" w:space="0" w:color="808080"/>
              <w:right w:val="single" w:sz="4" w:space="0" w:color="808080"/>
            </w:tcBorders>
            <w:shd w:val="clear" w:color="auto" w:fill="auto"/>
            <w:vAlign w:val="center"/>
            <w:hideMark/>
          </w:tcPr>
          <w:p w14:paraId="652598F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1295</w:t>
            </w:r>
          </w:p>
        </w:tc>
        <w:tc>
          <w:tcPr>
            <w:tcW w:w="354" w:type="pct"/>
            <w:tcBorders>
              <w:top w:val="nil"/>
              <w:left w:val="nil"/>
              <w:bottom w:val="single" w:sz="4" w:space="0" w:color="808080"/>
              <w:right w:val="single" w:sz="4" w:space="0" w:color="808080"/>
            </w:tcBorders>
            <w:shd w:val="clear" w:color="auto" w:fill="auto"/>
            <w:vAlign w:val="center"/>
            <w:hideMark/>
          </w:tcPr>
          <w:p w14:paraId="6E6AD9B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1316</w:t>
            </w:r>
          </w:p>
        </w:tc>
        <w:tc>
          <w:tcPr>
            <w:tcW w:w="354" w:type="pct"/>
            <w:tcBorders>
              <w:top w:val="nil"/>
              <w:left w:val="nil"/>
              <w:bottom w:val="single" w:sz="4" w:space="0" w:color="808080"/>
              <w:right w:val="single" w:sz="4" w:space="0" w:color="808080"/>
            </w:tcBorders>
            <w:shd w:val="clear" w:color="auto" w:fill="auto"/>
            <w:vAlign w:val="center"/>
            <w:hideMark/>
          </w:tcPr>
          <w:p w14:paraId="142FC12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1338</w:t>
            </w:r>
          </w:p>
        </w:tc>
        <w:tc>
          <w:tcPr>
            <w:tcW w:w="354" w:type="pct"/>
            <w:tcBorders>
              <w:top w:val="nil"/>
              <w:left w:val="nil"/>
              <w:bottom w:val="single" w:sz="4" w:space="0" w:color="808080"/>
              <w:right w:val="single" w:sz="4" w:space="0" w:color="808080"/>
            </w:tcBorders>
            <w:shd w:val="clear" w:color="auto" w:fill="auto"/>
            <w:vAlign w:val="center"/>
            <w:hideMark/>
          </w:tcPr>
          <w:p w14:paraId="07112C4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1360</w:t>
            </w:r>
          </w:p>
        </w:tc>
      </w:tr>
      <w:tr w:rsidR="000F3356" w:rsidRPr="000F3356" w14:paraId="154288A6"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7EBB29F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I.2</w:t>
            </w:r>
          </w:p>
        </w:tc>
        <w:tc>
          <w:tcPr>
            <w:tcW w:w="1192" w:type="pct"/>
            <w:tcBorders>
              <w:top w:val="nil"/>
              <w:left w:val="nil"/>
              <w:bottom w:val="single" w:sz="4" w:space="0" w:color="808080"/>
              <w:right w:val="single" w:sz="4" w:space="0" w:color="808080"/>
            </w:tcBorders>
            <w:shd w:val="clear" w:color="auto" w:fill="auto"/>
            <w:vAlign w:val="center"/>
            <w:hideMark/>
          </w:tcPr>
          <w:p w14:paraId="6D453F84"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14A2AF0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47633</w:t>
            </w:r>
          </w:p>
        </w:tc>
        <w:tc>
          <w:tcPr>
            <w:tcW w:w="354" w:type="pct"/>
            <w:tcBorders>
              <w:top w:val="nil"/>
              <w:left w:val="nil"/>
              <w:bottom w:val="single" w:sz="4" w:space="0" w:color="808080"/>
              <w:right w:val="single" w:sz="4" w:space="0" w:color="808080"/>
            </w:tcBorders>
            <w:shd w:val="clear" w:color="000000" w:fill="92D050"/>
            <w:vAlign w:val="center"/>
            <w:hideMark/>
          </w:tcPr>
          <w:p w14:paraId="4022688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49097</w:t>
            </w:r>
          </w:p>
        </w:tc>
        <w:tc>
          <w:tcPr>
            <w:tcW w:w="354" w:type="pct"/>
            <w:tcBorders>
              <w:top w:val="nil"/>
              <w:left w:val="nil"/>
              <w:bottom w:val="single" w:sz="4" w:space="0" w:color="808080"/>
              <w:right w:val="single" w:sz="4" w:space="0" w:color="808080"/>
            </w:tcBorders>
            <w:shd w:val="clear" w:color="000000" w:fill="92D050"/>
            <w:vAlign w:val="center"/>
            <w:hideMark/>
          </w:tcPr>
          <w:p w14:paraId="0311D978"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50606</w:t>
            </w:r>
          </w:p>
        </w:tc>
        <w:tc>
          <w:tcPr>
            <w:tcW w:w="354" w:type="pct"/>
            <w:tcBorders>
              <w:top w:val="nil"/>
              <w:left w:val="nil"/>
              <w:bottom w:val="single" w:sz="4" w:space="0" w:color="808080"/>
              <w:right w:val="single" w:sz="4" w:space="0" w:color="808080"/>
            </w:tcBorders>
            <w:shd w:val="clear" w:color="auto" w:fill="auto"/>
            <w:vAlign w:val="center"/>
            <w:hideMark/>
          </w:tcPr>
          <w:p w14:paraId="5ED087D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52161</w:t>
            </w:r>
          </w:p>
        </w:tc>
        <w:tc>
          <w:tcPr>
            <w:tcW w:w="354" w:type="pct"/>
            <w:tcBorders>
              <w:top w:val="nil"/>
              <w:left w:val="nil"/>
              <w:bottom w:val="single" w:sz="4" w:space="0" w:color="808080"/>
              <w:right w:val="single" w:sz="4" w:space="0" w:color="808080"/>
            </w:tcBorders>
            <w:shd w:val="clear" w:color="auto" w:fill="auto"/>
            <w:vAlign w:val="center"/>
            <w:hideMark/>
          </w:tcPr>
          <w:p w14:paraId="00F731C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53765</w:t>
            </w:r>
          </w:p>
        </w:tc>
        <w:tc>
          <w:tcPr>
            <w:tcW w:w="354" w:type="pct"/>
            <w:tcBorders>
              <w:top w:val="nil"/>
              <w:left w:val="nil"/>
              <w:bottom w:val="single" w:sz="4" w:space="0" w:color="808080"/>
              <w:right w:val="single" w:sz="4" w:space="0" w:color="808080"/>
            </w:tcBorders>
            <w:shd w:val="clear" w:color="auto" w:fill="auto"/>
            <w:vAlign w:val="center"/>
            <w:hideMark/>
          </w:tcPr>
          <w:p w14:paraId="263C4E8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55417</w:t>
            </w:r>
          </w:p>
        </w:tc>
        <w:tc>
          <w:tcPr>
            <w:tcW w:w="354" w:type="pct"/>
            <w:tcBorders>
              <w:top w:val="nil"/>
              <w:left w:val="nil"/>
              <w:bottom w:val="single" w:sz="4" w:space="0" w:color="808080"/>
              <w:right w:val="single" w:sz="4" w:space="0" w:color="808080"/>
            </w:tcBorders>
            <w:shd w:val="clear" w:color="auto" w:fill="auto"/>
            <w:vAlign w:val="center"/>
            <w:hideMark/>
          </w:tcPr>
          <w:p w14:paraId="729E026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57121</w:t>
            </w:r>
          </w:p>
        </w:tc>
        <w:tc>
          <w:tcPr>
            <w:tcW w:w="354" w:type="pct"/>
            <w:tcBorders>
              <w:top w:val="nil"/>
              <w:left w:val="nil"/>
              <w:bottom w:val="single" w:sz="4" w:space="0" w:color="808080"/>
              <w:right w:val="single" w:sz="4" w:space="0" w:color="808080"/>
            </w:tcBorders>
            <w:shd w:val="clear" w:color="auto" w:fill="auto"/>
            <w:vAlign w:val="center"/>
            <w:hideMark/>
          </w:tcPr>
          <w:p w14:paraId="32CE77C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58876</w:t>
            </w:r>
          </w:p>
        </w:tc>
        <w:tc>
          <w:tcPr>
            <w:tcW w:w="354" w:type="pct"/>
            <w:tcBorders>
              <w:top w:val="nil"/>
              <w:left w:val="nil"/>
              <w:bottom w:val="single" w:sz="4" w:space="0" w:color="808080"/>
              <w:right w:val="single" w:sz="4" w:space="0" w:color="808080"/>
            </w:tcBorders>
            <w:shd w:val="clear" w:color="auto" w:fill="auto"/>
            <w:vAlign w:val="center"/>
            <w:hideMark/>
          </w:tcPr>
          <w:p w14:paraId="35D5ED6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60686</w:t>
            </w:r>
          </w:p>
        </w:tc>
        <w:tc>
          <w:tcPr>
            <w:tcW w:w="354" w:type="pct"/>
            <w:tcBorders>
              <w:top w:val="nil"/>
              <w:left w:val="nil"/>
              <w:bottom w:val="single" w:sz="4" w:space="0" w:color="808080"/>
              <w:right w:val="single" w:sz="4" w:space="0" w:color="808080"/>
            </w:tcBorders>
            <w:shd w:val="clear" w:color="auto" w:fill="auto"/>
            <w:vAlign w:val="center"/>
            <w:hideMark/>
          </w:tcPr>
          <w:p w14:paraId="6B024A28"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62551</w:t>
            </w:r>
          </w:p>
        </w:tc>
      </w:tr>
      <w:tr w:rsidR="000F3356" w:rsidRPr="000F3356" w14:paraId="1DC520FB"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480F68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I.3</w:t>
            </w:r>
          </w:p>
        </w:tc>
        <w:tc>
          <w:tcPr>
            <w:tcW w:w="1192" w:type="pct"/>
            <w:tcBorders>
              <w:top w:val="nil"/>
              <w:left w:val="nil"/>
              <w:bottom w:val="single" w:sz="4" w:space="0" w:color="808080"/>
              <w:right w:val="single" w:sz="4" w:space="0" w:color="808080"/>
            </w:tcBorders>
            <w:shd w:val="clear" w:color="auto" w:fill="auto"/>
            <w:vAlign w:val="center"/>
            <w:hideMark/>
          </w:tcPr>
          <w:p w14:paraId="527EC261"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63F3F08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1559</w:t>
            </w:r>
          </w:p>
        </w:tc>
        <w:tc>
          <w:tcPr>
            <w:tcW w:w="354" w:type="pct"/>
            <w:tcBorders>
              <w:top w:val="nil"/>
              <w:left w:val="nil"/>
              <w:bottom w:val="single" w:sz="4" w:space="0" w:color="808080"/>
              <w:right w:val="single" w:sz="4" w:space="0" w:color="808080"/>
            </w:tcBorders>
            <w:shd w:val="clear" w:color="000000" w:fill="92D050"/>
            <w:vAlign w:val="center"/>
            <w:hideMark/>
          </w:tcPr>
          <w:p w14:paraId="2060785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1593</w:t>
            </w:r>
          </w:p>
        </w:tc>
        <w:tc>
          <w:tcPr>
            <w:tcW w:w="354" w:type="pct"/>
            <w:tcBorders>
              <w:top w:val="nil"/>
              <w:left w:val="nil"/>
              <w:bottom w:val="single" w:sz="4" w:space="0" w:color="808080"/>
              <w:right w:val="single" w:sz="4" w:space="0" w:color="808080"/>
            </w:tcBorders>
            <w:shd w:val="clear" w:color="000000" w:fill="92D050"/>
            <w:vAlign w:val="center"/>
            <w:hideMark/>
          </w:tcPr>
          <w:p w14:paraId="2FF4712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1627</w:t>
            </w:r>
          </w:p>
        </w:tc>
        <w:tc>
          <w:tcPr>
            <w:tcW w:w="354" w:type="pct"/>
            <w:tcBorders>
              <w:top w:val="nil"/>
              <w:left w:val="nil"/>
              <w:bottom w:val="single" w:sz="4" w:space="0" w:color="808080"/>
              <w:right w:val="single" w:sz="4" w:space="0" w:color="808080"/>
            </w:tcBorders>
            <w:shd w:val="clear" w:color="auto" w:fill="auto"/>
            <w:vAlign w:val="center"/>
            <w:hideMark/>
          </w:tcPr>
          <w:p w14:paraId="4FA5A1B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1661</w:t>
            </w:r>
          </w:p>
        </w:tc>
        <w:tc>
          <w:tcPr>
            <w:tcW w:w="354" w:type="pct"/>
            <w:tcBorders>
              <w:top w:val="nil"/>
              <w:left w:val="nil"/>
              <w:bottom w:val="single" w:sz="4" w:space="0" w:color="808080"/>
              <w:right w:val="single" w:sz="4" w:space="0" w:color="808080"/>
            </w:tcBorders>
            <w:shd w:val="clear" w:color="auto" w:fill="auto"/>
            <w:vAlign w:val="center"/>
            <w:hideMark/>
          </w:tcPr>
          <w:p w14:paraId="203993F8"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1697</w:t>
            </w:r>
          </w:p>
        </w:tc>
        <w:tc>
          <w:tcPr>
            <w:tcW w:w="354" w:type="pct"/>
            <w:tcBorders>
              <w:top w:val="nil"/>
              <w:left w:val="nil"/>
              <w:bottom w:val="single" w:sz="4" w:space="0" w:color="808080"/>
              <w:right w:val="single" w:sz="4" w:space="0" w:color="808080"/>
            </w:tcBorders>
            <w:shd w:val="clear" w:color="auto" w:fill="auto"/>
            <w:vAlign w:val="center"/>
            <w:hideMark/>
          </w:tcPr>
          <w:p w14:paraId="5BEE443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1733</w:t>
            </w:r>
          </w:p>
        </w:tc>
        <w:tc>
          <w:tcPr>
            <w:tcW w:w="354" w:type="pct"/>
            <w:tcBorders>
              <w:top w:val="nil"/>
              <w:left w:val="nil"/>
              <w:bottom w:val="single" w:sz="4" w:space="0" w:color="808080"/>
              <w:right w:val="single" w:sz="4" w:space="0" w:color="808080"/>
            </w:tcBorders>
            <w:shd w:val="clear" w:color="auto" w:fill="auto"/>
            <w:vAlign w:val="center"/>
            <w:hideMark/>
          </w:tcPr>
          <w:p w14:paraId="5EBB075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1770</w:t>
            </w:r>
          </w:p>
        </w:tc>
        <w:tc>
          <w:tcPr>
            <w:tcW w:w="354" w:type="pct"/>
            <w:tcBorders>
              <w:top w:val="nil"/>
              <w:left w:val="nil"/>
              <w:bottom w:val="single" w:sz="4" w:space="0" w:color="808080"/>
              <w:right w:val="single" w:sz="4" w:space="0" w:color="808080"/>
            </w:tcBorders>
            <w:shd w:val="clear" w:color="auto" w:fill="auto"/>
            <w:vAlign w:val="center"/>
            <w:hideMark/>
          </w:tcPr>
          <w:p w14:paraId="48161C0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1808</w:t>
            </w:r>
          </w:p>
        </w:tc>
        <w:tc>
          <w:tcPr>
            <w:tcW w:w="354" w:type="pct"/>
            <w:tcBorders>
              <w:top w:val="nil"/>
              <w:left w:val="nil"/>
              <w:bottom w:val="single" w:sz="4" w:space="0" w:color="808080"/>
              <w:right w:val="single" w:sz="4" w:space="0" w:color="808080"/>
            </w:tcBorders>
            <w:shd w:val="clear" w:color="auto" w:fill="auto"/>
            <w:vAlign w:val="center"/>
            <w:hideMark/>
          </w:tcPr>
          <w:p w14:paraId="133F117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1847</w:t>
            </w:r>
          </w:p>
        </w:tc>
        <w:tc>
          <w:tcPr>
            <w:tcW w:w="354" w:type="pct"/>
            <w:tcBorders>
              <w:top w:val="nil"/>
              <w:left w:val="nil"/>
              <w:bottom w:val="single" w:sz="4" w:space="0" w:color="808080"/>
              <w:right w:val="single" w:sz="4" w:space="0" w:color="808080"/>
            </w:tcBorders>
            <w:shd w:val="clear" w:color="auto" w:fill="auto"/>
            <w:vAlign w:val="center"/>
            <w:hideMark/>
          </w:tcPr>
          <w:p w14:paraId="758CD30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1886</w:t>
            </w:r>
          </w:p>
        </w:tc>
      </w:tr>
      <w:tr w:rsidR="000F3356" w:rsidRPr="000F3356" w14:paraId="64A94689"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E8F08D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I.4</w:t>
            </w:r>
          </w:p>
        </w:tc>
        <w:tc>
          <w:tcPr>
            <w:tcW w:w="1192" w:type="pct"/>
            <w:tcBorders>
              <w:top w:val="nil"/>
              <w:left w:val="nil"/>
              <w:bottom w:val="single" w:sz="4" w:space="0" w:color="808080"/>
              <w:right w:val="single" w:sz="4" w:space="0" w:color="808080"/>
            </w:tcBorders>
            <w:shd w:val="clear" w:color="auto" w:fill="auto"/>
            <w:vAlign w:val="center"/>
            <w:hideMark/>
          </w:tcPr>
          <w:p w14:paraId="4053CB4B"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69AAE13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89969</w:t>
            </w:r>
          </w:p>
        </w:tc>
        <w:tc>
          <w:tcPr>
            <w:tcW w:w="354" w:type="pct"/>
            <w:tcBorders>
              <w:top w:val="nil"/>
              <w:left w:val="nil"/>
              <w:bottom w:val="single" w:sz="4" w:space="0" w:color="808080"/>
              <w:right w:val="single" w:sz="4" w:space="0" w:color="808080"/>
            </w:tcBorders>
            <w:shd w:val="clear" w:color="000000" w:fill="92D050"/>
            <w:vAlign w:val="center"/>
            <w:hideMark/>
          </w:tcPr>
          <w:p w14:paraId="5B90286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91049</w:t>
            </w:r>
          </w:p>
        </w:tc>
        <w:tc>
          <w:tcPr>
            <w:tcW w:w="354" w:type="pct"/>
            <w:tcBorders>
              <w:top w:val="nil"/>
              <w:left w:val="nil"/>
              <w:bottom w:val="single" w:sz="4" w:space="0" w:color="808080"/>
              <w:right w:val="single" w:sz="4" w:space="0" w:color="808080"/>
            </w:tcBorders>
            <w:shd w:val="clear" w:color="000000" w:fill="92D050"/>
            <w:vAlign w:val="center"/>
            <w:hideMark/>
          </w:tcPr>
          <w:p w14:paraId="446A83D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92142</w:t>
            </w:r>
          </w:p>
        </w:tc>
        <w:tc>
          <w:tcPr>
            <w:tcW w:w="354" w:type="pct"/>
            <w:tcBorders>
              <w:top w:val="nil"/>
              <w:left w:val="nil"/>
              <w:bottom w:val="single" w:sz="4" w:space="0" w:color="808080"/>
              <w:right w:val="single" w:sz="4" w:space="0" w:color="808080"/>
            </w:tcBorders>
            <w:shd w:val="clear" w:color="auto" w:fill="auto"/>
            <w:vAlign w:val="center"/>
            <w:hideMark/>
          </w:tcPr>
          <w:p w14:paraId="4551483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93247</w:t>
            </w:r>
          </w:p>
        </w:tc>
        <w:tc>
          <w:tcPr>
            <w:tcW w:w="354" w:type="pct"/>
            <w:tcBorders>
              <w:top w:val="nil"/>
              <w:left w:val="nil"/>
              <w:bottom w:val="single" w:sz="4" w:space="0" w:color="808080"/>
              <w:right w:val="single" w:sz="4" w:space="0" w:color="808080"/>
            </w:tcBorders>
            <w:shd w:val="clear" w:color="auto" w:fill="auto"/>
            <w:vAlign w:val="center"/>
            <w:hideMark/>
          </w:tcPr>
          <w:p w14:paraId="5A4D4AA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94366</w:t>
            </w:r>
          </w:p>
        </w:tc>
        <w:tc>
          <w:tcPr>
            <w:tcW w:w="354" w:type="pct"/>
            <w:tcBorders>
              <w:top w:val="nil"/>
              <w:left w:val="nil"/>
              <w:bottom w:val="single" w:sz="4" w:space="0" w:color="808080"/>
              <w:right w:val="single" w:sz="4" w:space="0" w:color="808080"/>
            </w:tcBorders>
            <w:shd w:val="clear" w:color="auto" w:fill="auto"/>
            <w:vAlign w:val="center"/>
            <w:hideMark/>
          </w:tcPr>
          <w:p w14:paraId="6235406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95499</w:t>
            </w:r>
          </w:p>
        </w:tc>
        <w:tc>
          <w:tcPr>
            <w:tcW w:w="354" w:type="pct"/>
            <w:tcBorders>
              <w:top w:val="nil"/>
              <w:left w:val="nil"/>
              <w:bottom w:val="single" w:sz="4" w:space="0" w:color="808080"/>
              <w:right w:val="single" w:sz="4" w:space="0" w:color="808080"/>
            </w:tcBorders>
            <w:shd w:val="clear" w:color="auto" w:fill="auto"/>
            <w:vAlign w:val="center"/>
            <w:hideMark/>
          </w:tcPr>
          <w:p w14:paraId="2FF5A76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96645</w:t>
            </w:r>
          </w:p>
        </w:tc>
        <w:tc>
          <w:tcPr>
            <w:tcW w:w="354" w:type="pct"/>
            <w:tcBorders>
              <w:top w:val="nil"/>
              <w:left w:val="nil"/>
              <w:bottom w:val="single" w:sz="4" w:space="0" w:color="808080"/>
              <w:right w:val="single" w:sz="4" w:space="0" w:color="808080"/>
            </w:tcBorders>
            <w:shd w:val="clear" w:color="auto" w:fill="auto"/>
            <w:vAlign w:val="center"/>
            <w:hideMark/>
          </w:tcPr>
          <w:p w14:paraId="7E242CC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97804</w:t>
            </w:r>
          </w:p>
        </w:tc>
        <w:tc>
          <w:tcPr>
            <w:tcW w:w="354" w:type="pct"/>
            <w:tcBorders>
              <w:top w:val="nil"/>
              <w:left w:val="nil"/>
              <w:bottom w:val="single" w:sz="4" w:space="0" w:color="808080"/>
              <w:right w:val="single" w:sz="4" w:space="0" w:color="808080"/>
            </w:tcBorders>
            <w:shd w:val="clear" w:color="auto" w:fill="auto"/>
            <w:vAlign w:val="center"/>
            <w:hideMark/>
          </w:tcPr>
          <w:p w14:paraId="4CD5B82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98978</w:t>
            </w:r>
          </w:p>
        </w:tc>
        <w:tc>
          <w:tcPr>
            <w:tcW w:w="354" w:type="pct"/>
            <w:tcBorders>
              <w:top w:val="nil"/>
              <w:left w:val="nil"/>
              <w:bottom w:val="single" w:sz="4" w:space="0" w:color="808080"/>
              <w:right w:val="single" w:sz="4" w:space="0" w:color="808080"/>
            </w:tcBorders>
            <w:shd w:val="clear" w:color="auto" w:fill="auto"/>
            <w:vAlign w:val="center"/>
            <w:hideMark/>
          </w:tcPr>
          <w:p w14:paraId="3E05F04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100166</w:t>
            </w:r>
          </w:p>
        </w:tc>
      </w:tr>
      <w:tr w:rsidR="000F3356" w:rsidRPr="000F3356" w14:paraId="4C63DFAA"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4D03E81C"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II</w:t>
            </w:r>
          </w:p>
        </w:tc>
        <w:tc>
          <w:tcPr>
            <w:tcW w:w="1192" w:type="pct"/>
            <w:tcBorders>
              <w:top w:val="nil"/>
              <w:left w:val="nil"/>
              <w:bottom w:val="single" w:sz="4" w:space="0" w:color="808080"/>
              <w:right w:val="single" w:sz="4" w:space="0" w:color="808080"/>
            </w:tcBorders>
            <w:shd w:val="clear" w:color="000000" w:fill="F2F2F2"/>
            <w:vAlign w:val="center"/>
            <w:hideMark/>
          </w:tcPr>
          <w:p w14:paraId="29EC5B0E" w14:textId="77777777" w:rsidR="000F3356" w:rsidRPr="000F3356" w:rsidRDefault="000F3356" w:rsidP="004708B5">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Ciepło</w:t>
            </w:r>
          </w:p>
        </w:tc>
        <w:tc>
          <w:tcPr>
            <w:tcW w:w="354" w:type="pct"/>
            <w:tcBorders>
              <w:top w:val="nil"/>
              <w:left w:val="nil"/>
              <w:bottom w:val="single" w:sz="4" w:space="0" w:color="808080"/>
              <w:right w:val="single" w:sz="4" w:space="0" w:color="808080"/>
            </w:tcBorders>
            <w:shd w:val="clear" w:color="000000" w:fill="92D050"/>
            <w:vAlign w:val="center"/>
            <w:hideMark/>
          </w:tcPr>
          <w:p w14:paraId="6B6DFC9A"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129093</w:t>
            </w:r>
          </w:p>
        </w:tc>
        <w:tc>
          <w:tcPr>
            <w:tcW w:w="354" w:type="pct"/>
            <w:tcBorders>
              <w:top w:val="nil"/>
              <w:left w:val="nil"/>
              <w:bottom w:val="single" w:sz="4" w:space="0" w:color="808080"/>
              <w:right w:val="single" w:sz="4" w:space="0" w:color="808080"/>
            </w:tcBorders>
            <w:shd w:val="clear" w:color="000000" w:fill="92D050"/>
            <w:vAlign w:val="center"/>
            <w:hideMark/>
          </w:tcPr>
          <w:p w14:paraId="75809BF3"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131128</w:t>
            </w:r>
          </w:p>
        </w:tc>
        <w:tc>
          <w:tcPr>
            <w:tcW w:w="354" w:type="pct"/>
            <w:tcBorders>
              <w:top w:val="nil"/>
              <w:left w:val="nil"/>
              <w:bottom w:val="single" w:sz="4" w:space="0" w:color="808080"/>
              <w:right w:val="single" w:sz="4" w:space="0" w:color="808080"/>
            </w:tcBorders>
            <w:shd w:val="clear" w:color="000000" w:fill="92D050"/>
            <w:vAlign w:val="center"/>
            <w:hideMark/>
          </w:tcPr>
          <w:p w14:paraId="61EBAACB"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133200</w:t>
            </w:r>
          </w:p>
        </w:tc>
        <w:tc>
          <w:tcPr>
            <w:tcW w:w="354" w:type="pct"/>
            <w:tcBorders>
              <w:top w:val="nil"/>
              <w:left w:val="nil"/>
              <w:bottom w:val="single" w:sz="4" w:space="0" w:color="808080"/>
              <w:right w:val="single" w:sz="4" w:space="0" w:color="808080"/>
            </w:tcBorders>
            <w:shd w:val="clear" w:color="000000" w:fill="F2F2F2"/>
            <w:vAlign w:val="center"/>
            <w:hideMark/>
          </w:tcPr>
          <w:p w14:paraId="29040EC8"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135310</w:t>
            </w:r>
          </w:p>
        </w:tc>
        <w:tc>
          <w:tcPr>
            <w:tcW w:w="354" w:type="pct"/>
            <w:tcBorders>
              <w:top w:val="nil"/>
              <w:left w:val="nil"/>
              <w:bottom w:val="single" w:sz="4" w:space="0" w:color="808080"/>
              <w:right w:val="single" w:sz="4" w:space="0" w:color="808080"/>
            </w:tcBorders>
            <w:shd w:val="clear" w:color="000000" w:fill="F2F2F2"/>
            <w:vAlign w:val="center"/>
            <w:hideMark/>
          </w:tcPr>
          <w:p w14:paraId="1BB7CAC0"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137458</w:t>
            </w:r>
          </w:p>
        </w:tc>
        <w:tc>
          <w:tcPr>
            <w:tcW w:w="354" w:type="pct"/>
            <w:tcBorders>
              <w:top w:val="nil"/>
              <w:left w:val="nil"/>
              <w:bottom w:val="single" w:sz="4" w:space="0" w:color="808080"/>
              <w:right w:val="single" w:sz="4" w:space="0" w:color="808080"/>
            </w:tcBorders>
            <w:shd w:val="clear" w:color="000000" w:fill="F2F2F2"/>
            <w:vAlign w:val="center"/>
            <w:hideMark/>
          </w:tcPr>
          <w:p w14:paraId="74E9F526"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139645</w:t>
            </w:r>
          </w:p>
        </w:tc>
        <w:tc>
          <w:tcPr>
            <w:tcW w:w="354" w:type="pct"/>
            <w:tcBorders>
              <w:top w:val="nil"/>
              <w:left w:val="nil"/>
              <w:bottom w:val="single" w:sz="4" w:space="0" w:color="808080"/>
              <w:right w:val="single" w:sz="4" w:space="0" w:color="808080"/>
            </w:tcBorders>
            <w:shd w:val="clear" w:color="000000" w:fill="F2F2F2"/>
            <w:vAlign w:val="center"/>
            <w:hideMark/>
          </w:tcPr>
          <w:p w14:paraId="4E6EA4FF"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141872</w:t>
            </w:r>
          </w:p>
        </w:tc>
        <w:tc>
          <w:tcPr>
            <w:tcW w:w="354" w:type="pct"/>
            <w:tcBorders>
              <w:top w:val="nil"/>
              <w:left w:val="nil"/>
              <w:bottom w:val="single" w:sz="4" w:space="0" w:color="808080"/>
              <w:right w:val="single" w:sz="4" w:space="0" w:color="808080"/>
            </w:tcBorders>
            <w:shd w:val="clear" w:color="000000" w:fill="F2F2F2"/>
            <w:vAlign w:val="center"/>
            <w:hideMark/>
          </w:tcPr>
          <w:p w14:paraId="05BC9D96"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144140</w:t>
            </w:r>
          </w:p>
        </w:tc>
        <w:tc>
          <w:tcPr>
            <w:tcW w:w="354" w:type="pct"/>
            <w:tcBorders>
              <w:top w:val="nil"/>
              <w:left w:val="nil"/>
              <w:bottom w:val="single" w:sz="4" w:space="0" w:color="808080"/>
              <w:right w:val="single" w:sz="4" w:space="0" w:color="808080"/>
            </w:tcBorders>
            <w:shd w:val="clear" w:color="000000" w:fill="F2F2F2"/>
            <w:vAlign w:val="center"/>
            <w:hideMark/>
          </w:tcPr>
          <w:p w14:paraId="2FF639E4"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146448</w:t>
            </w:r>
          </w:p>
        </w:tc>
        <w:tc>
          <w:tcPr>
            <w:tcW w:w="354" w:type="pct"/>
            <w:tcBorders>
              <w:top w:val="nil"/>
              <w:left w:val="nil"/>
              <w:bottom w:val="single" w:sz="4" w:space="0" w:color="808080"/>
              <w:right w:val="single" w:sz="4" w:space="0" w:color="808080"/>
            </w:tcBorders>
            <w:shd w:val="clear" w:color="000000" w:fill="F2F2F2"/>
            <w:vAlign w:val="center"/>
            <w:hideMark/>
          </w:tcPr>
          <w:p w14:paraId="1417B4BA"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148798</w:t>
            </w:r>
          </w:p>
        </w:tc>
      </w:tr>
      <w:tr w:rsidR="000F3356" w:rsidRPr="000F3356" w14:paraId="39764A0F"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E884CA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II.1</w:t>
            </w:r>
          </w:p>
        </w:tc>
        <w:tc>
          <w:tcPr>
            <w:tcW w:w="1192" w:type="pct"/>
            <w:tcBorders>
              <w:top w:val="nil"/>
              <w:left w:val="nil"/>
              <w:bottom w:val="single" w:sz="4" w:space="0" w:color="808080"/>
              <w:right w:val="single" w:sz="4" w:space="0" w:color="808080"/>
            </w:tcBorders>
            <w:shd w:val="clear" w:color="auto" w:fill="auto"/>
            <w:vAlign w:val="center"/>
            <w:hideMark/>
          </w:tcPr>
          <w:p w14:paraId="3DF0AE74"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55617C8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2538</w:t>
            </w:r>
          </w:p>
        </w:tc>
        <w:tc>
          <w:tcPr>
            <w:tcW w:w="354" w:type="pct"/>
            <w:tcBorders>
              <w:top w:val="nil"/>
              <w:left w:val="nil"/>
              <w:bottom w:val="single" w:sz="4" w:space="0" w:color="808080"/>
              <w:right w:val="single" w:sz="4" w:space="0" w:color="808080"/>
            </w:tcBorders>
            <w:shd w:val="clear" w:color="000000" w:fill="92D050"/>
            <w:vAlign w:val="center"/>
            <w:hideMark/>
          </w:tcPr>
          <w:p w14:paraId="17F3C9A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2548</w:t>
            </w:r>
          </w:p>
        </w:tc>
        <w:tc>
          <w:tcPr>
            <w:tcW w:w="354" w:type="pct"/>
            <w:tcBorders>
              <w:top w:val="nil"/>
              <w:left w:val="nil"/>
              <w:bottom w:val="single" w:sz="4" w:space="0" w:color="808080"/>
              <w:right w:val="single" w:sz="4" w:space="0" w:color="808080"/>
            </w:tcBorders>
            <w:shd w:val="clear" w:color="000000" w:fill="92D050"/>
            <w:vAlign w:val="center"/>
            <w:hideMark/>
          </w:tcPr>
          <w:p w14:paraId="7E8AAC8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2559</w:t>
            </w:r>
          </w:p>
        </w:tc>
        <w:tc>
          <w:tcPr>
            <w:tcW w:w="354" w:type="pct"/>
            <w:tcBorders>
              <w:top w:val="nil"/>
              <w:left w:val="nil"/>
              <w:bottom w:val="single" w:sz="4" w:space="0" w:color="808080"/>
              <w:right w:val="single" w:sz="4" w:space="0" w:color="808080"/>
            </w:tcBorders>
            <w:shd w:val="clear" w:color="auto" w:fill="auto"/>
            <w:vAlign w:val="center"/>
            <w:hideMark/>
          </w:tcPr>
          <w:p w14:paraId="2909BA18"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2569</w:t>
            </w:r>
          </w:p>
        </w:tc>
        <w:tc>
          <w:tcPr>
            <w:tcW w:w="354" w:type="pct"/>
            <w:tcBorders>
              <w:top w:val="nil"/>
              <w:left w:val="nil"/>
              <w:bottom w:val="single" w:sz="4" w:space="0" w:color="808080"/>
              <w:right w:val="single" w:sz="4" w:space="0" w:color="808080"/>
            </w:tcBorders>
            <w:shd w:val="clear" w:color="auto" w:fill="auto"/>
            <w:vAlign w:val="center"/>
            <w:hideMark/>
          </w:tcPr>
          <w:p w14:paraId="7534F8B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2580</w:t>
            </w:r>
          </w:p>
        </w:tc>
        <w:tc>
          <w:tcPr>
            <w:tcW w:w="354" w:type="pct"/>
            <w:tcBorders>
              <w:top w:val="nil"/>
              <w:left w:val="nil"/>
              <w:bottom w:val="single" w:sz="4" w:space="0" w:color="808080"/>
              <w:right w:val="single" w:sz="4" w:space="0" w:color="808080"/>
            </w:tcBorders>
            <w:shd w:val="clear" w:color="auto" w:fill="auto"/>
            <w:vAlign w:val="center"/>
            <w:hideMark/>
          </w:tcPr>
          <w:p w14:paraId="0C36880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2590</w:t>
            </w:r>
          </w:p>
        </w:tc>
        <w:tc>
          <w:tcPr>
            <w:tcW w:w="354" w:type="pct"/>
            <w:tcBorders>
              <w:top w:val="nil"/>
              <w:left w:val="nil"/>
              <w:bottom w:val="single" w:sz="4" w:space="0" w:color="808080"/>
              <w:right w:val="single" w:sz="4" w:space="0" w:color="808080"/>
            </w:tcBorders>
            <w:shd w:val="clear" w:color="auto" w:fill="auto"/>
            <w:vAlign w:val="center"/>
            <w:hideMark/>
          </w:tcPr>
          <w:p w14:paraId="230E596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2601</w:t>
            </w:r>
          </w:p>
        </w:tc>
        <w:tc>
          <w:tcPr>
            <w:tcW w:w="354" w:type="pct"/>
            <w:tcBorders>
              <w:top w:val="nil"/>
              <w:left w:val="nil"/>
              <w:bottom w:val="single" w:sz="4" w:space="0" w:color="808080"/>
              <w:right w:val="single" w:sz="4" w:space="0" w:color="808080"/>
            </w:tcBorders>
            <w:shd w:val="clear" w:color="auto" w:fill="auto"/>
            <w:vAlign w:val="center"/>
            <w:hideMark/>
          </w:tcPr>
          <w:p w14:paraId="78898A5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2611</w:t>
            </w:r>
          </w:p>
        </w:tc>
        <w:tc>
          <w:tcPr>
            <w:tcW w:w="354" w:type="pct"/>
            <w:tcBorders>
              <w:top w:val="nil"/>
              <w:left w:val="nil"/>
              <w:bottom w:val="single" w:sz="4" w:space="0" w:color="808080"/>
              <w:right w:val="single" w:sz="4" w:space="0" w:color="808080"/>
            </w:tcBorders>
            <w:shd w:val="clear" w:color="auto" w:fill="auto"/>
            <w:vAlign w:val="center"/>
            <w:hideMark/>
          </w:tcPr>
          <w:p w14:paraId="4F8DA42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2622</w:t>
            </w:r>
          </w:p>
        </w:tc>
        <w:tc>
          <w:tcPr>
            <w:tcW w:w="354" w:type="pct"/>
            <w:tcBorders>
              <w:top w:val="nil"/>
              <w:left w:val="nil"/>
              <w:bottom w:val="single" w:sz="4" w:space="0" w:color="808080"/>
              <w:right w:val="single" w:sz="4" w:space="0" w:color="808080"/>
            </w:tcBorders>
            <w:shd w:val="clear" w:color="auto" w:fill="auto"/>
            <w:vAlign w:val="center"/>
            <w:hideMark/>
          </w:tcPr>
          <w:p w14:paraId="07DEE64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2633</w:t>
            </w:r>
          </w:p>
        </w:tc>
      </w:tr>
      <w:tr w:rsidR="000F3356" w:rsidRPr="000F3356" w14:paraId="141A9900"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A03EC1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II.2</w:t>
            </w:r>
          </w:p>
        </w:tc>
        <w:tc>
          <w:tcPr>
            <w:tcW w:w="1192" w:type="pct"/>
            <w:tcBorders>
              <w:top w:val="nil"/>
              <w:left w:val="nil"/>
              <w:bottom w:val="single" w:sz="4" w:space="0" w:color="808080"/>
              <w:right w:val="single" w:sz="4" w:space="0" w:color="808080"/>
            </w:tcBorders>
            <w:shd w:val="clear" w:color="auto" w:fill="auto"/>
            <w:vAlign w:val="center"/>
            <w:hideMark/>
          </w:tcPr>
          <w:p w14:paraId="53849D45"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2192506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112126</w:t>
            </w:r>
          </w:p>
        </w:tc>
        <w:tc>
          <w:tcPr>
            <w:tcW w:w="354" w:type="pct"/>
            <w:tcBorders>
              <w:top w:val="nil"/>
              <w:left w:val="nil"/>
              <w:bottom w:val="single" w:sz="4" w:space="0" w:color="808080"/>
              <w:right w:val="single" w:sz="4" w:space="0" w:color="808080"/>
            </w:tcBorders>
            <w:shd w:val="clear" w:color="000000" w:fill="92D050"/>
            <w:vAlign w:val="center"/>
            <w:hideMark/>
          </w:tcPr>
          <w:p w14:paraId="0522A42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114159</w:t>
            </w:r>
          </w:p>
        </w:tc>
        <w:tc>
          <w:tcPr>
            <w:tcW w:w="354" w:type="pct"/>
            <w:tcBorders>
              <w:top w:val="nil"/>
              <w:left w:val="nil"/>
              <w:bottom w:val="single" w:sz="4" w:space="0" w:color="808080"/>
              <w:right w:val="single" w:sz="4" w:space="0" w:color="808080"/>
            </w:tcBorders>
            <w:shd w:val="clear" w:color="000000" w:fill="92D050"/>
            <w:vAlign w:val="center"/>
            <w:hideMark/>
          </w:tcPr>
          <w:p w14:paraId="1D00633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116230</w:t>
            </w:r>
          </w:p>
        </w:tc>
        <w:tc>
          <w:tcPr>
            <w:tcW w:w="354" w:type="pct"/>
            <w:tcBorders>
              <w:top w:val="nil"/>
              <w:left w:val="nil"/>
              <w:bottom w:val="single" w:sz="4" w:space="0" w:color="808080"/>
              <w:right w:val="single" w:sz="4" w:space="0" w:color="808080"/>
            </w:tcBorders>
            <w:shd w:val="clear" w:color="auto" w:fill="auto"/>
            <w:vAlign w:val="center"/>
            <w:hideMark/>
          </w:tcPr>
          <w:p w14:paraId="32EB99F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118338</w:t>
            </w:r>
          </w:p>
        </w:tc>
        <w:tc>
          <w:tcPr>
            <w:tcW w:w="354" w:type="pct"/>
            <w:tcBorders>
              <w:top w:val="nil"/>
              <w:left w:val="nil"/>
              <w:bottom w:val="single" w:sz="4" w:space="0" w:color="808080"/>
              <w:right w:val="single" w:sz="4" w:space="0" w:color="808080"/>
            </w:tcBorders>
            <w:shd w:val="clear" w:color="auto" w:fill="auto"/>
            <w:vAlign w:val="center"/>
            <w:hideMark/>
          </w:tcPr>
          <w:p w14:paraId="137E4FC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120484</w:t>
            </w:r>
          </w:p>
        </w:tc>
        <w:tc>
          <w:tcPr>
            <w:tcW w:w="354" w:type="pct"/>
            <w:tcBorders>
              <w:top w:val="nil"/>
              <w:left w:val="nil"/>
              <w:bottom w:val="single" w:sz="4" w:space="0" w:color="808080"/>
              <w:right w:val="single" w:sz="4" w:space="0" w:color="808080"/>
            </w:tcBorders>
            <w:shd w:val="clear" w:color="auto" w:fill="auto"/>
            <w:vAlign w:val="center"/>
            <w:hideMark/>
          </w:tcPr>
          <w:p w14:paraId="6FC858B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122669</w:t>
            </w:r>
          </w:p>
        </w:tc>
        <w:tc>
          <w:tcPr>
            <w:tcW w:w="354" w:type="pct"/>
            <w:tcBorders>
              <w:top w:val="nil"/>
              <w:left w:val="nil"/>
              <w:bottom w:val="single" w:sz="4" w:space="0" w:color="808080"/>
              <w:right w:val="single" w:sz="4" w:space="0" w:color="808080"/>
            </w:tcBorders>
            <w:shd w:val="clear" w:color="auto" w:fill="auto"/>
            <w:vAlign w:val="center"/>
            <w:hideMark/>
          </w:tcPr>
          <w:p w14:paraId="74005E3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124894</w:t>
            </w:r>
          </w:p>
        </w:tc>
        <w:tc>
          <w:tcPr>
            <w:tcW w:w="354" w:type="pct"/>
            <w:tcBorders>
              <w:top w:val="nil"/>
              <w:left w:val="nil"/>
              <w:bottom w:val="single" w:sz="4" w:space="0" w:color="808080"/>
              <w:right w:val="single" w:sz="4" w:space="0" w:color="808080"/>
            </w:tcBorders>
            <w:shd w:val="clear" w:color="auto" w:fill="auto"/>
            <w:vAlign w:val="center"/>
            <w:hideMark/>
          </w:tcPr>
          <w:p w14:paraId="4D2C2A7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127160</w:t>
            </w:r>
          </w:p>
        </w:tc>
        <w:tc>
          <w:tcPr>
            <w:tcW w:w="354" w:type="pct"/>
            <w:tcBorders>
              <w:top w:val="nil"/>
              <w:left w:val="nil"/>
              <w:bottom w:val="single" w:sz="4" w:space="0" w:color="808080"/>
              <w:right w:val="single" w:sz="4" w:space="0" w:color="808080"/>
            </w:tcBorders>
            <w:shd w:val="clear" w:color="auto" w:fill="auto"/>
            <w:vAlign w:val="center"/>
            <w:hideMark/>
          </w:tcPr>
          <w:p w14:paraId="32651AA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129466</w:t>
            </w:r>
          </w:p>
        </w:tc>
        <w:tc>
          <w:tcPr>
            <w:tcW w:w="354" w:type="pct"/>
            <w:tcBorders>
              <w:top w:val="nil"/>
              <w:left w:val="nil"/>
              <w:bottom w:val="single" w:sz="4" w:space="0" w:color="808080"/>
              <w:right w:val="single" w:sz="4" w:space="0" w:color="808080"/>
            </w:tcBorders>
            <w:shd w:val="clear" w:color="auto" w:fill="auto"/>
            <w:vAlign w:val="center"/>
            <w:hideMark/>
          </w:tcPr>
          <w:p w14:paraId="6BBB435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131814</w:t>
            </w:r>
          </w:p>
        </w:tc>
      </w:tr>
      <w:tr w:rsidR="000F3356" w:rsidRPr="000F3356" w14:paraId="37CD72D9"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B6C56D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II.3</w:t>
            </w:r>
          </w:p>
        </w:tc>
        <w:tc>
          <w:tcPr>
            <w:tcW w:w="1192" w:type="pct"/>
            <w:tcBorders>
              <w:top w:val="nil"/>
              <w:left w:val="nil"/>
              <w:bottom w:val="single" w:sz="4" w:space="0" w:color="808080"/>
              <w:right w:val="single" w:sz="4" w:space="0" w:color="808080"/>
            </w:tcBorders>
            <w:shd w:val="clear" w:color="auto" w:fill="auto"/>
            <w:vAlign w:val="center"/>
            <w:hideMark/>
          </w:tcPr>
          <w:p w14:paraId="664D2929"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3930F1A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25B41CE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9C6172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F72D3F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33B59D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6F176A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861A25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49D838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9CB940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1FBB7E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r>
      <w:tr w:rsidR="000F3356" w:rsidRPr="000F3356" w14:paraId="3BDA982F"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FBBC09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II.4</w:t>
            </w:r>
          </w:p>
        </w:tc>
        <w:tc>
          <w:tcPr>
            <w:tcW w:w="1192" w:type="pct"/>
            <w:tcBorders>
              <w:top w:val="nil"/>
              <w:left w:val="nil"/>
              <w:bottom w:val="single" w:sz="4" w:space="0" w:color="808080"/>
              <w:right w:val="single" w:sz="4" w:space="0" w:color="808080"/>
            </w:tcBorders>
            <w:shd w:val="clear" w:color="auto" w:fill="auto"/>
            <w:vAlign w:val="center"/>
            <w:hideMark/>
          </w:tcPr>
          <w:p w14:paraId="40D7CE20"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320B6BB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14429</w:t>
            </w:r>
          </w:p>
        </w:tc>
        <w:tc>
          <w:tcPr>
            <w:tcW w:w="354" w:type="pct"/>
            <w:tcBorders>
              <w:top w:val="nil"/>
              <w:left w:val="nil"/>
              <w:bottom w:val="single" w:sz="4" w:space="0" w:color="808080"/>
              <w:right w:val="single" w:sz="4" w:space="0" w:color="808080"/>
            </w:tcBorders>
            <w:shd w:val="clear" w:color="000000" w:fill="92D050"/>
            <w:vAlign w:val="center"/>
            <w:hideMark/>
          </w:tcPr>
          <w:p w14:paraId="7B30B10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14420</w:t>
            </w:r>
          </w:p>
        </w:tc>
        <w:tc>
          <w:tcPr>
            <w:tcW w:w="354" w:type="pct"/>
            <w:tcBorders>
              <w:top w:val="nil"/>
              <w:left w:val="nil"/>
              <w:bottom w:val="single" w:sz="4" w:space="0" w:color="808080"/>
              <w:right w:val="single" w:sz="4" w:space="0" w:color="808080"/>
            </w:tcBorders>
            <w:shd w:val="clear" w:color="000000" w:fill="92D050"/>
            <w:vAlign w:val="center"/>
            <w:hideMark/>
          </w:tcPr>
          <w:p w14:paraId="16057B4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14412</w:t>
            </w:r>
          </w:p>
        </w:tc>
        <w:tc>
          <w:tcPr>
            <w:tcW w:w="354" w:type="pct"/>
            <w:tcBorders>
              <w:top w:val="nil"/>
              <w:left w:val="nil"/>
              <w:bottom w:val="single" w:sz="4" w:space="0" w:color="808080"/>
              <w:right w:val="single" w:sz="4" w:space="0" w:color="808080"/>
            </w:tcBorders>
            <w:shd w:val="clear" w:color="auto" w:fill="auto"/>
            <w:vAlign w:val="center"/>
            <w:hideMark/>
          </w:tcPr>
          <w:p w14:paraId="6B56D26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14403</w:t>
            </w:r>
          </w:p>
        </w:tc>
        <w:tc>
          <w:tcPr>
            <w:tcW w:w="354" w:type="pct"/>
            <w:tcBorders>
              <w:top w:val="nil"/>
              <w:left w:val="nil"/>
              <w:bottom w:val="single" w:sz="4" w:space="0" w:color="808080"/>
              <w:right w:val="single" w:sz="4" w:space="0" w:color="808080"/>
            </w:tcBorders>
            <w:shd w:val="clear" w:color="auto" w:fill="auto"/>
            <w:vAlign w:val="center"/>
            <w:hideMark/>
          </w:tcPr>
          <w:p w14:paraId="7CD3303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14395</w:t>
            </w:r>
          </w:p>
        </w:tc>
        <w:tc>
          <w:tcPr>
            <w:tcW w:w="354" w:type="pct"/>
            <w:tcBorders>
              <w:top w:val="nil"/>
              <w:left w:val="nil"/>
              <w:bottom w:val="single" w:sz="4" w:space="0" w:color="808080"/>
              <w:right w:val="single" w:sz="4" w:space="0" w:color="808080"/>
            </w:tcBorders>
            <w:shd w:val="clear" w:color="auto" w:fill="auto"/>
            <w:vAlign w:val="center"/>
            <w:hideMark/>
          </w:tcPr>
          <w:p w14:paraId="4CEE2DD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14386</w:t>
            </w:r>
          </w:p>
        </w:tc>
        <w:tc>
          <w:tcPr>
            <w:tcW w:w="354" w:type="pct"/>
            <w:tcBorders>
              <w:top w:val="nil"/>
              <w:left w:val="nil"/>
              <w:bottom w:val="single" w:sz="4" w:space="0" w:color="808080"/>
              <w:right w:val="single" w:sz="4" w:space="0" w:color="808080"/>
            </w:tcBorders>
            <w:shd w:val="clear" w:color="auto" w:fill="auto"/>
            <w:vAlign w:val="center"/>
            <w:hideMark/>
          </w:tcPr>
          <w:p w14:paraId="6862367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14377</w:t>
            </w:r>
          </w:p>
        </w:tc>
        <w:tc>
          <w:tcPr>
            <w:tcW w:w="354" w:type="pct"/>
            <w:tcBorders>
              <w:top w:val="nil"/>
              <w:left w:val="nil"/>
              <w:bottom w:val="single" w:sz="4" w:space="0" w:color="808080"/>
              <w:right w:val="single" w:sz="4" w:space="0" w:color="808080"/>
            </w:tcBorders>
            <w:shd w:val="clear" w:color="auto" w:fill="auto"/>
            <w:vAlign w:val="center"/>
            <w:hideMark/>
          </w:tcPr>
          <w:p w14:paraId="1ACFB85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14369</w:t>
            </w:r>
          </w:p>
        </w:tc>
        <w:tc>
          <w:tcPr>
            <w:tcW w:w="354" w:type="pct"/>
            <w:tcBorders>
              <w:top w:val="nil"/>
              <w:left w:val="nil"/>
              <w:bottom w:val="single" w:sz="4" w:space="0" w:color="808080"/>
              <w:right w:val="single" w:sz="4" w:space="0" w:color="808080"/>
            </w:tcBorders>
            <w:shd w:val="clear" w:color="auto" w:fill="auto"/>
            <w:vAlign w:val="center"/>
            <w:hideMark/>
          </w:tcPr>
          <w:p w14:paraId="2DDF9DE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14360</w:t>
            </w:r>
          </w:p>
        </w:tc>
        <w:tc>
          <w:tcPr>
            <w:tcW w:w="354" w:type="pct"/>
            <w:tcBorders>
              <w:top w:val="nil"/>
              <w:left w:val="nil"/>
              <w:bottom w:val="single" w:sz="4" w:space="0" w:color="808080"/>
              <w:right w:val="single" w:sz="4" w:space="0" w:color="808080"/>
            </w:tcBorders>
            <w:shd w:val="clear" w:color="auto" w:fill="auto"/>
            <w:vAlign w:val="center"/>
            <w:hideMark/>
          </w:tcPr>
          <w:p w14:paraId="76BA490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14351</w:t>
            </w:r>
          </w:p>
        </w:tc>
      </w:tr>
      <w:tr w:rsidR="000F3356" w:rsidRPr="000F3356" w14:paraId="37FC6154"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4C0D1319"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III</w:t>
            </w:r>
          </w:p>
        </w:tc>
        <w:tc>
          <w:tcPr>
            <w:tcW w:w="1192" w:type="pct"/>
            <w:tcBorders>
              <w:top w:val="nil"/>
              <w:left w:val="nil"/>
              <w:bottom w:val="single" w:sz="4" w:space="0" w:color="808080"/>
              <w:right w:val="single" w:sz="4" w:space="0" w:color="808080"/>
            </w:tcBorders>
            <w:shd w:val="clear" w:color="000000" w:fill="F2F2F2"/>
            <w:vAlign w:val="center"/>
            <w:hideMark/>
          </w:tcPr>
          <w:p w14:paraId="2CA27F9F" w14:textId="77777777" w:rsidR="000F3356" w:rsidRPr="000F3356" w:rsidRDefault="000F3356" w:rsidP="004708B5">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Gaz ziemny</w:t>
            </w:r>
          </w:p>
        </w:tc>
        <w:tc>
          <w:tcPr>
            <w:tcW w:w="354" w:type="pct"/>
            <w:tcBorders>
              <w:top w:val="nil"/>
              <w:left w:val="nil"/>
              <w:bottom w:val="single" w:sz="4" w:space="0" w:color="808080"/>
              <w:right w:val="single" w:sz="4" w:space="0" w:color="808080"/>
            </w:tcBorders>
            <w:shd w:val="clear" w:color="000000" w:fill="92D050"/>
            <w:vAlign w:val="center"/>
            <w:hideMark/>
          </w:tcPr>
          <w:p w14:paraId="7106D2EC"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91106</w:t>
            </w:r>
          </w:p>
        </w:tc>
        <w:tc>
          <w:tcPr>
            <w:tcW w:w="354" w:type="pct"/>
            <w:tcBorders>
              <w:top w:val="nil"/>
              <w:left w:val="nil"/>
              <w:bottom w:val="single" w:sz="4" w:space="0" w:color="808080"/>
              <w:right w:val="single" w:sz="4" w:space="0" w:color="808080"/>
            </w:tcBorders>
            <w:shd w:val="clear" w:color="000000" w:fill="92D050"/>
            <w:vAlign w:val="center"/>
            <w:hideMark/>
          </w:tcPr>
          <w:p w14:paraId="2DD6919C"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93147</w:t>
            </w:r>
          </w:p>
        </w:tc>
        <w:tc>
          <w:tcPr>
            <w:tcW w:w="354" w:type="pct"/>
            <w:tcBorders>
              <w:top w:val="nil"/>
              <w:left w:val="nil"/>
              <w:bottom w:val="single" w:sz="4" w:space="0" w:color="808080"/>
              <w:right w:val="single" w:sz="4" w:space="0" w:color="808080"/>
            </w:tcBorders>
            <w:shd w:val="clear" w:color="000000" w:fill="92D050"/>
            <w:vAlign w:val="center"/>
            <w:hideMark/>
          </w:tcPr>
          <w:p w14:paraId="1B9CDA7A"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95242</w:t>
            </w:r>
          </w:p>
        </w:tc>
        <w:tc>
          <w:tcPr>
            <w:tcW w:w="354" w:type="pct"/>
            <w:tcBorders>
              <w:top w:val="nil"/>
              <w:left w:val="nil"/>
              <w:bottom w:val="single" w:sz="4" w:space="0" w:color="808080"/>
              <w:right w:val="single" w:sz="4" w:space="0" w:color="808080"/>
            </w:tcBorders>
            <w:shd w:val="clear" w:color="000000" w:fill="F2F2F2"/>
            <w:vAlign w:val="center"/>
            <w:hideMark/>
          </w:tcPr>
          <w:p w14:paraId="6B7634C3"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97392</w:t>
            </w:r>
          </w:p>
        </w:tc>
        <w:tc>
          <w:tcPr>
            <w:tcW w:w="354" w:type="pct"/>
            <w:tcBorders>
              <w:top w:val="nil"/>
              <w:left w:val="nil"/>
              <w:bottom w:val="single" w:sz="4" w:space="0" w:color="808080"/>
              <w:right w:val="single" w:sz="4" w:space="0" w:color="808080"/>
            </w:tcBorders>
            <w:shd w:val="clear" w:color="000000" w:fill="F2F2F2"/>
            <w:vAlign w:val="center"/>
            <w:hideMark/>
          </w:tcPr>
          <w:p w14:paraId="30D310C1"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99599</w:t>
            </w:r>
          </w:p>
        </w:tc>
        <w:tc>
          <w:tcPr>
            <w:tcW w:w="354" w:type="pct"/>
            <w:tcBorders>
              <w:top w:val="nil"/>
              <w:left w:val="nil"/>
              <w:bottom w:val="single" w:sz="4" w:space="0" w:color="808080"/>
              <w:right w:val="single" w:sz="4" w:space="0" w:color="808080"/>
            </w:tcBorders>
            <w:shd w:val="clear" w:color="000000" w:fill="F2F2F2"/>
            <w:vAlign w:val="center"/>
            <w:hideMark/>
          </w:tcPr>
          <w:p w14:paraId="2C3695F4"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101864</w:t>
            </w:r>
          </w:p>
        </w:tc>
        <w:tc>
          <w:tcPr>
            <w:tcW w:w="354" w:type="pct"/>
            <w:tcBorders>
              <w:top w:val="nil"/>
              <w:left w:val="nil"/>
              <w:bottom w:val="single" w:sz="4" w:space="0" w:color="808080"/>
              <w:right w:val="single" w:sz="4" w:space="0" w:color="808080"/>
            </w:tcBorders>
            <w:shd w:val="clear" w:color="000000" w:fill="F2F2F2"/>
            <w:vAlign w:val="center"/>
            <w:hideMark/>
          </w:tcPr>
          <w:p w14:paraId="45238350"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104190</w:t>
            </w:r>
          </w:p>
        </w:tc>
        <w:tc>
          <w:tcPr>
            <w:tcW w:w="354" w:type="pct"/>
            <w:tcBorders>
              <w:top w:val="nil"/>
              <w:left w:val="nil"/>
              <w:bottom w:val="single" w:sz="4" w:space="0" w:color="808080"/>
              <w:right w:val="single" w:sz="4" w:space="0" w:color="808080"/>
            </w:tcBorders>
            <w:shd w:val="clear" w:color="000000" w:fill="F2F2F2"/>
            <w:vAlign w:val="center"/>
            <w:hideMark/>
          </w:tcPr>
          <w:p w14:paraId="7E716D73"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106577</w:t>
            </w:r>
          </w:p>
        </w:tc>
        <w:tc>
          <w:tcPr>
            <w:tcW w:w="354" w:type="pct"/>
            <w:tcBorders>
              <w:top w:val="nil"/>
              <w:left w:val="nil"/>
              <w:bottom w:val="single" w:sz="4" w:space="0" w:color="808080"/>
              <w:right w:val="single" w:sz="4" w:space="0" w:color="808080"/>
            </w:tcBorders>
            <w:shd w:val="clear" w:color="000000" w:fill="F2F2F2"/>
            <w:vAlign w:val="center"/>
            <w:hideMark/>
          </w:tcPr>
          <w:p w14:paraId="6080C95D"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109028</w:t>
            </w:r>
          </w:p>
        </w:tc>
        <w:tc>
          <w:tcPr>
            <w:tcW w:w="354" w:type="pct"/>
            <w:tcBorders>
              <w:top w:val="nil"/>
              <w:left w:val="nil"/>
              <w:bottom w:val="single" w:sz="4" w:space="0" w:color="808080"/>
              <w:right w:val="single" w:sz="4" w:space="0" w:color="808080"/>
            </w:tcBorders>
            <w:shd w:val="clear" w:color="000000" w:fill="F2F2F2"/>
            <w:vAlign w:val="center"/>
            <w:hideMark/>
          </w:tcPr>
          <w:p w14:paraId="47B9E6E7"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111544</w:t>
            </w:r>
          </w:p>
        </w:tc>
      </w:tr>
      <w:tr w:rsidR="000F3356" w:rsidRPr="000F3356" w14:paraId="0A67902C"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682EA33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III.1</w:t>
            </w:r>
          </w:p>
        </w:tc>
        <w:tc>
          <w:tcPr>
            <w:tcW w:w="1192" w:type="pct"/>
            <w:tcBorders>
              <w:top w:val="nil"/>
              <w:left w:val="nil"/>
              <w:bottom w:val="single" w:sz="4" w:space="0" w:color="808080"/>
              <w:right w:val="single" w:sz="4" w:space="0" w:color="808080"/>
            </w:tcBorders>
            <w:shd w:val="clear" w:color="auto" w:fill="auto"/>
            <w:vAlign w:val="center"/>
            <w:hideMark/>
          </w:tcPr>
          <w:p w14:paraId="60395631"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12AC796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7DB9676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000000" w:fill="92D050"/>
            <w:vAlign w:val="center"/>
            <w:hideMark/>
          </w:tcPr>
          <w:p w14:paraId="4CC20E6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63</w:t>
            </w:r>
          </w:p>
        </w:tc>
        <w:tc>
          <w:tcPr>
            <w:tcW w:w="354" w:type="pct"/>
            <w:tcBorders>
              <w:top w:val="nil"/>
              <w:left w:val="nil"/>
              <w:bottom w:val="single" w:sz="4" w:space="0" w:color="808080"/>
              <w:right w:val="single" w:sz="4" w:space="0" w:color="808080"/>
            </w:tcBorders>
            <w:shd w:val="clear" w:color="auto" w:fill="auto"/>
            <w:vAlign w:val="center"/>
            <w:hideMark/>
          </w:tcPr>
          <w:p w14:paraId="4BB0443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64</w:t>
            </w:r>
          </w:p>
        </w:tc>
        <w:tc>
          <w:tcPr>
            <w:tcW w:w="354" w:type="pct"/>
            <w:tcBorders>
              <w:top w:val="nil"/>
              <w:left w:val="nil"/>
              <w:bottom w:val="single" w:sz="4" w:space="0" w:color="808080"/>
              <w:right w:val="single" w:sz="4" w:space="0" w:color="808080"/>
            </w:tcBorders>
            <w:shd w:val="clear" w:color="auto" w:fill="auto"/>
            <w:vAlign w:val="center"/>
            <w:hideMark/>
          </w:tcPr>
          <w:p w14:paraId="4436AD6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65</w:t>
            </w:r>
          </w:p>
        </w:tc>
        <w:tc>
          <w:tcPr>
            <w:tcW w:w="354" w:type="pct"/>
            <w:tcBorders>
              <w:top w:val="nil"/>
              <w:left w:val="nil"/>
              <w:bottom w:val="single" w:sz="4" w:space="0" w:color="808080"/>
              <w:right w:val="single" w:sz="4" w:space="0" w:color="808080"/>
            </w:tcBorders>
            <w:shd w:val="clear" w:color="auto" w:fill="auto"/>
            <w:vAlign w:val="center"/>
            <w:hideMark/>
          </w:tcPr>
          <w:p w14:paraId="00A8239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66</w:t>
            </w:r>
          </w:p>
        </w:tc>
        <w:tc>
          <w:tcPr>
            <w:tcW w:w="354" w:type="pct"/>
            <w:tcBorders>
              <w:top w:val="nil"/>
              <w:left w:val="nil"/>
              <w:bottom w:val="single" w:sz="4" w:space="0" w:color="808080"/>
              <w:right w:val="single" w:sz="4" w:space="0" w:color="808080"/>
            </w:tcBorders>
            <w:shd w:val="clear" w:color="auto" w:fill="auto"/>
            <w:vAlign w:val="center"/>
            <w:hideMark/>
          </w:tcPr>
          <w:p w14:paraId="4D69138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67</w:t>
            </w:r>
          </w:p>
        </w:tc>
        <w:tc>
          <w:tcPr>
            <w:tcW w:w="354" w:type="pct"/>
            <w:tcBorders>
              <w:top w:val="nil"/>
              <w:left w:val="nil"/>
              <w:bottom w:val="single" w:sz="4" w:space="0" w:color="808080"/>
              <w:right w:val="single" w:sz="4" w:space="0" w:color="808080"/>
            </w:tcBorders>
            <w:shd w:val="clear" w:color="auto" w:fill="auto"/>
            <w:vAlign w:val="center"/>
            <w:hideMark/>
          </w:tcPr>
          <w:p w14:paraId="531F993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68</w:t>
            </w:r>
          </w:p>
        </w:tc>
        <w:tc>
          <w:tcPr>
            <w:tcW w:w="354" w:type="pct"/>
            <w:tcBorders>
              <w:top w:val="nil"/>
              <w:left w:val="nil"/>
              <w:bottom w:val="single" w:sz="4" w:space="0" w:color="808080"/>
              <w:right w:val="single" w:sz="4" w:space="0" w:color="808080"/>
            </w:tcBorders>
            <w:shd w:val="clear" w:color="auto" w:fill="auto"/>
            <w:vAlign w:val="center"/>
            <w:hideMark/>
          </w:tcPr>
          <w:p w14:paraId="7E465AA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69</w:t>
            </w:r>
          </w:p>
        </w:tc>
        <w:tc>
          <w:tcPr>
            <w:tcW w:w="354" w:type="pct"/>
            <w:tcBorders>
              <w:top w:val="nil"/>
              <w:left w:val="nil"/>
              <w:bottom w:val="single" w:sz="4" w:space="0" w:color="808080"/>
              <w:right w:val="single" w:sz="4" w:space="0" w:color="808080"/>
            </w:tcBorders>
            <w:shd w:val="clear" w:color="auto" w:fill="auto"/>
            <w:vAlign w:val="center"/>
            <w:hideMark/>
          </w:tcPr>
          <w:p w14:paraId="6C1099E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70</w:t>
            </w:r>
          </w:p>
        </w:tc>
      </w:tr>
      <w:tr w:rsidR="000F3356" w:rsidRPr="000F3356" w14:paraId="7E37F3E2"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21299B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III.2</w:t>
            </w:r>
          </w:p>
        </w:tc>
        <w:tc>
          <w:tcPr>
            <w:tcW w:w="1192" w:type="pct"/>
            <w:tcBorders>
              <w:top w:val="nil"/>
              <w:left w:val="nil"/>
              <w:bottom w:val="single" w:sz="4" w:space="0" w:color="808080"/>
              <w:right w:val="single" w:sz="4" w:space="0" w:color="808080"/>
            </w:tcBorders>
            <w:shd w:val="clear" w:color="auto" w:fill="auto"/>
            <w:vAlign w:val="center"/>
            <w:hideMark/>
          </w:tcPr>
          <w:p w14:paraId="5EA0B283"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55ED370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50585</w:t>
            </w:r>
          </w:p>
        </w:tc>
        <w:tc>
          <w:tcPr>
            <w:tcW w:w="354" w:type="pct"/>
            <w:tcBorders>
              <w:top w:val="nil"/>
              <w:left w:val="nil"/>
              <w:bottom w:val="single" w:sz="4" w:space="0" w:color="808080"/>
              <w:right w:val="single" w:sz="4" w:space="0" w:color="808080"/>
            </w:tcBorders>
            <w:shd w:val="clear" w:color="000000" w:fill="92D050"/>
            <w:vAlign w:val="center"/>
            <w:hideMark/>
          </w:tcPr>
          <w:p w14:paraId="0865403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52139</w:t>
            </w:r>
          </w:p>
        </w:tc>
        <w:tc>
          <w:tcPr>
            <w:tcW w:w="354" w:type="pct"/>
            <w:tcBorders>
              <w:top w:val="nil"/>
              <w:left w:val="nil"/>
              <w:bottom w:val="single" w:sz="4" w:space="0" w:color="808080"/>
              <w:right w:val="single" w:sz="4" w:space="0" w:color="808080"/>
            </w:tcBorders>
            <w:shd w:val="clear" w:color="000000" w:fill="92D050"/>
            <w:vAlign w:val="center"/>
            <w:hideMark/>
          </w:tcPr>
          <w:p w14:paraId="2F5E5A8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53742</w:t>
            </w:r>
          </w:p>
        </w:tc>
        <w:tc>
          <w:tcPr>
            <w:tcW w:w="354" w:type="pct"/>
            <w:tcBorders>
              <w:top w:val="nil"/>
              <w:left w:val="nil"/>
              <w:bottom w:val="single" w:sz="4" w:space="0" w:color="808080"/>
              <w:right w:val="single" w:sz="4" w:space="0" w:color="808080"/>
            </w:tcBorders>
            <w:shd w:val="clear" w:color="auto" w:fill="auto"/>
            <w:vAlign w:val="center"/>
            <w:hideMark/>
          </w:tcPr>
          <w:p w14:paraId="51C4866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55394</w:t>
            </w:r>
          </w:p>
        </w:tc>
        <w:tc>
          <w:tcPr>
            <w:tcW w:w="354" w:type="pct"/>
            <w:tcBorders>
              <w:top w:val="nil"/>
              <w:left w:val="nil"/>
              <w:bottom w:val="single" w:sz="4" w:space="0" w:color="808080"/>
              <w:right w:val="single" w:sz="4" w:space="0" w:color="808080"/>
            </w:tcBorders>
            <w:shd w:val="clear" w:color="auto" w:fill="auto"/>
            <w:vAlign w:val="center"/>
            <w:hideMark/>
          </w:tcPr>
          <w:p w14:paraId="7B64D33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57097</w:t>
            </w:r>
          </w:p>
        </w:tc>
        <w:tc>
          <w:tcPr>
            <w:tcW w:w="354" w:type="pct"/>
            <w:tcBorders>
              <w:top w:val="nil"/>
              <w:left w:val="nil"/>
              <w:bottom w:val="single" w:sz="4" w:space="0" w:color="808080"/>
              <w:right w:val="single" w:sz="4" w:space="0" w:color="808080"/>
            </w:tcBorders>
            <w:shd w:val="clear" w:color="auto" w:fill="auto"/>
            <w:vAlign w:val="center"/>
            <w:hideMark/>
          </w:tcPr>
          <w:p w14:paraId="6607CED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58852</w:t>
            </w:r>
          </w:p>
        </w:tc>
        <w:tc>
          <w:tcPr>
            <w:tcW w:w="354" w:type="pct"/>
            <w:tcBorders>
              <w:top w:val="nil"/>
              <w:left w:val="nil"/>
              <w:bottom w:val="single" w:sz="4" w:space="0" w:color="808080"/>
              <w:right w:val="single" w:sz="4" w:space="0" w:color="808080"/>
            </w:tcBorders>
            <w:shd w:val="clear" w:color="auto" w:fill="auto"/>
            <w:vAlign w:val="center"/>
            <w:hideMark/>
          </w:tcPr>
          <w:p w14:paraId="5497745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60660</w:t>
            </w:r>
          </w:p>
        </w:tc>
        <w:tc>
          <w:tcPr>
            <w:tcW w:w="354" w:type="pct"/>
            <w:tcBorders>
              <w:top w:val="nil"/>
              <w:left w:val="nil"/>
              <w:bottom w:val="single" w:sz="4" w:space="0" w:color="808080"/>
              <w:right w:val="single" w:sz="4" w:space="0" w:color="808080"/>
            </w:tcBorders>
            <w:shd w:val="clear" w:color="auto" w:fill="auto"/>
            <w:vAlign w:val="center"/>
            <w:hideMark/>
          </w:tcPr>
          <w:p w14:paraId="5157CE3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62525</w:t>
            </w:r>
          </w:p>
        </w:tc>
        <w:tc>
          <w:tcPr>
            <w:tcW w:w="354" w:type="pct"/>
            <w:tcBorders>
              <w:top w:val="nil"/>
              <w:left w:val="nil"/>
              <w:bottom w:val="single" w:sz="4" w:space="0" w:color="808080"/>
              <w:right w:val="single" w:sz="4" w:space="0" w:color="808080"/>
            </w:tcBorders>
            <w:shd w:val="clear" w:color="auto" w:fill="auto"/>
            <w:vAlign w:val="center"/>
            <w:hideMark/>
          </w:tcPr>
          <w:p w14:paraId="308F7AF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64447</w:t>
            </w:r>
          </w:p>
        </w:tc>
        <w:tc>
          <w:tcPr>
            <w:tcW w:w="354" w:type="pct"/>
            <w:tcBorders>
              <w:top w:val="nil"/>
              <w:left w:val="nil"/>
              <w:bottom w:val="single" w:sz="4" w:space="0" w:color="808080"/>
              <w:right w:val="single" w:sz="4" w:space="0" w:color="808080"/>
            </w:tcBorders>
            <w:shd w:val="clear" w:color="auto" w:fill="auto"/>
            <w:vAlign w:val="center"/>
            <w:hideMark/>
          </w:tcPr>
          <w:p w14:paraId="0B6DEF5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66428</w:t>
            </w:r>
          </w:p>
        </w:tc>
      </w:tr>
      <w:tr w:rsidR="000F3356" w:rsidRPr="000F3356" w14:paraId="66BB1C15"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39433B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III.3</w:t>
            </w:r>
          </w:p>
        </w:tc>
        <w:tc>
          <w:tcPr>
            <w:tcW w:w="1192" w:type="pct"/>
            <w:tcBorders>
              <w:top w:val="nil"/>
              <w:left w:val="nil"/>
              <w:bottom w:val="single" w:sz="4" w:space="0" w:color="808080"/>
              <w:right w:val="single" w:sz="4" w:space="0" w:color="808080"/>
            </w:tcBorders>
            <w:shd w:val="clear" w:color="auto" w:fill="auto"/>
            <w:vAlign w:val="center"/>
            <w:hideMark/>
          </w:tcPr>
          <w:p w14:paraId="278FDA41"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54B4B7F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340376F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3F6FC6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53ECB9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5166D6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870C03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88A109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3AB1CD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67E2F7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1F0778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r>
      <w:tr w:rsidR="000F3356" w:rsidRPr="000F3356" w14:paraId="5F371424"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3314EE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III.4</w:t>
            </w:r>
          </w:p>
        </w:tc>
        <w:tc>
          <w:tcPr>
            <w:tcW w:w="1192" w:type="pct"/>
            <w:tcBorders>
              <w:top w:val="nil"/>
              <w:left w:val="nil"/>
              <w:bottom w:val="single" w:sz="4" w:space="0" w:color="808080"/>
              <w:right w:val="single" w:sz="4" w:space="0" w:color="808080"/>
            </w:tcBorders>
            <w:shd w:val="clear" w:color="auto" w:fill="auto"/>
            <w:vAlign w:val="center"/>
            <w:hideMark/>
          </w:tcPr>
          <w:p w14:paraId="05AD0F19"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5B28EC6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40460</w:t>
            </w:r>
          </w:p>
        </w:tc>
        <w:tc>
          <w:tcPr>
            <w:tcW w:w="354" w:type="pct"/>
            <w:tcBorders>
              <w:top w:val="nil"/>
              <w:left w:val="nil"/>
              <w:bottom w:val="single" w:sz="4" w:space="0" w:color="808080"/>
              <w:right w:val="single" w:sz="4" w:space="0" w:color="808080"/>
            </w:tcBorders>
            <w:shd w:val="clear" w:color="000000" w:fill="92D050"/>
            <w:vAlign w:val="center"/>
            <w:hideMark/>
          </w:tcPr>
          <w:p w14:paraId="4C0104D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40946</w:t>
            </w:r>
          </w:p>
        </w:tc>
        <w:tc>
          <w:tcPr>
            <w:tcW w:w="354" w:type="pct"/>
            <w:tcBorders>
              <w:top w:val="nil"/>
              <w:left w:val="nil"/>
              <w:bottom w:val="single" w:sz="4" w:space="0" w:color="808080"/>
              <w:right w:val="single" w:sz="4" w:space="0" w:color="808080"/>
            </w:tcBorders>
            <w:shd w:val="clear" w:color="000000" w:fill="92D050"/>
            <w:vAlign w:val="center"/>
            <w:hideMark/>
          </w:tcPr>
          <w:p w14:paraId="5E24013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41437</w:t>
            </w:r>
          </w:p>
        </w:tc>
        <w:tc>
          <w:tcPr>
            <w:tcW w:w="354" w:type="pct"/>
            <w:tcBorders>
              <w:top w:val="nil"/>
              <w:left w:val="nil"/>
              <w:bottom w:val="single" w:sz="4" w:space="0" w:color="808080"/>
              <w:right w:val="single" w:sz="4" w:space="0" w:color="808080"/>
            </w:tcBorders>
            <w:shd w:val="clear" w:color="auto" w:fill="auto"/>
            <w:vAlign w:val="center"/>
            <w:hideMark/>
          </w:tcPr>
          <w:p w14:paraId="264EF1D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41935</w:t>
            </w:r>
          </w:p>
        </w:tc>
        <w:tc>
          <w:tcPr>
            <w:tcW w:w="354" w:type="pct"/>
            <w:tcBorders>
              <w:top w:val="nil"/>
              <w:left w:val="nil"/>
              <w:bottom w:val="single" w:sz="4" w:space="0" w:color="808080"/>
              <w:right w:val="single" w:sz="4" w:space="0" w:color="808080"/>
            </w:tcBorders>
            <w:shd w:val="clear" w:color="auto" w:fill="auto"/>
            <w:vAlign w:val="center"/>
            <w:hideMark/>
          </w:tcPr>
          <w:p w14:paraId="3DA0D00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42438</w:t>
            </w:r>
          </w:p>
        </w:tc>
        <w:tc>
          <w:tcPr>
            <w:tcW w:w="354" w:type="pct"/>
            <w:tcBorders>
              <w:top w:val="nil"/>
              <w:left w:val="nil"/>
              <w:bottom w:val="single" w:sz="4" w:space="0" w:color="808080"/>
              <w:right w:val="single" w:sz="4" w:space="0" w:color="808080"/>
            </w:tcBorders>
            <w:shd w:val="clear" w:color="auto" w:fill="auto"/>
            <w:vAlign w:val="center"/>
            <w:hideMark/>
          </w:tcPr>
          <w:p w14:paraId="5D5946E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42947</w:t>
            </w:r>
          </w:p>
        </w:tc>
        <w:tc>
          <w:tcPr>
            <w:tcW w:w="354" w:type="pct"/>
            <w:tcBorders>
              <w:top w:val="nil"/>
              <w:left w:val="nil"/>
              <w:bottom w:val="single" w:sz="4" w:space="0" w:color="808080"/>
              <w:right w:val="single" w:sz="4" w:space="0" w:color="808080"/>
            </w:tcBorders>
            <w:shd w:val="clear" w:color="auto" w:fill="auto"/>
            <w:vAlign w:val="center"/>
            <w:hideMark/>
          </w:tcPr>
          <w:p w14:paraId="4500F14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43462</w:t>
            </w:r>
          </w:p>
        </w:tc>
        <w:tc>
          <w:tcPr>
            <w:tcW w:w="354" w:type="pct"/>
            <w:tcBorders>
              <w:top w:val="nil"/>
              <w:left w:val="nil"/>
              <w:bottom w:val="single" w:sz="4" w:space="0" w:color="808080"/>
              <w:right w:val="single" w:sz="4" w:space="0" w:color="808080"/>
            </w:tcBorders>
            <w:shd w:val="clear" w:color="auto" w:fill="auto"/>
            <w:vAlign w:val="center"/>
            <w:hideMark/>
          </w:tcPr>
          <w:p w14:paraId="50349B2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43984</w:t>
            </w:r>
          </w:p>
        </w:tc>
        <w:tc>
          <w:tcPr>
            <w:tcW w:w="354" w:type="pct"/>
            <w:tcBorders>
              <w:top w:val="nil"/>
              <w:left w:val="nil"/>
              <w:bottom w:val="single" w:sz="4" w:space="0" w:color="808080"/>
              <w:right w:val="single" w:sz="4" w:space="0" w:color="808080"/>
            </w:tcBorders>
            <w:shd w:val="clear" w:color="auto" w:fill="auto"/>
            <w:vAlign w:val="center"/>
            <w:hideMark/>
          </w:tcPr>
          <w:p w14:paraId="0D307AF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44512</w:t>
            </w:r>
          </w:p>
        </w:tc>
        <w:tc>
          <w:tcPr>
            <w:tcW w:w="354" w:type="pct"/>
            <w:tcBorders>
              <w:top w:val="nil"/>
              <w:left w:val="nil"/>
              <w:bottom w:val="single" w:sz="4" w:space="0" w:color="808080"/>
              <w:right w:val="single" w:sz="4" w:space="0" w:color="808080"/>
            </w:tcBorders>
            <w:shd w:val="clear" w:color="auto" w:fill="auto"/>
            <w:vAlign w:val="center"/>
            <w:hideMark/>
          </w:tcPr>
          <w:p w14:paraId="17EA02C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45046</w:t>
            </w:r>
          </w:p>
        </w:tc>
      </w:tr>
      <w:tr w:rsidR="000F3356" w:rsidRPr="000F3356" w14:paraId="7E300CC2"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5F0C9AAB"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IV</w:t>
            </w:r>
          </w:p>
        </w:tc>
        <w:tc>
          <w:tcPr>
            <w:tcW w:w="1192" w:type="pct"/>
            <w:tcBorders>
              <w:top w:val="nil"/>
              <w:left w:val="nil"/>
              <w:bottom w:val="single" w:sz="4" w:space="0" w:color="808080"/>
              <w:right w:val="single" w:sz="4" w:space="0" w:color="808080"/>
            </w:tcBorders>
            <w:shd w:val="clear" w:color="000000" w:fill="F2F2F2"/>
            <w:vAlign w:val="center"/>
            <w:hideMark/>
          </w:tcPr>
          <w:p w14:paraId="01967A0D" w14:textId="77777777" w:rsidR="000F3356" w:rsidRPr="000F3356" w:rsidRDefault="000F3356" w:rsidP="004708B5">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Pozostałe źródła ciepła</w:t>
            </w:r>
          </w:p>
        </w:tc>
        <w:tc>
          <w:tcPr>
            <w:tcW w:w="354" w:type="pct"/>
            <w:tcBorders>
              <w:top w:val="nil"/>
              <w:left w:val="nil"/>
              <w:bottom w:val="single" w:sz="4" w:space="0" w:color="808080"/>
              <w:right w:val="single" w:sz="4" w:space="0" w:color="808080"/>
            </w:tcBorders>
            <w:shd w:val="clear" w:color="000000" w:fill="92D050"/>
            <w:vAlign w:val="center"/>
            <w:hideMark/>
          </w:tcPr>
          <w:p w14:paraId="04D4F5BB"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53260</w:t>
            </w:r>
          </w:p>
        </w:tc>
        <w:tc>
          <w:tcPr>
            <w:tcW w:w="354" w:type="pct"/>
            <w:tcBorders>
              <w:top w:val="nil"/>
              <w:left w:val="nil"/>
              <w:bottom w:val="single" w:sz="4" w:space="0" w:color="808080"/>
              <w:right w:val="single" w:sz="4" w:space="0" w:color="808080"/>
            </w:tcBorders>
            <w:shd w:val="clear" w:color="000000" w:fill="92D050"/>
            <w:vAlign w:val="center"/>
            <w:hideMark/>
          </w:tcPr>
          <w:p w14:paraId="78E3B277"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53408</w:t>
            </w:r>
          </w:p>
        </w:tc>
        <w:tc>
          <w:tcPr>
            <w:tcW w:w="354" w:type="pct"/>
            <w:tcBorders>
              <w:top w:val="nil"/>
              <w:left w:val="nil"/>
              <w:bottom w:val="single" w:sz="4" w:space="0" w:color="808080"/>
              <w:right w:val="single" w:sz="4" w:space="0" w:color="808080"/>
            </w:tcBorders>
            <w:shd w:val="clear" w:color="000000" w:fill="92D050"/>
            <w:vAlign w:val="center"/>
            <w:hideMark/>
          </w:tcPr>
          <w:p w14:paraId="52427905"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53560</w:t>
            </w:r>
          </w:p>
        </w:tc>
        <w:tc>
          <w:tcPr>
            <w:tcW w:w="354" w:type="pct"/>
            <w:tcBorders>
              <w:top w:val="nil"/>
              <w:left w:val="nil"/>
              <w:bottom w:val="single" w:sz="4" w:space="0" w:color="808080"/>
              <w:right w:val="single" w:sz="4" w:space="0" w:color="808080"/>
            </w:tcBorders>
            <w:shd w:val="clear" w:color="000000" w:fill="F2F2F2"/>
            <w:vAlign w:val="center"/>
            <w:hideMark/>
          </w:tcPr>
          <w:p w14:paraId="5B29A415"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53717</w:t>
            </w:r>
          </w:p>
        </w:tc>
        <w:tc>
          <w:tcPr>
            <w:tcW w:w="354" w:type="pct"/>
            <w:tcBorders>
              <w:top w:val="nil"/>
              <w:left w:val="nil"/>
              <w:bottom w:val="single" w:sz="4" w:space="0" w:color="808080"/>
              <w:right w:val="single" w:sz="4" w:space="0" w:color="808080"/>
            </w:tcBorders>
            <w:shd w:val="clear" w:color="000000" w:fill="F2F2F2"/>
            <w:vAlign w:val="center"/>
            <w:hideMark/>
          </w:tcPr>
          <w:p w14:paraId="6788AFB7"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53878</w:t>
            </w:r>
          </w:p>
        </w:tc>
        <w:tc>
          <w:tcPr>
            <w:tcW w:w="354" w:type="pct"/>
            <w:tcBorders>
              <w:top w:val="nil"/>
              <w:left w:val="nil"/>
              <w:bottom w:val="single" w:sz="4" w:space="0" w:color="808080"/>
              <w:right w:val="single" w:sz="4" w:space="0" w:color="808080"/>
            </w:tcBorders>
            <w:shd w:val="clear" w:color="000000" w:fill="F2F2F2"/>
            <w:vAlign w:val="center"/>
            <w:hideMark/>
          </w:tcPr>
          <w:p w14:paraId="01C9E384"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54044</w:t>
            </w:r>
          </w:p>
        </w:tc>
        <w:tc>
          <w:tcPr>
            <w:tcW w:w="354" w:type="pct"/>
            <w:tcBorders>
              <w:top w:val="nil"/>
              <w:left w:val="nil"/>
              <w:bottom w:val="single" w:sz="4" w:space="0" w:color="808080"/>
              <w:right w:val="single" w:sz="4" w:space="0" w:color="808080"/>
            </w:tcBorders>
            <w:shd w:val="clear" w:color="000000" w:fill="F2F2F2"/>
            <w:vAlign w:val="center"/>
            <w:hideMark/>
          </w:tcPr>
          <w:p w14:paraId="3929DEE0"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54214</w:t>
            </w:r>
          </w:p>
        </w:tc>
        <w:tc>
          <w:tcPr>
            <w:tcW w:w="354" w:type="pct"/>
            <w:tcBorders>
              <w:top w:val="nil"/>
              <w:left w:val="nil"/>
              <w:bottom w:val="single" w:sz="4" w:space="0" w:color="808080"/>
              <w:right w:val="single" w:sz="4" w:space="0" w:color="808080"/>
            </w:tcBorders>
            <w:shd w:val="clear" w:color="000000" w:fill="F2F2F2"/>
            <w:vAlign w:val="center"/>
            <w:hideMark/>
          </w:tcPr>
          <w:p w14:paraId="1657F964"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54388</w:t>
            </w:r>
          </w:p>
        </w:tc>
        <w:tc>
          <w:tcPr>
            <w:tcW w:w="354" w:type="pct"/>
            <w:tcBorders>
              <w:top w:val="nil"/>
              <w:left w:val="nil"/>
              <w:bottom w:val="single" w:sz="4" w:space="0" w:color="808080"/>
              <w:right w:val="single" w:sz="4" w:space="0" w:color="808080"/>
            </w:tcBorders>
            <w:shd w:val="clear" w:color="000000" w:fill="F2F2F2"/>
            <w:vAlign w:val="center"/>
            <w:hideMark/>
          </w:tcPr>
          <w:p w14:paraId="48073CC8"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54567</w:t>
            </w:r>
          </w:p>
        </w:tc>
        <w:tc>
          <w:tcPr>
            <w:tcW w:w="354" w:type="pct"/>
            <w:tcBorders>
              <w:top w:val="nil"/>
              <w:left w:val="nil"/>
              <w:bottom w:val="single" w:sz="4" w:space="0" w:color="808080"/>
              <w:right w:val="single" w:sz="4" w:space="0" w:color="808080"/>
            </w:tcBorders>
            <w:shd w:val="clear" w:color="000000" w:fill="F2F2F2"/>
            <w:vAlign w:val="center"/>
            <w:hideMark/>
          </w:tcPr>
          <w:p w14:paraId="58B39B1F" w14:textId="77777777" w:rsidR="000F3356" w:rsidRPr="000F3356" w:rsidRDefault="000F3356" w:rsidP="004708B5">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54751</w:t>
            </w:r>
          </w:p>
        </w:tc>
      </w:tr>
      <w:tr w:rsidR="000F3356" w:rsidRPr="000F3356" w14:paraId="01C71065"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466724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IV.1</w:t>
            </w:r>
          </w:p>
        </w:tc>
        <w:tc>
          <w:tcPr>
            <w:tcW w:w="1192" w:type="pct"/>
            <w:tcBorders>
              <w:top w:val="nil"/>
              <w:left w:val="nil"/>
              <w:bottom w:val="single" w:sz="4" w:space="0" w:color="808080"/>
              <w:right w:val="single" w:sz="4" w:space="0" w:color="808080"/>
            </w:tcBorders>
            <w:shd w:val="clear" w:color="auto" w:fill="auto"/>
            <w:vAlign w:val="center"/>
            <w:hideMark/>
          </w:tcPr>
          <w:p w14:paraId="393AD4C0"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2100A41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30A4C8A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3CB15EAB"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7B8996F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6871818E"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6584204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18D7B2D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25F3C00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131AF76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0C91237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r>
      <w:tr w:rsidR="000F3356" w:rsidRPr="000F3356" w14:paraId="695563BD"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CCCB06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IV.2</w:t>
            </w:r>
          </w:p>
        </w:tc>
        <w:tc>
          <w:tcPr>
            <w:tcW w:w="1192" w:type="pct"/>
            <w:tcBorders>
              <w:top w:val="nil"/>
              <w:left w:val="nil"/>
              <w:bottom w:val="single" w:sz="4" w:space="0" w:color="808080"/>
              <w:right w:val="single" w:sz="4" w:space="0" w:color="808080"/>
            </w:tcBorders>
            <w:shd w:val="clear" w:color="auto" w:fill="auto"/>
            <w:vAlign w:val="center"/>
            <w:hideMark/>
          </w:tcPr>
          <w:p w14:paraId="63995F93"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0DF485A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36232</w:t>
            </w:r>
          </w:p>
        </w:tc>
        <w:tc>
          <w:tcPr>
            <w:tcW w:w="354" w:type="pct"/>
            <w:tcBorders>
              <w:top w:val="nil"/>
              <w:left w:val="nil"/>
              <w:bottom w:val="single" w:sz="4" w:space="0" w:color="808080"/>
              <w:right w:val="single" w:sz="4" w:space="0" w:color="808080"/>
            </w:tcBorders>
            <w:shd w:val="clear" w:color="000000" w:fill="92D050"/>
            <w:vAlign w:val="center"/>
            <w:hideMark/>
          </w:tcPr>
          <w:p w14:paraId="78B8768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36549</w:t>
            </w:r>
          </w:p>
        </w:tc>
        <w:tc>
          <w:tcPr>
            <w:tcW w:w="354" w:type="pct"/>
            <w:tcBorders>
              <w:top w:val="nil"/>
              <w:left w:val="nil"/>
              <w:bottom w:val="single" w:sz="4" w:space="0" w:color="808080"/>
              <w:right w:val="single" w:sz="4" w:space="0" w:color="808080"/>
            </w:tcBorders>
            <w:shd w:val="clear" w:color="000000" w:fill="92D050"/>
            <w:vAlign w:val="center"/>
            <w:hideMark/>
          </w:tcPr>
          <w:p w14:paraId="57A782C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36868</w:t>
            </w:r>
          </w:p>
        </w:tc>
        <w:tc>
          <w:tcPr>
            <w:tcW w:w="354" w:type="pct"/>
            <w:tcBorders>
              <w:top w:val="nil"/>
              <w:left w:val="nil"/>
              <w:bottom w:val="single" w:sz="4" w:space="0" w:color="808080"/>
              <w:right w:val="single" w:sz="4" w:space="0" w:color="808080"/>
            </w:tcBorders>
            <w:shd w:val="clear" w:color="auto" w:fill="auto"/>
            <w:vAlign w:val="center"/>
            <w:hideMark/>
          </w:tcPr>
          <w:p w14:paraId="50515B5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37190</w:t>
            </w:r>
          </w:p>
        </w:tc>
        <w:tc>
          <w:tcPr>
            <w:tcW w:w="354" w:type="pct"/>
            <w:tcBorders>
              <w:top w:val="nil"/>
              <w:left w:val="nil"/>
              <w:bottom w:val="single" w:sz="4" w:space="0" w:color="808080"/>
              <w:right w:val="single" w:sz="4" w:space="0" w:color="808080"/>
            </w:tcBorders>
            <w:shd w:val="clear" w:color="auto" w:fill="auto"/>
            <w:vAlign w:val="center"/>
            <w:hideMark/>
          </w:tcPr>
          <w:p w14:paraId="5C292DC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37515</w:t>
            </w:r>
          </w:p>
        </w:tc>
        <w:tc>
          <w:tcPr>
            <w:tcW w:w="354" w:type="pct"/>
            <w:tcBorders>
              <w:top w:val="nil"/>
              <w:left w:val="nil"/>
              <w:bottom w:val="single" w:sz="4" w:space="0" w:color="808080"/>
              <w:right w:val="single" w:sz="4" w:space="0" w:color="808080"/>
            </w:tcBorders>
            <w:shd w:val="clear" w:color="auto" w:fill="auto"/>
            <w:vAlign w:val="center"/>
            <w:hideMark/>
          </w:tcPr>
          <w:p w14:paraId="32CD449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37843</w:t>
            </w:r>
          </w:p>
        </w:tc>
        <w:tc>
          <w:tcPr>
            <w:tcW w:w="354" w:type="pct"/>
            <w:tcBorders>
              <w:top w:val="nil"/>
              <w:left w:val="nil"/>
              <w:bottom w:val="single" w:sz="4" w:space="0" w:color="808080"/>
              <w:right w:val="single" w:sz="4" w:space="0" w:color="808080"/>
            </w:tcBorders>
            <w:shd w:val="clear" w:color="auto" w:fill="auto"/>
            <w:vAlign w:val="center"/>
            <w:hideMark/>
          </w:tcPr>
          <w:p w14:paraId="07CC476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38174</w:t>
            </w:r>
          </w:p>
        </w:tc>
        <w:tc>
          <w:tcPr>
            <w:tcW w:w="354" w:type="pct"/>
            <w:tcBorders>
              <w:top w:val="nil"/>
              <w:left w:val="nil"/>
              <w:bottom w:val="single" w:sz="4" w:space="0" w:color="808080"/>
              <w:right w:val="single" w:sz="4" w:space="0" w:color="808080"/>
            </w:tcBorders>
            <w:shd w:val="clear" w:color="auto" w:fill="auto"/>
            <w:vAlign w:val="center"/>
            <w:hideMark/>
          </w:tcPr>
          <w:p w14:paraId="42DBA39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38507</w:t>
            </w:r>
          </w:p>
        </w:tc>
        <w:tc>
          <w:tcPr>
            <w:tcW w:w="354" w:type="pct"/>
            <w:tcBorders>
              <w:top w:val="nil"/>
              <w:left w:val="nil"/>
              <w:bottom w:val="single" w:sz="4" w:space="0" w:color="808080"/>
              <w:right w:val="single" w:sz="4" w:space="0" w:color="808080"/>
            </w:tcBorders>
            <w:shd w:val="clear" w:color="auto" w:fill="auto"/>
            <w:vAlign w:val="center"/>
            <w:hideMark/>
          </w:tcPr>
          <w:p w14:paraId="7F1EBC2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38844</w:t>
            </w:r>
          </w:p>
        </w:tc>
        <w:tc>
          <w:tcPr>
            <w:tcW w:w="354" w:type="pct"/>
            <w:tcBorders>
              <w:top w:val="nil"/>
              <w:left w:val="nil"/>
              <w:bottom w:val="single" w:sz="4" w:space="0" w:color="808080"/>
              <w:right w:val="single" w:sz="4" w:space="0" w:color="808080"/>
            </w:tcBorders>
            <w:shd w:val="clear" w:color="auto" w:fill="auto"/>
            <w:vAlign w:val="center"/>
            <w:hideMark/>
          </w:tcPr>
          <w:p w14:paraId="59251323"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39183</w:t>
            </w:r>
          </w:p>
        </w:tc>
      </w:tr>
      <w:tr w:rsidR="000F3356" w:rsidRPr="000F3356" w14:paraId="20C214E8"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BE03230"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IV.3</w:t>
            </w:r>
          </w:p>
        </w:tc>
        <w:tc>
          <w:tcPr>
            <w:tcW w:w="1192" w:type="pct"/>
            <w:tcBorders>
              <w:top w:val="nil"/>
              <w:left w:val="nil"/>
              <w:bottom w:val="single" w:sz="4" w:space="0" w:color="808080"/>
              <w:right w:val="single" w:sz="4" w:space="0" w:color="808080"/>
            </w:tcBorders>
            <w:shd w:val="clear" w:color="auto" w:fill="auto"/>
            <w:vAlign w:val="center"/>
            <w:hideMark/>
          </w:tcPr>
          <w:p w14:paraId="32F21DD3"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0D6EFEF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763754D7"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43BEAE8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53A0C3F"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EF47DE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48E65B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5E1588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10D0EBA"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CFAC27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B027731"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r>
      <w:tr w:rsidR="000F3356" w:rsidRPr="000F3356" w14:paraId="61EAF215"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0A8B935"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IV.4</w:t>
            </w:r>
          </w:p>
        </w:tc>
        <w:tc>
          <w:tcPr>
            <w:tcW w:w="1192" w:type="pct"/>
            <w:tcBorders>
              <w:top w:val="nil"/>
              <w:left w:val="nil"/>
              <w:bottom w:val="single" w:sz="4" w:space="0" w:color="808080"/>
              <w:right w:val="single" w:sz="4" w:space="0" w:color="808080"/>
            </w:tcBorders>
            <w:shd w:val="clear" w:color="auto" w:fill="auto"/>
            <w:vAlign w:val="center"/>
            <w:hideMark/>
          </w:tcPr>
          <w:p w14:paraId="73D6178B" w14:textId="77777777" w:rsidR="000F3356" w:rsidRPr="000F3356" w:rsidRDefault="000F3356" w:rsidP="004708B5">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775221E9"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16885</w:t>
            </w:r>
          </w:p>
        </w:tc>
        <w:tc>
          <w:tcPr>
            <w:tcW w:w="354" w:type="pct"/>
            <w:tcBorders>
              <w:top w:val="nil"/>
              <w:left w:val="nil"/>
              <w:bottom w:val="single" w:sz="4" w:space="0" w:color="808080"/>
              <w:right w:val="single" w:sz="4" w:space="0" w:color="808080"/>
            </w:tcBorders>
            <w:shd w:val="clear" w:color="000000" w:fill="92D050"/>
            <w:vAlign w:val="center"/>
            <w:hideMark/>
          </w:tcPr>
          <w:p w14:paraId="24EBCF9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16716</w:t>
            </w:r>
          </w:p>
        </w:tc>
        <w:tc>
          <w:tcPr>
            <w:tcW w:w="354" w:type="pct"/>
            <w:tcBorders>
              <w:top w:val="nil"/>
              <w:left w:val="nil"/>
              <w:bottom w:val="single" w:sz="4" w:space="0" w:color="808080"/>
              <w:right w:val="single" w:sz="4" w:space="0" w:color="808080"/>
            </w:tcBorders>
            <w:shd w:val="clear" w:color="000000" w:fill="92D050"/>
            <w:vAlign w:val="center"/>
            <w:hideMark/>
          </w:tcPr>
          <w:p w14:paraId="0586EB7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16549</w:t>
            </w:r>
          </w:p>
        </w:tc>
        <w:tc>
          <w:tcPr>
            <w:tcW w:w="354" w:type="pct"/>
            <w:tcBorders>
              <w:top w:val="nil"/>
              <w:left w:val="nil"/>
              <w:bottom w:val="single" w:sz="4" w:space="0" w:color="808080"/>
              <w:right w:val="single" w:sz="4" w:space="0" w:color="808080"/>
            </w:tcBorders>
            <w:shd w:val="clear" w:color="auto" w:fill="auto"/>
            <w:vAlign w:val="center"/>
            <w:hideMark/>
          </w:tcPr>
          <w:p w14:paraId="2404A68D"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16383</w:t>
            </w:r>
          </w:p>
        </w:tc>
        <w:tc>
          <w:tcPr>
            <w:tcW w:w="354" w:type="pct"/>
            <w:tcBorders>
              <w:top w:val="nil"/>
              <w:left w:val="nil"/>
              <w:bottom w:val="single" w:sz="4" w:space="0" w:color="808080"/>
              <w:right w:val="single" w:sz="4" w:space="0" w:color="808080"/>
            </w:tcBorders>
            <w:shd w:val="clear" w:color="auto" w:fill="auto"/>
            <w:vAlign w:val="center"/>
            <w:hideMark/>
          </w:tcPr>
          <w:p w14:paraId="61763308"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16220</w:t>
            </w:r>
          </w:p>
        </w:tc>
        <w:tc>
          <w:tcPr>
            <w:tcW w:w="354" w:type="pct"/>
            <w:tcBorders>
              <w:top w:val="nil"/>
              <w:left w:val="nil"/>
              <w:bottom w:val="single" w:sz="4" w:space="0" w:color="808080"/>
              <w:right w:val="single" w:sz="4" w:space="0" w:color="808080"/>
            </w:tcBorders>
            <w:shd w:val="clear" w:color="auto" w:fill="auto"/>
            <w:vAlign w:val="center"/>
            <w:hideMark/>
          </w:tcPr>
          <w:p w14:paraId="0E90A282"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16057</w:t>
            </w:r>
          </w:p>
        </w:tc>
        <w:tc>
          <w:tcPr>
            <w:tcW w:w="354" w:type="pct"/>
            <w:tcBorders>
              <w:top w:val="nil"/>
              <w:left w:val="nil"/>
              <w:bottom w:val="single" w:sz="4" w:space="0" w:color="808080"/>
              <w:right w:val="single" w:sz="4" w:space="0" w:color="808080"/>
            </w:tcBorders>
            <w:shd w:val="clear" w:color="auto" w:fill="auto"/>
            <w:vAlign w:val="center"/>
            <w:hideMark/>
          </w:tcPr>
          <w:p w14:paraId="5DB71E9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15897</w:t>
            </w:r>
          </w:p>
        </w:tc>
        <w:tc>
          <w:tcPr>
            <w:tcW w:w="354" w:type="pct"/>
            <w:tcBorders>
              <w:top w:val="nil"/>
              <w:left w:val="nil"/>
              <w:bottom w:val="single" w:sz="4" w:space="0" w:color="808080"/>
              <w:right w:val="single" w:sz="4" w:space="0" w:color="808080"/>
            </w:tcBorders>
            <w:shd w:val="clear" w:color="auto" w:fill="auto"/>
            <w:vAlign w:val="center"/>
            <w:hideMark/>
          </w:tcPr>
          <w:p w14:paraId="551D0D4C"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15738</w:t>
            </w:r>
          </w:p>
        </w:tc>
        <w:tc>
          <w:tcPr>
            <w:tcW w:w="354" w:type="pct"/>
            <w:tcBorders>
              <w:top w:val="nil"/>
              <w:left w:val="nil"/>
              <w:bottom w:val="single" w:sz="4" w:space="0" w:color="808080"/>
              <w:right w:val="single" w:sz="4" w:space="0" w:color="808080"/>
            </w:tcBorders>
            <w:shd w:val="clear" w:color="auto" w:fill="auto"/>
            <w:vAlign w:val="center"/>
            <w:hideMark/>
          </w:tcPr>
          <w:p w14:paraId="56940E46"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15580</w:t>
            </w:r>
          </w:p>
        </w:tc>
        <w:tc>
          <w:tcPr>
            <w:tcW w:w="354" w:type="pct"/>
            <w:tcBorders>
              <w:top w:val="nil"/>
              <w:left w:val="nil"/>
              <w:bottom w:val="single" w:sz="4" w:space="0" w:color="808080"/>
              <w:right w:val="single" w:sz="4" w:space="0" w:color="808080"/>
            </w:tcBorders>
            <w:shd w:val="clear" w:color="auto" w:fill="auto"/>
            <w:vAlign w:val="center"/>
            <w:hideMark/>
          </w:tcPr>
          <w:p w14:paraId="08F48254" w14:textId="77777777" w:rsidR="000F3356" w:rsidRPr="000F3356" w:rsidRDefault="000F3356" w:rsidP="004708B5">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15425</w:t>
            </w:r>
          </w:p>
        </w:tc>
      </w:tr>
      <w:tr w:rsidR="000F3356" w:rsidRPr="000F3356" w14:paraId="115C2C68" w14:textId="77777777" w:rsidTr="000F3356">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0D55F8D5"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3637B7C1"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RAZEM:</w:t>
            </w:r>
          </w:p>
        </w:tc>
        <w:tc>
          <w:tcPr>
            <w:tcW w:w="354" w:type="pct"/>
            <w:tcBorders>
              <w:top w:val="nil"/>
              <w:left w:val="nil"/>
              <w:bottom w:val="single" w:sz="4" w:space="0" w:color="808080"/>
              <w:right w:val="single" w:sz="4" w:space="0" w:color="808080"/>
            </w:tcBorders>
            <w:shd w:val="clear" w:color="000000" w:fill="92D050"/>
            <w:vAlign w:val="center"/>
            <w:hideMark/>
          </w:tcPr>
          <w:p w14:paraId="12913FAE"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413792</w:t>
            </w:r>
          </w:p>
        </w:tc>
        <w:tc>
          <w:tcPr>
            <w:tcW w:w="354" w:type="pct"/>
            <w:tcBorders>
              <w:top w:val="nil"/>
              <w:left w:val="nil"/>
              <w:bottom w:val="single" w:sz="4" w:space="0" w:color="808080"/>
              <w:right w:val="single" w:sz="4" w:space="0" w:color="808080"/>
            </w:tcBorders>
            <w:shd w:val="clear" w:color="000000" w:fill="92D050"/>
            <w:vAlign w:val="center"/>
            <w:hideMark/>
          </w:tcPr>
          <w:p w14:paraId="6944C482"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420613</w:t>
            </w:r>
          </w:p>
        </w:tc>
        <w:tc>
          <w:tcPr>
            <w:tcW w:w="354" w:type="pct"/>
            <w:tcBorders>
              <w:top w:val="nil"/>
              <w:left w:val="nil"/>
              <w:bottom w:val="single" w:sz="4" w:space="0" w:color="808080"/>
              <w:right w:val="single" w:sz="4" w:space="0" w:color="808080"/>
            </w:tcBorders>
            <w:shd w:val="clear" w:color="000000" w:fill="92D050"/>
            <w:vAlign w:val="center"/>
            <w:hideMark/>
          </w:tcPr>
          <w:p w14:paraId="0E33A850"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427588</w:t>
            </w:r>
          </w:p>
        </w:tc>
        <w:tc>
          <w:tcPr>
            <w:tcW w:w="354" w:type="pct"/>
            <w:tcBorders>
              <w:top w:val="nil"/>
              <w:left w:val="nil"/>
              <w:bottom w:val="single" w:sz="4" w:space="0" w:color="808080"/>
              <w:right w:val="single" w:sz="4" w:space="0" w:color="808080"/>
            </w:tcBorders>
            <w:shd w:val="clear" w:color="000000" w:fill="808080"/>
            <w:vAlign w:val="center"/>
            <w:hideMark/>
          </w:tcPr>
          <w:p w14:paraId="6ECCCCEB"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434721</w:t>
            </w:r>
          </w:p>
        </w:tc>
        <w:tc>
          <w:tcPr>
            <w:tcW w:w="354" w:type="pct"/>
            <w:tcBorders>
              <w:top w:val="nil"/>
              <w:left w:val="nil"/>
              <w:bottom w:val="single" w:sz="4" w:space="0" w:color="808080"/>
              <w:right w:val="single" w:sz="4" w:space="0" w:color="808080"/>
            </w:tcBorders>
            <w:shd w:val="clear" w:color="000000" w:fill="808080"/>
            <w:vAlign w:val="center"/>
            <w:hideMark/>
          </w:tcPr>
          <w:p w14:paraId="41DE34A1"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442016</w:t>
            </w:r>
          </w:p>
        </w:tc>
        <w:tc>
          <w:tcPr>
            <w:tcW w:w="354" w:type="pct"/>
            <w:tcBorders>
              <w:top w:val="nil"/>
              <w:left w:val="nil"/>
              <w:bottom w:val="single" w:sz="4" w:space="0" w:color="808080"/>
              <w:right w:val="single" w:sz="4" w:space="0" w:color="808080"/>
            </w:tcBorders>
            <w:shd w:val="clear" w:color="000000" w:fill="808080"/>
            <w:vAlign w:val="center"/>
            <w:hideMark/>
          </w:tcPr>
          <w:p w14:paraId="0495D5A4"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449476</w:t>
            </w:r>
          </w:p>
        </w:tc>
        <w:tc>
          <w:tcPr>
            <w:tcW w:w="354" w:type="pct"/>
            <w:tcBorders>
              <w:top w:val="nil"/>
              <w:left w:val="nil"/>
              <w:bottom w:val="single" w:sz="4" w:space="0" w:color="808080"/>
              <w:right w:val="single" w:sz="4" w:space="0" w:color="808080"/>
            </w:tcBorders>
            <w:shd w:val="clear" w:color="000000" w:fill="808080"/>
            <w:vAlign w:val="center"/>
            <w:hideMark/>
          </w:tcPr>
          <w:p w14:paraId="03319D31"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457106</w:t>
            </w:r>
          </w:p>
        </w:tc>
        <w:tc>
          <w:tcPr>
            <w:tcW w:w="354" w:type="pct"/>
            <w:tcBorders>
              <w:top w:val="nil"/>
              <w:left w:val="nil"/>
              <w:bottom w:val="single" w:sz="4" w:space="0" w:color="808080"/>
              <w:right w:val="single" w:sz="4" w:space="0" w:color="808080"/>
            </w:tcBorders>
            <w:shd w:val="clear" w:color="000000" w:fill="808080"/>
            <w:vAlign w:val="center"/>
            <w:hideMark/>
          </w:tcPr>
          <w:p w14:paraId="21682583"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464910</w:t>
            </w:r>
          </w:p>
        </w:tc>
        <w:tc>
          <w:tcPr>
            <w:tcW w:w="354" w:type="pct"/>
            <w:tcBorders>
              <w:top w:val="nil"/>
              <w:left w:val="nil"/>
              <w:bottom w:val="single" w:sz="4" w:space="0" w:color="808080"/>
              <w:right w:val="single" w:sz="4" w:space="0" w:color="808080"/>
            </w:tcBorders>
            <w:shd w:val="clear" w:color="000000" w:fill="808080"/>
            <w:vAlign w:val="center"/>
            <w:hideMark/>
          </w:tcPr>
          <w:p w14:paraId="3373DBB9"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472892</w:t>
            </w:r>
          </w:p>
        </w:tc>
        <w:tc>
          <w:tcPr>
            <w:tcW w:w="354" w:type="pct"/>
            <w:tcBorders>
              <w:top w:val="nil"/>
              <w:left w:val="nil"/>
              <w:bottom w:val="single" w:sz="4" w:space="0" w:color="808080"/>
              <w:right w:val="single" w:sz="4" w:space="0" w:color="808080"/>
            </w:tcBorders>
            <w:shd w:val="clear" w:color="000000" w:fill="808080"/>
            <w:vAlign w:val="center"/>
            <w:hideMark/>
          </w:tcPr>
          <w:p w14:paraId="7EC11D79" w14:textId="77777777" w:rsidR="000F3356" w:rsidRPr="000F3356" w:rsidRDefault="000F3356" w:rsidP="004708B5">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481057</w:t>
            </w:r>
          </w:p>
        </w:tc>
      </w:tr>
    </w:tbl>
    <w:p w14:paraId="4BC3DBAA" w14:textId="2A37E527" w:rsidR="00D83951" w:rsidRPr="004B4852" w:rsidRDefault="00D83951" w:rsidP="002D28A3">
      <w:pPr>
        <w:pStyle w:val="rdo"/>
        <w:rPr>
          <w:rFonts w:eastAsia="Times New Roman"/>
        </w:rPr>
      </w:pPr>
      <w:r w:rsidRPr="004B4852">
        <w:rPr>
          <w:rFonts w:eastAsia="Times New Roman"/>
        </w:rPr>
        <w:t>Źródło: Opracowanie własne</w:t>
      </w:r>
    </w:p>
    <w:p w14:paraId="7E640491" w14:textId="77777777" w:rsidR="000F3356" w:rsidRDefault="000F3356">
      <w:pPr>
        <w:spacing w:before="0" w:after="200" w:line="276" w:lineRule="auto"/>
        <w:contextualSpacing w:val="0"/>
        <w:jc w:val="left"/>
        <w:rPr>
          <w:rFonts w:asciiTheme="majorHAnsi" w:hAnsiTheme="majorHAnsi" w:cstheme="majorHAnsi"/>
          <w:bCs/>
          <w:color w:val="4D4D4D" w:themeColor="accent6"/>
          <w:sz w:val="20"/>
          <w:szCs w:val="18"/>
        </w:rPr>
      </w:pPr>
      <w:r>
        <w:rPr>
          <w:rFonts w:asciiTheme="majorHAnsi" w:hAnsiTheme="majorHAnsi" w:cstheme="majorHAnsi"/>
        </w:rPr>
        <w:br w:type="page"/>
      </w:r>
    </w:p>
    <w:p w14:paraId="2ED0EB6C" w14:textId="12D44816" w:rsidR="00D83951" w:rsidRPr="00ED2DAB" w:rsidRDefault="00D83951" w:rsidP="00ED2DAB">
      <w:pPr>
        <w:pStyle w:val="Legenda"/>
        <w:keepNext/>
        <w:spacing w:after="0"/>
        <w:rPr>
          <w:rFonts w:asciiTheme="majorHAnsi" w:hAnsiTheme="majorHAnsi" w:cstheme="majorHAnsi"/>
          <w:b/>
          <w:bCs w:val="0"/>
          <w:sz w:val="18"/>
        </w:rPr>
      </w:pPr>
      <w:bookmarkStart w:id="683" w:name="_Toc188863261"/>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43</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Scenariusz C Aktywny - Prognozowany wzrost zapotrzebowania na energię finalną na obszarze </w:t>
      </w:r>
      <w:r w:rsidR="00751F68" w:rsidRPr="00ED2DAB">
        <w:rPr>
          <w:rFonts w:asciiTheme="majorHAnsi" w:hAnsiTheme="majorHAnsi" w:cstheme="majorHAnsi"/>
          <w:b/>
          <w:bCs w:val="0"/>
          <w:sz w:val="18"/>
        </w:rPr>
        <w:t xml:space="preserve">Gminy </w:t>
      </w:r>
      <w:r w:rsidR="00D84B60" w:rsidRPr="00ED2DAB">
        <w:rPr>
          <w:rFonts w:asciiTheme="majorHAnsi" w:hAnsiTheme="majorHAnsi" w:cstheme="majorHAnsi"/>
          <w:b/>
          <w:bCs w:val="0"/>
          <w:sz w:val="18"/>
        </w:rPr>
        <w:t>Miasta Zakopane</w:t>
      </w:r>
      <w:bookmarkEnd w:id="683"/>
      <w:r w:rsidR="00233026" w:rsidRPr="00ED2DAB">
        <w:rPr>
          <w:rStyle w:val="Odwoaniedokomentarza"/>
          <w:b/>
          <w:bCs w:val="0"/>
          <w:color w:val="auto"/>
          <w:sz w:val="18"/>
          <w:szCs w:val="18"/>
        </w:rPr>
        <w:t xml:space="preserve"> </w:t>
      </w:r>
    </w:p>
    <w:tbl>
      <w:tblPr>
        <w:tblW w:w="5000" w:type="pct"/>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0F3356" w:rsidRPr="000F3356" w14:paraId="27365CE0" w14:textId="77777777" w:rsidTr="00ED2DAB">
        <w:trPr>
          <w:trHeight w:val="20"/>
        </w:trPr>
        <w:tc>
          <w:tcPr>
            <w:tcW w:w="267" w:type="pct"/>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38C1E902" w14:textId="7E1EA413"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Lp</w:t>
            </w:r>
            <w:r w:rsidR="00ED2DAB">
              <w:rPr>
                <w:rFonts w:ascii="Arial" w:eastAsia="Times New Roman" w:hAnsi="Arial" w:cs="Arial"/>
                <w:b/>
                <w:bCs/>
                <w:color w:val="FFFFFF"/>
                <w:sz w:val="20"/>
                <w:lang w:eastAsia="pl-PL"/>
              </w:rPr>
              <w:t>.</w:t>
            </w:r>
          </w:p>
        </w:tc>
        <w:tc>
          <w:tcPr>
            <w:tcW w:w="1192" w:type="pct"/>
            <w:tcBorders>
              <w:top w:val="single" w:sz="4" w:space="0" w:color="808080"/>
              <w:left w:val="nil"/>
              <w:bottom w:val="single" w:sz="4" w:space="0" w:color="808080"/>
              <w:right w:val="single" w:sz="4" w:space="0" w:color="808080"/>
            </w:tcBorders>
            <w:shd w:val="clear" w:color="000000" w:fill="808080"/>
            <w:vAlign w:val="center"/>
            <w:hideMark/>
          </w:tcPr>
          <w:p w14:paraId="0214CDE4"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Kategoria</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732B6756"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2023</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63284155"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2024</w:t>
            </w:r>
          </w:p>
        </w:tc>
        <w:tc>
          <w:tcPr>
            <w:tcW w:w="354" w:type="pct"/>
            <w:tcBorders>
              <w:top w:val="single" w:sz="4" w:space="0" w:color="808080"/>
              <w:left w:val="nil"/>
              <w:bottom w:val="single" w:sz="4" w:space="0" w:color="808080"/>
              <w:right w:val="single" w:sz="4" w:space="0" w:color="808080"/>
            </w:tcBorders>
            <w:shd w:val="clear" w:color="000000" w:fill="92D050"/>
            <w:vAlign w:val="center"/>
            <w:hideMark/>
          </w:tcPr>
          <w:p w14:paraId="1A5F4ACC"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2025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108CD5F"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2033</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9BBABD2"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2034</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2FBB904D"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2035</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499B9AEF"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2036</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7193AF2B"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2037</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49B3F77C"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2038</w:t>
            </w:r>
          </w:p>
        </w:tc>
        <w:tc>
          <w:tcPr>
            <w:tcW w:w="354" w:type="pct"/>
            <w:tcBorders>
              <w:top w:val="single" w:sz="4" w:space="0" w:color="808080"/>
              <w:left w:val="nil"/>
              <w:bottom w:val="single" w:sz="4" w:space="0" w:color="808080"/>
              <w:right w:val="single" w:sz="4" w:space="0" w:color="808080"/>
            </w:tcBorders>
            <w:shd w:val="clear" w:color="000000" w:fill="808080"/>
            <w:vAlign w:val="center"/>
            <w:hideMark/>
          </w:tcPr>
          <w:p w14:paraId="182A3B6C"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2039</w:t>
            </w:r>
          </w:p>
        </w:tc>
      </w:tr>
      <w:tr w:rsidR="000F3356" w:rsidRPr="000F3356" w14:paraId="18F4BA7D"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6B95D184"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6D93B47B"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 </w:t>
            </w:r>
          </w:p>
        </w:tc>
        <w:tc>
          <w:tcPr>
            <w:tcW w:w="354" w:type="pct"/>
            <w:tcBorders>
              <w:top w:val="nil"/>
              <w:left w:val="nil"/>
              <w:bottom w:val="single" w:sz="4" w:space="0" w:color="808080"/>
              <w:right w:val="single" w:sz="4" w:space="0" w:color="808080"/>
            </w:tcBorders>
            <w:shd w:val="clear" w:color="000000" w:fill="92D050"/>
            <w:vAlign w:val="center"/>
            <w:hideMark/>
          </w:tcPr>
          <w:p w14:paraId="567FB284" w14:textId="77777777" w:rsidR="000F3356" w:rsidRPr="000F3356" w:rsidRDefault="000F3356" w:rsidP="000F3356">
            <w:pPr>
              <w:spacing w:before="0" w:after="0" w:line="240" w:lineRule="auto"/>
              <w:contextualSpacing w:val="0"/>
              <w:jc w:val="left"/>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7BF05814" w14:textId="77777777" w:rsidR="000F3356" w:rsidRPr="000F3356" w:rsidRDefault="000F3356" w:rsidP="000F3356">
            <w:pPr>
              <w:spacing w:before="0" w:after="0" w:line="240" w:lineRule="auto"/>
              <w:contextualSpacing w:val="0"/>
              <w:jc w:val="left"/>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92D050"/>
            <w:vAlign w:val="center"/>
            <w:hideMark/>
          </w:tcPr>
          <w:p w14:paraId="4E6FE735" w14:textId="77777777" w:rsidR="000F3356" w:rsidRPr="000F3356" w:rsidRDefault="000F3356" w:rsidP="000F3356">
            <w:pPr>
              <w:spacing w:before="0" w:after="0" w:line="240" w:lineRule="auto"/>
              <w:contextualSpacing w:val="0"/>
              <w:jc w:val="left"/>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5A93B4DD"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F8E69C2"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457C31C2"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488DCA19"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028F0D22"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44F781FB"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c>
          <w:tcPr>
            <w:tcW w:w="354" w:type="pct"/>
            <w:tcBorders>
              <w:top w:val="nil"/>
              <w:left w:val="nil"/>
              <w:bottom w:val="single" w:sz="4" w:space="0" w:color="808080"/>
              <w:right w:val="single" w:sz="4" w:space="0" w:color="808080"/>
            </w:tcBorders>
            <w:shd w:val="clear" w:color="000000" w:fill="808080"/>
            <w:vAlign w:val="center"/>
            <w:hideMark/>
          </w:tcPr>
          <w:p w14:paraId="66424F9A"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MWh/a</w:t>
            </w:r>
          </w:p>
        </w:tc>
      </w:tr>
      <w:tr w:rsidR="000F3356" w:rsidRPr="000F3356" w14:paraId="69AE3D3C"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7FA30454"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w:t>
            </w:r>
          </w:p>
        </w:tc>
        <w:tc>
          <w:tcPr>
            <w:tcW w:w="1192" w:type="pct"/>
            <w:tcBorders>
              <w:top w:val="nil"/>
              <w:left w:val="nil"/>
              <w:bottom w:val="single" w:sz="4" w:space="0" w:color="808080"/>
              <w:right w:val="single" w:sz="4" w:space="0" w:color="808080"/>
            </w:tcBorders>
            <w:shd w:val="clear" w:color="000000" w:fill="F2F2F2"/>
            <w:vAlign w:val="center"/>
            <w:hideMark/>
          </w:tcPr>
          <w:p w14:paraId="2BEA1030" w14:textId="77777777" w:rsidR="000F3356" w:rsidRPr="000F3356" w:rsidRDefault="000F3356" w:rsidP="000F3356">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Energia elektryczna</w:t>
            </w:r>
          </w:p>
        </w:tc>
        <w:tc>
          <w:tcPr>
            <w:tcW w:w="354" w:type="pct"/>
            <w:tcBorders>
              <w:top w:val="nil"/>
              <w:left w:val="nil"/>
              <w:bottom w:val="single" w:sz="4" w:space="0" w:color="808080"/>
              <w:right w:val="single" w:sz="4" w:space="0" w:color="808080"/>
            </w:tcBorders>
            <w:shd w:val="clear" w:color="000000" w:fill="92D050"/>
            <w:vAlign w:val="center"/>
            <w:hideMark/>
          </w:tcPr>
          <w:p w14:paraId="4D7BDD13"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140333</w:t>
            </w:r>
          </w:p>
        </w:tc>
        <w:tc>
          <w:tcPr>
            <w:tcW w:w="354" w:type="pct"/>
            <w:tcBorders>
              <w:top w:val="nil"/>
              <w:left w:val="nil"/>
              <w:bottom w:val="single" w:sz="4" w:space="0" w:color="808080"/>
              <w:right w:val="single" w:sz="4" w:space="0" w:color="808080"/>
            </w:tcBorders>
            <w:shd w:val="clear" w:color="000000" w:fill="92D050"/>
            <w:vAlign w:val="center"/>
            <w:hideMark/>
          </w:tcPr>
          <w:p w14:paraId="23DD015D"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142930</w:t>
            </w:r>
          </w:p>
        </w:tc>
        <w:tc>
          <w:tcPr>
            <w:tcW w:w="354" w:type="pct"/>
            <w:tcBorders>
              <w:top w:val="nil"/>
              <w:left w:val="nil"/>
              <w:bottom w:val="single" w:sz="4" w:space="0" w:color="808080"/>
              <w:right w:val="single" w:sz="4" w:space="0" w:color="808080"/>
            </w:tcBorders>
            <w:shd w:val="clear" w:color="000000" w:fill="92D050"/>
            <w:vAlign w:val="center"/>
            <w:hideMark/>
          </w:tcPr>
          <w:p w14:paraId="708A0FFE"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145586</w:t>
            </w:r>
          </w:p>
        </w:tc>
        <w:tc>
          <w:tcPr>
            <w:tcW w:w="354" w:type="pct"/>
            <w:tcBorders>
              <w:top w:val="nil"/>
              <w:left w:val="nil"/>
              <w:bottom w:val="single" w:sz="4" w:space="0" w:color="808080"/>
              <w:right w:val="single" w:sz="4" w:space="0" w:color="808080"/>
            </w:tcBorders>
            <w:shd w:val="clear" w:color="000000" w:fill="F2F2F2"/>
            <w:vAlign w:val="center"/>
            <w:hideMark/>
          </w:tcPr>
          <w:p w14:paraId="1DF33B04"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169151</w:t>
            </w:r>
          </w:p>
        </w:tc>
        <w:tc>
          <w:tcPr>
            <w:tcW w:w="354" w:type="pct"/>
            <w:tcBorders>
              <w:top w:val="nil"/>
              <w:left w:val="nil"/>
              <w:bottom w:val="single" w:sz="4" w:space="0" w:color="808080"/>
              <w:right w:val="single" w:sz="4" w:space="0" w:color="808080"/>
            </w:tcBorders>
            <w:shd w:val="clear" w:color="000000" w:fill="F2F2F2"/>
            <w:vAlign w:val="center"/>
            <w:hideMark/>
          </w:tcPr>
          <w:p w14:paraId="172BB962"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172414</w:t>
            </w:r>
          </w:p>
        </w:tc>
        <w:tc>
          <w:tcPr>
            <w:tcW w:w="354" w:type="pct"/>
            <w:tcBorders>
              <w:top w:val="nil"/>
              <w:left w:val="nil"/>
              <w:bottom w:val="single" w:sz="4" w:space="0" w:color="808080"/>
              <w:right w:val="single" w:sz="4" w:space="0" w:color="808080"/>
            </w:tcBorders>
            <w:shd w:val="clear" w:color="000000" w:fill="F2F2F2"/>
            <w:vAlign w:val="center"/>
            <w:hideMark/>
          </w:tcPr>
          <w:p w14:paraId="0373AF89"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175753</w:t>
            </w:r>
          </w:p>
        </w:tc>
        <w:tc>
          <w:tcPr>
            <w:tcW w:w="354" w:type="pct"/>
            <w:tcBorders>
              <w:top w:val="nil"/>
              <w:left w:val="nil"/>
              <w:bottom w:val="single" w:sz="4" w:space="0" w:color="808080"/>
              <w:right w:val="single" w:sz="4" w:space="0" w:color="808080"/>
            </w:tcBorders>
            <w:shd w:val="clear" w:color="000000" w:fill="F2F2F2"/>
            <w:vAlign w:val="center"/>
            <w:hideMark/>
          </w:tcPr>
          <w:p w14:paraId="0821C076"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179171</w:t>
            </w:r>
          </w:p>
        </w:tc>
        <w:tc>
          <w:tcPr>
            <w:tcW w:w="354" w:type="pct"/>
            <w:tcBorders>
              <w:top w:val="nil"/>
              <w:left w:val="nil"/>
              <w:bottom w:val="single" w:sz="4" w:space="0" w:color="808080"/>
              <w:right w:val="single" w:sz="4" w:space="0" w:color="808080"/>
            </w:tcBorders>
            <w:shd w:val="clear" w:color="000000" w:fill="F2F2F2"/>
            <w:vAlign w:val="center"/>
            <w:hideMark/>
          </w:tcPr>
          <w:p w14:paraId="11E1305C"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182670</w:t>
            </w:r>
          </w:p>
        </w:tc>
        <w:tc>
          <w:tcPr>
            <w:tcW w:w="354" w:type="pct"/>
            <w:tcBorders>
              <w:top w:val="nil"/>
              <w:left w:val="nil"/>
              <w:bottom w:val="single" w:sz="4" w:space="0" w:color="808080"/>
              <w:right w:val="single" w:sz="4" w:space="0" w:color="808080"/>
            </w:tcBorders>
            <w:shd w:val="clear" w:color="000000" w:fill="F2F2F2"/>
            <w:vAlign w:val="center"/>
            <w:hideMark/>
          </w:tcPr>
          <w:p w14:paraId="0708E376"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186252</w:t>
            </w:r>
          </w:p>
        </w:tc>
        <w:tc>
          <w:tcPr>
            <w:tcW w:w="354" w:type="pct"/>
            <w:tcBorders>
              <w:top w:val="nil"/>
              <w:left w:val="nil"/>
              <w:bottom w:val="single" w:sz="4" w:space="0" w:color="808080"/>
              <w:right w:val="single" w:sz="4" w:space="0" w:color="808080"/>
            </w:tcBorders>
            <w:shd w:val="clear" w:color="000000" w:fill="F2F2F2"/>
            <w:vAlign w:val="center"/>
            <w:hideMark/>
          </w:tcPr>
          <w:p w14:paraId="7B0AD585"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189920</w:t>
            </w:r>
          </w:p>
        </w:tc>
      </w:tr>
      <w:tr w:rsidR="000F3356" w:rsidRPr="000F3356" w14:paraId="1FB12400"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5C70129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I.1</w:t>
            </w:r>
          </w:p>
        </w:tc>
        <w:tc>
          <w:tcPr>
            <w:tcW w:w="1192" w:type="pct"/>
            <w:tcBorders>
              <w:top w:val="nil"/>
              <w:left w:val="nil"/>
              <w:bottom w:val="single" w:sz="4" w:space="0" w:color="808080"/>
              <w:right w:val="single" w:sz="4" w:space="0" w:color="808080"/>
            </w:tcBorders>
            <w:shd w:val="clear" w:color="auto" w:fill="auto"/>
            <w:vAlign w:val="center"/>
            <w:hideMark/>
          </w:tcPr>
          <w:p w14:paraId="52871FD9"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24DDA99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1172</w:t>
            </w:r>
          </w:p>
        </w:tc>
        <w:tc>
          <w:tcPr>
            <w:tcW w:w="354" w:type="pct"/>
            <w:tcBorders>
              <w:top w:val="nil"/>
              <w:left w:val="nil"/>
              <w:bottom w:val="single" w:sz="4" w:space="0" w:color="808080"/>
              <w:right w:val="single" w:sz="4" w:space="0" w:color="808080"/>
            </w:tcBorders>
            <w:shd w:val="clear" w:color="000000" w:fill="92D050"/>
            <w:vAlign w:val="center"/>
            <w:hideMark/>
          </w:tcPr>
          <w:p w14:paraId="66C0C77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1192</w:t>
            </w:r>
          </w:p>
        </w:tc>
        <w:tc>
          <w:tcPr>
            <w:tcW w:w="354" w:type="pct"/>
            <w:tcBorders>
              <w:top w:val="nil"/>
              <w:left w:val="nil"/>
              <w:bottom w:val="single" w:sz="4" w:space="0" w:color="808080"/>
              <w:right w:val="single" w:sz="4" w:space="0" w:color="808080"/>
            </w:tcBorders>
            <w:shd w:val="clear" w:color="000000" w:fill="92D050"/>
            <w:vAlign w:val="center"/>
            <w:hideMark/>
          </w:tcPr>
          <w:p w14:paraId="0CB0515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1212</w:t>
            </w:r>
          </w:p>
        </w:tc>
        <w:tc>
          <w:tcPr>
            <w:tcW w:w="354" w:type="pct"/>
            <w:tcBorders>
              <w:top w:val="nil"/>
              <w:left w:val="nil"/>
              <w:bottom w:val="single" w:sz="4" w:space="0" w:color="808080"/>
              <w:right w:val="single" w:sz="4" w:space="0" w:color="808080"/>
            </w:tcBorders>
            <w:shd w:val="clear" w:color="auto" w:fill="auto"/>
            <w:vAlign w:val="center"/>
            <w:hideMark/>
          </w:tcPr>
          <w:p w14:paraId="0963B90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1383</w:t>
            </w:r>
          </w:p>
        </w:tc>
        <w:tc>
          <w:tcPr>
            <w:tcW w:w="354" w:type="pct"/>
            <w:tcBorders>
              <w:top w:val="nil"/>
              <w:left w:val="nil"/>
              <w:bottom w:val="single" w:sz="4" w:space="0" w:color="808080"/>
              <w:right w:val="single" w:sz="4" w:space="0" w:color="808080"/>
            </w:tcBorders>
            <w:shd w:val="clear" w:color="auto" w:fill="auto"/>
            <w:vAlign w:val="center"/>
            <w:hideMark/>
          </w:tcPr>
          <w:p w14:paraId="51BE60D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1406</w:t>
            </w:r>
          </w:p>
        </w:tc>
        <w:tc>
          <w:tcPr>
            <w:tcW w:w="354" w:type="pct"/>
            <w:tcBorders>
              <w:top w:val="nil"/>
              <w:left w:val="nil"/>
              <w:bottom w:val="single" w:sz="4" w:space="0" w:color="808080"/>
              <w:right w:val="single" w:sz="4" w:space="0" w:color="808080"/>
            </w:tcBorders>
            <w:shd w:val="clear" w:color="auto" w:fill="auto"/>
            <w:vAlign w:val="center"/>
            <w:hideMark/>
          </w:tcPr>
          <w:p w14:paraId="0F95F86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1430</w:t>
            </w:r>
          </w:p>
        </w:tc>
        <w:tc>
          <w:tcPr>
            <w:tcW w:w="354" w:type="pct"/>
            <w:tcBorders>
              <w:top w:val="nil"/>
              <w:left w:val="nil"/>
              <w:bottom w:val="single" w:sz="4" w:space="0" w:color="808080"/>
              <w:right w:val="single" w:sz="4" w:space="0" w:color="808080"/>
            </w:tcBorders>
            <w:shd w:val="clear" w:color="auto" w:fill="auto"/>
            <w:vAlign w:val="center"/>
            <w:hideMark/>
          </w:tcPr>
          <w:p w14:paraId="0766D778"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1454</w:t>
            </w:r>
          </w:p>
        </w:tc>
        <w:tc>
          <w:tcPr>
            <w:tcW w:w="354" w:type="pct"/>
            <w:tcBorders>
              <w:top w:val="nil"/>
              <w:left w:val="nil"/>
              <w:bottom w:val="single" w:sz="4" w:space="0" w:color="808080"/>
              <w:right w:val="single" w:sz="4" w:space="0" w:color="808080"/>
            </w:tcBorders>
            <w:shd w:val="clear" w:color="auto" w:fill="auto"/>
            <w:vAlign w:val="center"/>
            <w:hideMark/>
          </w:tcPr>
          <w:p w14:paraId="0F64C07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1478</w:t>
            </w:r>
          </w:p>
        </w:tc>
        <w:tc>
          <w:tcPr>
            <w:tcW w:w="354" w:type="pct"/>
            <w:tcBorders>
              <w:top w:val="nil"/>
              <w:left w:val="nil"/>
              <w:bottom w:val="single" w:sz="4" w:space="0" w:color="808080"/>
              <w:right w:val="single" w:sz="4" w:space="0" w:color="808080"/>
            </w:tcBorders>
            <w:shd w:val="clear" w:color="auto" w:fill="auto"/>
            <w:vAlign w:val="center"/>
            <w:hideMark/>
          </w:tcPr>
          <w:p w14:paraId="2738F6C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1502</w:t>
            </w:r>
          </w:p>
        </w:tc>
        <w:tc>
          <w:tcPr>
            <w:tcW w:w="354" w:type="pct"/>
            <w:tcBorders>
              <w:top w:val="nil"/>
              <w:left w:val="nil"/>
              <w:bottom w:val="single" w:sz="4" w:space="0" w:color="808080"/>
              <w:right w:val="single" w:sz="4" w:space="0" w:color="808080"/>
            </w:tcBorders>
            <w:shd w:val="clear" w:color="auto" w:fill="auto"/>
            <w:vAlign w:val="center"/>
            <w:hideMark/>
          </w:tcPr>
          <w:p w14:paraId="4F5F8D0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1527</w:t>
            </w:r>
          </w:p>
        </w:tc>
      </w:tr>
      <w:tr w:rsidR="000F3356" w:rsidRPr="000F3356" w14:paraId="7410AF28"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69BED629"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I.2</w:t>
            </w:r>
          </w:p>
        </w:tc>
        <w:tc>
          <w:tcPr>
            <w:tcW w:w="1192" w:type="pct"/>
            <w:tcBorders>
              <w:top w:val="nil"/>
              <w:left w:val="nil"/>
              <w:bottom w:val="single" w:sz="4" w:space="0" w:color="808080"/>
              <w:right w:val="single" w:sz="4" w:space="0" w:color="808080"/>
            </w:tcBorders>
            <w:shd w:val="clear" w:color="auto" w:fill="auto"/>
            <w:vAlign w:val="center"/>
            <w:hideMark/>
          </w:tcPr>
          <w:p w14:paraId="592ACBA5"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59D3503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47633</w:t>
            </w:r>
          </w:p>
        </w:tc>
        <w:tc>
          <w:tcPr>
            <w:tcW w:w="354" w:type="pct"/>
            <w:tcBorders>
              <w:top w:val="nil"/>
              <w:left w:val="nil"/>
              <w:bottom w:val="single" w:sz="4" w:space="0" w:color="808080"/>
              <w:right w:val="single" w:sz="4" w:space="0" w:color="808080"/>
            </w:tcBorders>
            <w:shd w:val="clear" w:color="000000" w:fill="92D050"/>
            <w:vAlign w:val="center"/>
            <w:hideMark/>
          </w:tcPr>
          <w:p w14:paraId="1AB9D8B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49097</w:t>
            </w:r>
          </w:p>
        </w:tc>
        <w:tc>
          <w:tcPr>
            <w:tcW w:w="354" w:type="pct"/>
            <w:tcBorders>
              <w:top w:val="nil"/>
              <w:left w:val="nil"/>
              <w:bottom w:val="single" w:sz="4" w:space="0" w:color="808080"/>
              <w:right w:val="single" w:sz="4" w:space="0" w:color="808080"/>
            </w:tcBorders>
            <w:shd w:val="clear" w:color="000000" w:fill="92D050"/>
            <w:vAlign w:val="center"/>
            <w:hideMark/>
          </w:tcPr>
          <w:p w14:paraId="66BC239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50606</w:t>
            </w:r>
          </w:p>
        </w:tc>
        <w:tc>
          <w:tcPr>
            <w:tcW w:w="354" w:type="pct"/>
            <w:tcBorders>
              <w:top w:val="nil"/>
              <w:left w:val="nil"/>
              <w:bottom w:val="single" w:sz="4" w:space="0" w:color="808080"/>
              <w:right w:val="single" w:sz="4" w:space="0" w:color="808080"/>
            </w:tcBorders>
            <w:shd w:val="clear" w:color="auto" w:fill="auto"/>
            <w:vAlign w:val="center"/>
            <w:hideMark/>
          </w:tcPr>
          <w:p w14:paraId="35D244A9"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64474</w:t>
            </w:r>
          </w:p>
        </w:tc>
        <w:tc>
          <w:tcPr>
            <w:tcW w:w="354" w:type="pct"/>
            <w:tcBorders>
              <w:top w:val="nil"/>
              <w:left w:val="nil"/>
              <w:bottom w:val="single" w:sz="4" w:space="0" w:color="808080"/>
              <w:right w:val="single" w:sz="4" w:space="0" w:color="808080"/>
            </w:tcBorders>
            <w:shd w:val="clear" w:color="auto" w:fill="auto"/>
            <w:vAlign w:val="center"/>
            <w:hideMark/>
          </w:tcPr>
          <w:p w14:paraId="5EA0D58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66456</w:t>
            </w:r>
          </w:p>
        </w:tc>
        <w:tc>
          <w:tcPr>
            <w:tcW w:w="354" w:type="pct"/>
            <w:tcBorders>
              <w:top w:val="nil"/>
              <w:left w:val="nil"/>
              <w:bottom w:val="single" w:sz="4" w:space="0" w:color="808080"/>
              <w:right w:val="single" w:sz="4" w:space="0" w:color="808080"/>
            </w:tcBorders>
            <w:shd w:val="clear" w:color="auto" w:fill="auto"/>
            <w:vAlign w:val="center"/>
            <w:hideMark/>
          </w:tcPr>
          <w:p w14:paraId="5B2D20A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68498</w:t>
            </w:r>
          </w:p>
        </w:tc>
        <w:tc>
          <w:tcPr>
            <w:tcW w:w="354" w:type="pct"/>
            <w:tcBorders>
              <w:top w:val="nil"/>
              <w:left w:val="nil"/>
              <w:bottom w:val="single" w:sz="4" w:space="0" w:color="808080"/>
              <w:right w:val="single" w:sz="4" w:space="0" w:color="808080"/>
            </w:tcBorders>
            <w:shd w:val="clear" w:color="auto" w:fill="auto"/>
            <w:vAlign w:val="center"/>
            <w:hideMark/>
          </w:tcPr>
          <w:p w14:paraId="6D4A2A0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70604</w:t>
            </w:r>
          </w:p>
        </w:tc>
        <w:tc>
          <w:tcPr>
            <w:tcW w:w="354" w:type="pct"/>
            <w:tcBorders>
              <w:top w:val="nil"/>
              <w:left w:val="nil"/>
              <w:bottom w:val="single" w:sz="4" w:space="0" w:color="808080"/>
              <w:right w:val="single" w:sz="4" w:space="0" w:color="808080"/>
            </w:tcBorders>
            <w:shd w:val="clear" w:color="auto" w:fill="auto"/>
            <w:vAlign w:val="center"/>
            <w:hideMark/>
          </w:tcPr>
          <w:p w14:paraId="513BA22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72774</w:t>
            </w:r>
          </w:p>
        </w:tc>
        <w:tc>
          <w:tcPr>
            <w:tcW w:w="354" w:type="pct"/>
            <w:tcBorders>
              <w:top w:val="nil"/>
              <w:left w:val="nil"/>
              <w:bottom w:val="single" w:sz="4" w:space="0" w:color="808080"/>
              <w:right w:val="single" w:sz="4" w:space="0" w:color="808080"/>
            </w:tcBorders>
            <w:shd w:val="clear" w:color="auto" w:fill="auto"/>
            <w:vAlign w:val="center"/>
            <w:hideMark/>
          </w:tcPr>
          <w:p w14:paraId="77C8171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75011</w:t>
            </w:r>
          </w:p>
        </w:tc>
        <w:tc>
          <w:tcPr>
            <w:tcW w:w="354" w:type="pct"/>
            <w:tcBorders>
              <w:top w:val="nil"/>
              <w:left w:val="nil"/>
              <w:bottom w:val="single" w:sz="4" w:space="0" w:color="808080"/>
              <w:right w:val="single" w:sz="4" w:space="0" w:color="808080"/>
            </w:tcBorders>
            <w:shd w:val="clear" w:color="auto" w:fill="auto"/>
            <w:vAlign w:val="center"/>
            <w:hideMark/>
          </w:tcPr>
          <w:p w14:paraId="522BC42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77317</w:t>
            </w:r>
          </w:p>
        </w:tc>
      </w:tr>
      <w:tr w:rsidR="000F3356" w:rsidRPr="000F3356" w14:paraId="74153D59"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F1C8B1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I.3</w:t>
            </w:r>
          </w:p>
        </w:tc>
        <w:tc>
          <w:tcPr>
            <w:tcW w:w="1192" w:type="pct"/>
            <w:tcBorders>
              <w:top w:val="nil"/>
              <w:left w:val="nil"/>
              <w:bottom w:val="single" w:sz="4" w:space="0" w:color="808080"/>
              <w:right w:val="single" w:sz="4" w:space="0" w:color="808080"/>
            </w:tcBorders>
            <w:shd w:val="clear" w:color="auto" w:fill="auto"/>
            <w:vAlign w:val="center"/>
            <w:hideMark/>
          </w:tcPr>
          <w:p w14:paraId="450FD6A1"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0BA9B4F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1559</w:t>
            </w:r>
          </w:p>
        </w:tc>
        <w:tc>
          <w:tcPr>
            <w:tcW w:w="354" w:type="pct"/>
            <w:tcBorders>
              <w:top w:val="nil"/>
              <w:left w:val="nil"/>
              <w:bottom w:val="single" w:sz="4" w:space="0" w:color="808080"/>
              <w:right w:val="single" w:sz="4" w:space="0" w:color="808080"/>
            </w:tcBorders>
            <w:shd w:val="clear" w:color="000000" w:fill="92D050"/>
            <w:vAlign w:val="center"/>
            <w:hideMark/>
          </w:tcPr>
          <w:p w14:paraId="088FE60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1593</w:t>
            </w:r>
          </w:p>
        </w:tc>
        <w:tc>
          <w:tcPr>
            <w:tcW w:w="354" w:type="pct"/>
            <w:tcBorders>
              <w:top w:val="nil"/>
              <w:left w:val="nil"/>
              <w:bottom w:val="single" w:sz="4" w:space="0" w:color="808080"/>
              <w:right w:val="single" w:sz="4" w:space="0" w:color="808080"/>
            </w:tcBorders>
            <w:shd w:val="clear" w:color="000000" w:fill="92D050"/>
            <w:vAlign w:val="center"/>
            <w:hideMark/>
          </w:tcPr>
          <w:p w14:paraId="1377ADC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1627</w:t>
            </w:r>
          </w:p>
        </w:tc>
        <w:tc>
          <w:tcPr>
            <w:tcW w:w="354" w:type="pct"/>
            <w:tcBorders>
              <w:top w:val="nil"/>
              <w:left w:val="nil"/>
              <w:bottom w:val="single" w:sz="4" w:space="0" w:color="808080"/>
              <w:right w:val="single" w:sz="4" w:space="0" w:color="808080"/>
            </w:tcBorders>
            <w:shd w:val="clear" w:color="auto" w:fill="auto"/>
            <w:vAlign w:val="center"/>
            <w:hideMark/>
          </w:tcPr>
          <w:p w14:paraId="69DD81E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1926</w:t>
            </w:r>
          </w:p>
        </w:tc>
        <w:tc>
          <w:tcPr>
            <w:tcW w:w="354" w:type="pct"/>
            <w:tcBorders>
              <w:top w:val="nil"/>
              <w:left w:val="nil"/>
              <w:bottom w:val="single" w:sz="4" w:space="0" w:color="808080"/>
              <w:right w:val="single" w:sz="4" w:space="0" w:color="808080"/>
            </w:tcBorders>
            <w:shd w:val="clear" w:color="auto" w:fill="auto"/>
            <w:vAlign w:val="center"/>
            <w:hideMark/>
          </w:tcPr>
          <w:p w14:paraId="71CD486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1968</w:t>
            </w:r>
          </w:p>
        </w:tc>
        <w:tc>
          <w:tcPr>
            <w:tcW w:w="354" w:type="pct"/>
            <w:tcBorders>
              <w:top w:val="nil"/>
              <w:left w:val="nil"/>
              <w:bottom w:val="single" w:sz="4" w:space="0" w:color="808080"/>
              <w:right w:val="single" w:sz="4" w:space="0" w:color="808080"/>
            </w:tcBorders>
            <w:shd w:val="clear" w:color="auto" w:fill="auto"/>
            <w:vAlign w:val="center"/>
            <w:hideMark/>
          </w:tcPr>
          <w:p w14:paraId="6B5F1D7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2010</w:t>
            </w:r>
          </w:p>
        </w:tc>
        <w:tc>
          <w:tcPr>
            <w:tcW w:w="354" w:type="pct"/>
            <w:tcBorders>
              <w:top w:val="nil"/>
              <w:left w:val="nil"/>
              <w:bottom w:val="single" w:sz="4" w:space="0" w:color="808080"/>
              <w:right w:val="single" w:sz="4" w:space="0" w:color="808080"/>
            </w:tcBorders>
            <w:shd w:val="clear" w:color="auto" w:fill="auto"/>
            <w:vAlign w:val="center"/>
            <w:hideMark/>
          </w:tcPr>
          <w:p w14:paraId="3AFB134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2053</w:t>
            </w:r>
          </w:p>
        </w:tc>
        <w:tc>
          <w:tcPr>
            <w:tcW w:w="354" w:type="pct"/>
            <w:tcBorders>
              <w:top w:val="nil"/>
              <w:left w:val="nil"/>
              <w:bottom w:val="single" w:sz="4" w:space="0" w:color="808080"/>
              <w:right w:val="single" w:sz="4" w:space="0" w:color="808080"/>
            </w:tcBorders>
            <w:shd w:val="clear" w:color="auto" w:fill="auto"/>
            <w:vAlign w:val="center"/>
            <w:hideMark/>
          </w:tcPr>
          <w:p w14:paraId="4D20A1E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2096</w:t>
            </w:r>
          </w:p>
        </w:tc>
        <w:tc>
          <w:tcPr>
            <w:tcW w:w="354" w:type="pct"/>
            <w:tcBorders>
              <w:top w:val="nil"/>
              <w:left w:val="nil"/>
              <w:bottom w:val="single" w:sz="4" w:space="0" w:color="808080"/>
              <w:right w:val="single" w:sz="4" w:space="0" w:color="808080"/>
            </w:tcBorders>
            <w:shd w:val="clear" w:color="auto" w:fill="auto"/>
            <w:vAlign w:val="center"/>
            <w:hideMark/>
          </w:tcPr>
          <w:p w14:paraId="77EF08F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2141</w:t>
            </w:r>
          </w:p>
        </w:tc>
        <w:tc>
          <w:tcPr>
            <w:tcW w:w="354" w:type="pct"/>
            <w:tcBorders>
              <w:top w:val="nil"/>
              <w:left w:val="nil"/>
              <w:bottom w:val="single" w:sz="4" w:space="0" w:color="808080"/>
              <w:right w:val="single" w:sz="4" w:space="0" w:color="808080"/>
            </w:tcBorders>
            <w:shd w:val="clear" w:color="auto" w:fill="auto"/>
            <w:vAlign w:val="center"/>
            <w:hideMark/>
          </w:tcPr>
          <w:p w14:paraId="28377F2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2187</w:t>
            </w:r>
          </w:p>
        </w:tc>
      </w:tr>
      <w:tr w:rsidR="000F3356" w:rsidRPr="000F3356" w14:paraId="697BA828"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6DDF852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I.4</w:t>
            </w:r>
          </w:p>
        </w:tc>
        <w:tc>
          <w:tcPr>
            <w:tcW w:w="1192" w:type="pct"/>
            <w:tcBorders>
              <w:top w:val="nil"/>
              <w:left w:val="nil"/>
              <w:bottom w:val="single" w:sz="4" w:space="0" w:color="808080"/>
              <w:right w:val="single" w:sz="4" w:space="0" w:color="808080"/>
            </w:tcBorders>
            <w:shd w:val="clear" w:color="auto" w:fill="auto"/>
            <w:vAlign w:val="center"/>
            <w:hideMark/>
          </w:tcPr>
          <w:p w14:paraId="330412E5"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3E559A0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89969</w:t>
            </w:r>
          </w:p>
        </w:tc>
        <w:tc>
          <w:tcPr>
            <w:tcW w:w="354" w:type="pct"/>
            <w:tcBorders>
              <w:top w:val="nil"/>
              <w:left w:val="nil"/>
              <w:bottom w:val="single" w:sz="4" w:space="0" w:color="808080"/>
              <w:right w:val="single" w:sz="4" w:space="0" w:color="808080"/>
            </w:tcBorders>
            <w:shd w:val="clear" w:color="000000" w:fill="92D050"/>
            <w:vAlign w:val="center"/>
            <w:hideMark/>
          </w:tcPr>
          <w:p w14:paraId="7503F42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91049</w:t>
            </w:r>
          </w:p>
        </w:tc>
        <w:tc>
          <w:tcPr>
            <w:tcW w:w="354" w:type="pct"/>
            <w:tcBorders>
              <w:top w:val="nil"/>
              <w:left w:val="nil"/>
              <w:bottom w:val="single" w:sz="4" w:space="0" w:color="808080"/>
              <w:right w:val="single" w:sz="4" w:space="0" w:color="808080"/>
            </w:tcBorders>
            <w:shd w:val="clear" w:color="000000" w:fill="92D050"/>
            <w:vAlign w:val="center"/>
            <w:hideMark/>
          </w:tcPr>
          <w:p w14:paraId="33B9AF8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92142</w:t>
            </w:r>
          </w:p>
        </w:tc>
        <w:tc>
          <w:tcPr>
            <w:tcW w:w="354" w:type="pct"/>
            <w:tcBorders>
              <w:top w:val="nil"/>
              <w:left w:val="nil"/>
              <w:bottom w:val="single" w:sz="4" w:space="0" w:color="808080"/>
              <w:right w:val="single" w:sz="4" w:space="0" w:color="808080"/>
            </w:tcBorders>
            <w:shd w:val="clear" w:color="auto" w:fill="auto"/>
            <w:vAlign w:val="center"/>
            <w:hideMark/>
          </w:tcPr>
          <w:p w14:paraId="283BA5D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101368</w:t>
            </w:r>
          </w:p>
        </w:tc>
        <w:tc>
          <w:tcPr>
            <w:tcW w:w="354" w:type="pct"/>
            <w:tcBorders>
              <w:top w:val="nil"/>
              <w:left w:val="nil"/>
              <w:bottom w:val="single" w:sz="4" w:space="0" w:color="808080"/>
              <w:right w:val="single" w:sz="4" w:space="0" w:color="808080"/>
            </w:tcBorders>
            <w:shd w:val="clear" w:color="auto" w:fill="auto"/>
            <w:vAlign w:val="center"/>
            <w:hideMark/>
          </w:tcPr>
          <w:p w14:paraId="1355A11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102584</w:t>
            </w:r>
          </w:p>
        </w:tc>
        <w:tc>
          <w:tcPr>
            <w:tcW w:w="354" w:type="pct"/>
            <w:tcBorders>
              <w:top w:val="nil"/>
              <w:left w:val="nil"/>
              <w:bottom w:val="single" w:sz="4" w:space="0" w:color="808080"/>
              <w:right w:val="single" w:sz="4" w:space="0" w:color="808080"/>
            </w:tcBorders>
            <w:shd w:val="clear" w:color="auto" w:fill="auto"/>
            <w:vAlign w:val="center"/>
            <w:hideMark/>
          </w:tcPr>
          <w:p w14:paraId="5711B87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103815</w:t>
            </w:r>
          </w:p>
        </w:tc>
        <w:tc>
          <w:tcPr>
            <w:tcW w:w="354" w:type="pct"/>
            <w:tcBorders>
              <w:top w:val="nil"/>
              <w:left w:val="nil"/>
              <w:bottom w:val="single" w:sz="4" w:space="0" w:color="808080"/>
              <w:right w:val="single" w:sz="4" w:space="0" w:color="808080"/>
            </w:tcBorders>
            <w:shd w:val="clear" w:color="auto" w:fill="auto"/>
            <w:vAlign w:val="center"/>
            <w:hideMark/>
          </w:tcPr>
          <w:p w14:paraId="5DDF51A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105061</w:t>
            </w:r>
          </w:p>
        </w:tc>
        <w:tc>
          <w:tcPr>
            <w:tcW w:w="354" w:type="pct"/>
            <w:tcBorders>
              <w:top w:val="nil"/>
              <w:left w:val="nil"/>
              <w:bottom w:val="single" w:sz="4" w:space="0" w:color="808080"/>
              <w:right w:val="single" w:sz="4" w:space="0" w:color="808080"/>
            </w:tcBorders>
            <w:shd w:val="clear" w:color="auto" w:fill="auto"/>
            <w:vAlign w:val="center"/>
            <w:hideMark/>
          </w:tcPr>
          <w:p w14:paraId="5B4D318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106322</w:t>
            </w:r>
          </w:p>
        </w:tc>
        <w:tc>
          <w:tcPr>
            <w:tcW w:w="354" w:type="pct"/>
            <w:tcBorders>
              <w:top w:val="nil"/>
              <w:left w:val="nil"/>
              <w:bottom w:val="single" w:sz="4" w:space="0" w:color="808080"/>
              <w:right w:val="single" w:sz="4" w:space="0" w:color="808080"/>
            </w:tcBorders>
            <w:shd w:val="clear" w:color="auto" w:fill="auto"/>
            <w:vAlign w:val="center"/>
            <w:hideMark/>
          </w:tcPr>
          <w:p w14:paraId="3B715C5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107598</w:t>
            </w:r>
          </w:p>
        </w:tc>
        <w:tc>
          <w:tcPr>
            <w:tcW w:w="354" w:type="pct"/>
            <w:tcBorders>
              <w:top w:val="nil"/>
              <w:left w:val="nil"/>
              <w:bottom w:val="single" w:sz="4" w:space="0" w:color="808080"/>
              <w:right w:val="single" w:sz="4" w:space="0" w:color="808080"/>
            </w:tcBorders>
            <w:shd w:val="clear" w:color="auto" w:fill="auto"/>
            <w:vAlign w:val="center"/>
            <w:hideMark/>
          </w:tcPr>
          <w:p w14:paraId="06F1133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108889</w:t>
            </w:r>
          </w:p>
        </w:tc>
      </w:tr>
      <w:tr w:rsidR="000F3356" w:rsidRPr="000F3356" w14:paraId="0A3B3E55"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47EEEBAF"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II</w:t>
            </w:r>
          </w:p>
        </w:tc>
        <w:tc>
          <w:tcPr>
            <w:tcW w:w="1192" w:type="pct"/>
            <w:tcBorders>
              <w:top w:val="nil"/>
              <w:left w:val="nil"/>
              <w:bottom w:val="single" w:sz="4" w:space="0" w:color="808080"/>
              <w:right w:val="single" w:sz="4" w:space="0" w:color="808080"/>
            </w:tcBorders>
            <w:shd w:val="clear" w:color="000000" w:fill="F2F2F2"/>
            <w:vAlign w:val="center"/>
            <w:hideMark/>
          </w:tcPr>
          <w:p w14:paraId="33D47AA8" w14:textId="77777777" w:rsidR="000F3356" w:rsidRPr="000F3356" w:rsidRDefault="000F3356" w:rsidP="000F3356">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Ciepło</w:t>
            </w:r>
          </w:p>
        </w:tc>
        <w:tc>
          <w:tcPr>
            <w:tcW w:w="354" w:type="pct"/>
            <w:tcBorders>
              <w:top w:val="nil"/>
              <w:left w:val="nil"/>
              <w:bottom w:val="single" w:sz="4" w:space="0" w:color="808080"/>
              <w:right w:val="single" w:sz="4" w:space="0" w:color="808080"/>
            </w:tcBorders>
            <w:shd w:val="clear" w:color="000000" w:fill="92D050"/>
            <w:vAlign w:val="center"/>
            <w:hideMark/>
          </w:tcPr>
          <w:p w14:paraId="79724FF3"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129093</w:t>
            </w:r>
          </w:p>
        </w:tc>
        <w:tc>
          <w:tcPr>
            <w:tcW w:w="354" w:type="pct"/>
            <w:tcBorders>
              <w:top w:val="nil"/>
              <w:left w:val="nil"/>
              <w:bottom w:val="single" w:sz="4" w:space="0" w:color="808080"/>
              <w:right w:val="single" w:sz="4" w:space="0" w:color="808080"/>
            </w:tcBorders>
            <w:shd w:val="clear" w:color="000000" w:fill="92D050"/>
            <w:vAlign w:val="center"/>
            <w:hideMark/>
          </w:tcPr>
          <w:p w14:paraId="31722413"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131128</w:t>
            </w:r>
          </w:p>
        </w:tc>
        <w:tc>
          <w:tcPr>
            <w:tcW w:w="354" w:type="pct"/>
            <w:tcBorders>
              <w:top w:val="nil"/>
              <w:left w:val="nil"/>
              <w:bottom w:val="single" w:sz="4" w:space="0" w:color="808080"/>
              <w:right w:val="single" w:sz="4" w:space="0" w:color="808080"/>
            </w:tcBorders>
            <w:shd w:val="clear" w:color="000000" w:fill="92D050"/>
            <w:vAlign w:val="center"/>
            <w:hideMark/>
          </w:tcPr>
          <w:p w14:paraId="02DEBE0E"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133200</w:t>
            </w:r>
          </w:p>
        </w:tc>
        <w:tc>
          <w:tcPr>
            <w:tcW w:w="354" w:type="pct"/>
            <w:tcBorders>
              <w:top w:val="nil"/>
              <w:left w:val="nil"/>
              <w:bottom w:val="single" w:sz="4" w:space="0" w:color="808080"/>
              <w:right w:val="single" w:sz="4" w:space="0" w:color="808080"/>
            </w:tcBorders>
            <w:shd w:val="clear" w:color="000000" w:fill="F2F2F2"/>
            <w:vAlign w:val="center"/>
            <w:hideMark/>
          </w:tcPr>
          <w:p w14:paraId="166E2DA6"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151191</w:t>
            </w:r>
          </w:p>
        </w:tc>
        <w:tc>
          <w:tcPr>
            <w:tcW w:w="354" w:type="pct"/>
            <w:tcBorders>
              <w:top w:val="nil"/>
              <w:left w:val="nil"/>
              <w:bottom w:val="single" w:sz="4" w:space="0" w:color="808080"/>
              <w:right w:val="single" w:sz="4" w:space="0" w:color="808080"/>
            </w:tcBorders>
            <w:shd w:val="clear" w:color="000000" w:fill="F2F2F2"/>
            <w:vAlign w:val="center"/>
            <w:hideMark/>
          </w:tcPr>
          <w:p w14:paraId="1BD9F7B9"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153627</w:t>
            </w:r>
          </w:p>
        </w:tc>
        <w:tc>
          <w:tcPr>
            <w:tcW w:w="354" w:type="pct"/>
            <w:tcBorders>
              <w:top w:val="nil"/>
              <w:left w:val="nil"/>
              <w:bottom w:val="single" w:sz="4" w:space="0" w:color="808080"/>
              <w:right w:val="single" w:sz="4" w:space="0" w:color="808080"/>
            </w:tcBorders>
            <w:shd w:val="clear" w:color="000000" w:fill="F2F2F2"/>
            <w:vAlign w:val="center"/>
            <w:hideMark/>
          </w:tcPr>
          <w:p w14:paraId="14013373"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156108</w:t>
            </w:r>
          </w:p>
        </w:tc>
        <w:tc>
          <w:tcPr>
            <w:tcW w:w="354" w:type="pct"/>
            <w:tcBorders>
              <w:top w:val="nil"/>
              <w:left w:val="nil"/>
              <w:bottom w:val="single" w:sz="4" w:space="0" w:color="808080"/>
              <w:right w:val="single" w:sz="4" w:space="0" w:color="808080"/>
            </w:tcBorders>
            <w:shd w:val="clear" w:color="000000" w:fill="F2F2F2"/>
            <w:vAlign w:val="center"/>
            <w:hideMark/>
          </w:tcPr>
          <w:p w14:paraId="0D1F81F2"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158633</w:t>
            </w:r>
          </w:p>
        </w:tc>
        <w:tc>
          <w:tcPr>
            <w:tcW w:w="354" w:type="pct"/>
            <w:tcBorders>
              <w:top w:val="nil"/>
              <w:left w:val="nil"/>
              <w:bottom w:val="single" w:sz="4" w:space="0" w:color="808080"/>
              <w:right w:val="single" w:sz="4" w:space="0" w:color="808080"/>
            </w:tcBorders>
            <w:shd w:val="clear" w:color="000000" w:fill="F2F2F2"/>
            <w:vAlign w:val="center"/>
            <w:hideMark/>
          </w:tcPr>
          <w:p w14:paraId="0CC8D91D"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161205</w:t>
            </w:r>
          </w:p>
        </w:tc>
        <w:tc>
          <w:tcPr>
            <w:tcW w:w="354" w:type="pct"/>
            <w:tcBorders>
              <w:top w:val="nil"/>
              <w:left w:val="nil"/>
              <w:bottom w:val="single" w:sz="4" w:space="0" w:color="808080"/>
              <w:right w:val="single" w:sz="4" w:space="0" w:color="808080"/>
            </w:tcBorders>
            <w:shd w:val="clear" w:color="000000" w:fill="F2F2F2"/>
            <w:vAlign w:val="center"/>
            <w:hideMark/>
          </w:tcPr>
          <w:p w14:paraId="103DE9DB"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163823</w:t>
            </w:r>
          </w:p>
        </w:tc>
        <w:tc>
          <w:tcPr>
            <w:tcW w:w="354" w:type="pct"/>
            <w:tcBorders>
              <w:top w:val="nil"/>
              <w:left w:val="nil"/>
              <w:bottom w:val="single" w:sz="4" w:space="0" w:color="808080"/>
              <w:right w:val="single" w:sz="4" w:space="0" w:color="808080"/>
            </w:tcBorders>
            <w:shd w:val="clear" w:color="000000" w:fill="F2F2F2"/>
            <w:vAlign w:val="center"/>
            <w:hideMark/>
          </w:tcPr>
          <w:p w14:paraId="32413281"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166488</w:t>
            </w:r>
          </w:p>
        </w:tc>
      </w:tr>
      <w:tr w:rsidR="000F3356" w:rsidRPr="000F3356" w14:paraId="6B3FBFFF"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1DD2F09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II.1</w:t>
            </w:r>
          </w:p>
        </w:tc>
        <w:tc>
          <w:tcPr>
            <w:tcW w:w="1192" w:type="pct"/>
            <w:tcBorders>
              <w:top w:val="nil"/>
              <w:left w:val="nil"/>
              <w:bottom w:val="single" w:sz="4" w:space="0" w:color="808080"/>
              <w:right w:val="single" w:sz="4" w:space="0" w:color="808080"/>
            </w:tcBorders>
            <w:shd w:val="clear" w:color="auto" w:fill="auto"/>
            <w:vAlign w:val="center"/>
            <w:hideMark/>
          </w:tcPr>
          <w:p w14:paraId="40647CB0"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6A104FB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2538</w:t>
            </w:r>
          </w:p>
        </w:tc>
        <w:tc>
          <w:tcPr>
            <w:tcW w:w="354" w:type="pct"/>
            <w:tcBorders>
              <w:top w:val="nil"/>
              <w:left w:val="nil"/>
              <w:bottom w:val="single" w:sz="4" w:space="0" w:color="808080"/>
              <w:right w:val="single" w:sz="4" w:space="0" w:color="808080"/>
            </w:tcBorders>
            <w:shd w:val="clear" w:color="000000" w:fill="92D050"/>
            <w:vAlign w:val="center"/>
            <w:hideMark/>
          </w:tcPr>
          <w:p w14:paraId="0ED003C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2548</w:t>
            </w:r>
          </w:p>
        </w:tc>
        <w:tc>
          <w:tcPr>
            <w:tcW w:w="354" w:type="pct"/>
            <w:tcBorders>
              <w:top w:val="nil"/>
              <w:left w:val="nil"/>
              <w:bottom w:val="single" w:sz="4" w:space="0" w:color="808080"/>
              <w:right w:val="single" w:sz="4" w:space="0" w:color="808080"/>
            </w:tcBorders>
            <w:shd w:val="clear" w:color="000000" w:fill="92D050"/>
            <w:vAlign w:val="center"/>
            <w:hideMark/>
          </w:tcPr>
          <w:p w14:paraId="5D2D449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2559</w:t>
            </w:r>
          </w:p>
        </w:tc>
        <w:tc>
          <w:tcPr>
            <w:tcW w:w="354" w:type="pct"/>
            <w:tcBorders>
              <w:top w:val="nil"/>
              <w:left w:val="nil"/>
              <w:bottom w:val="single" w:sz="4" w:space="0" w:color="808080"/>
              <w:right w:val="single" w:sz="4" w:space="0" w:color="808080"/>
            </w:tcBorders>
            <w:shd w:val="clear" w:color="auto" w:fill="auto"/>
            <w:vAlign w:val="center"/>
            <w:hideMark/>
          </w:tcPr>
          <w:p w14:paraId="6301E3A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2643</w:t>
            </w:r>
          </w:p>
        </w:tc>
        <w:tc>
          <w:tcPr>
            <w:tcW w:w="354" w:type="pct"/>
            <w:tcBorders>
              <w:top w:val="nil"/>
              <w:left w:val="nil"/>
              <w:bottom w:val="single" w:sz="4" w:space="0" w:color="808080"/>
              <w:right w:val="single" w:sz="4" w:space="0" w:color="808080"/>
            </w:tcBorders>
            <w:shd w:val="clear" w:color="auto" w:fill="auto"/>
            <w:vAlign w:val="center"/>
            <w:hideMark/>
          </w:tcPr>
          <w:p w14:paraId="5A87003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2654</w:t>
            </w:r>
          </w:p>
        </w:tc>
        <w:tc>
          <w:tcPr>
            <w:tcW w:w="354" w:type="pct"/>
            <w:tcBorders>
              <w:top w:val="nil"/>
              <w:left w:val="nil"/>
              <w:bottom w:val="single" w:sz="4" w:space="0" w:color="808080"/>
              <w:right w:val="single" w:sz="4" w:space="0" w:color="808080"/>
            </w:tcBorders>
            <w:shd w:val="clear" w:color="auto" w:fill="auto"/>
            <w:vAlign w:val="center"/>
            <w:hideMark/>
          </w:tcPr>
          <w:p w14:paraId="08201E9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2665</w:t>
            </w:r>
          </w:p>
        </w:tc>
        <w:tc>
          <w:tcPr>
            <w:tcW w:w="354" w:type="pct"/>
            <w:tcBorders>
              <w:top w:val="nil"/>
              <w:left w:val="nil"/>
              <w:bottom w:val="single" w:sz="4" w:space="0" w:color="808080"/>
              <w:right w:val="single" w:sz="4" w:space="0" w:color="808080"/>
            </w:tcBorders>
            <w:shd w:val="clear" w:color="auto" w:fill="auto"/>
            <w:vAlign w:val="center"/>
            <w:hideMark/>
          </w:tcPr>
          <w:p w14:paraId="5341595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2676</w:t>
            </w:r>
          </w:p>
        </w:tc>
        <w:tc>
          <w:tcPr>
            <w:tcW w:w="354" w:type="pct"/>
            <w:tcBorders>
              <w:top w:val="nil"/>
              <w:left w:val="nil"/>
              <w:bottom w:val="single" w:sz="4" w:space="0" w:color="808080"/>
              <w:right w:val="single" w:sz="4" w:space="0" w:color="808080"/>
            </w:tcBorders>
            <w:shd w:val="clear" w:color="auto" w:fill="auto"/>
            <w:vAlign w:val="center"/>
            <w:hideMark/>
          </w:tcPr>
          <w:p w14:paraId="0D0C84E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2687</w:t>
            </w:r>
          </w:p>
        </w:tc>
        <w:tc>
          <w:tcPr>
            <w:tcW w:w="354" w:type="pct"/>
            <w:tcBorders>
              <w:top w:val="nil"/>
              <w:left w:val="nil"/>
              <w:bottom w:val="single" w:sz="4" w:space="0" w:color="808080"/>
              <w:right w:val="single" w:sz="4" w:space="0" w:color="808080"/>
            </w:tcBorders>
            <w:shd w:val="clear" w:color="auto" w:fill="auto"/>
            <w:vAlign w:val="center"/>
            <w:hideMark/>
          </w:tcPr>
          <w:p w14:paraId="3453F4F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2698</w:t>
            </w:r>
          </w:p>
        </w:tc>
        <w:tc>
          <w:tcPr>
            <w:tcW w:w="354" w:type="pct"/>
            <w:tcBorders>
              <w:top w:val="nil"/>
              <w:left w:val="nil"/>
              <w:bottom w:val="single" w:sz="4" w:space="0" w:color="808080"/>
              <w:right w:val="single" w:sz="4" w:space="0" w:color="808080"/>
            </w:tcBorders>
            <w:shd w:val="clear" w:color="auto" w:fill="auto"/>
            <w:vAlign w:val="center"/>
            <w:hideMark/>
          </w:tcPr>
          <w:p w14:paraId="13E8F65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2709</w:t>
            </w:r>
          </w:p>
        </w:tc>
      </w:tr>
      <w:tr w:rsidR="000F3356" w:rsidRPr="000F3356" w14:paraId="516AF1D1"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7B589A9"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II.2</w:t>
            </w:r>
          </w:p>
        </w:tc>
        <w:tc>
          <w:tcPr>
            <w:tcW w:w="1192" w:type="pct"/>
            <w:tcBorders>
              <w:top w:val="nil"/>
              <w:left w:val="nil"/>
              <w:bottom w:val="single" w:sz="4" w:space="0" w:color="808080"/>
              <w:right w:val="single" w:sz="4" w:space="0" w:color="808080"/>
            </w:tcBorders>
            <w:shd w:val="clear" w:color="auto" w:fill="auto"/>
            <w:vAlign w:val="center"/>
            <w:hideMark/>
          </w:tcPr>
          <w:p w14:paraId="5A6EBAC9"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6500992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112126</w:t>
            </w:r>
          </w:p>
        </w:tc>
        <w:tc>
          <w:tcPr>
            <w:tcW w:w="354" w:type="pct"/>
            <w:tcBorders>
              <w:top w:val="nil"/>
              <w:left w:val="nil"/>
              <w:bottom w:val="single" w:sz="4" w:space="0" w:color="808080"/>
              <w:right w:val="single" w:sz="4" w:space="0" w:color="808080"/>
            </w:tcBorders>
            <w:shd w:val="clear" w:color="000000" w:fill="92D050"/>
            <w:vAlign w:val="center"/>
            <w:hideMark/>
          </w:tcPr>
          <w:p w14:paraId="6300F2E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114159</w:t>
            </w:r>
          </w:p>
        </w:tc>
        <w:tc>
          <w:tcPr>
            <w:tcW w:w="354" w:type="pct"/>
            <w:tcBorders>
              <w:top w:val="nil"/>
              <w:left w:val="nil"/>
              <w:bottom w:val="single" w:sz="4" w:space="0" w:color="808080"/>
              <w:right w:val="single" w:sz="4" w:space="0" w:color="808080"/>
            </w:tcBorders>
            <w:shd w:val="clear" w:color="000000" w:fill="92D050"/>
            <w:vAlign w:val="center"/>
            <w:hideMark/>
          </w:tcPr>
          <w:p w14:paraId="367300B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116230</w:t>
            </w:r>
          </w:p>
        </w:tc>
        <w:tc>
          <w:tcPr>
            <w:tcW w:w="354" w:type="pct"/>
            <w:tcBorders>
              <w:top w:val="nil"/>
              <w:left w:val="nil"/>
              <w:bottom w:val="single" w:sz="4" w:space="0" w:color="808080"/>
              <w:right w:val="single" w:sz="4" w:space="0" w:color="808080"/>
            </w:tcBorders>
            <w:shd w:val="clear" w:color="auto" w:fill="auto"/>
            <w:vAlign w:val="center"/>
            <w:hideMark/>
          </w:tcPr>
          <w:p w14:paraId="5467010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134205</w:t>
            </w:r>
          </w:p>
        </w:tc>
        <w:tc>
          <w:tcPr>
            <w:tcW w:w="354" w:type="pct"/>
            <w:tcBorders>
              <w:top w:val="nil"/>
              <w:left w:val="nil"/>
              <w:bottom w:val="single" w:sz="4" w:space="0" w:color="808080"/>
              <w:right w:val="single" w:sz="4" w:space="0" w:color="808080"/>
            </w:tcBorders>
            <w:shd w:val="clear" w:color="auto" w:fill="auto"/>
            <w:vAlign w:val="center"/>
            <w:hideMark/>
          </w:tcPr>
          <w:p w14:paraId="0EA0650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136639</w:t>
            </w:r>
          </w:p>
        </w:tc>
        <w:tc>
          <w:tcPr>
            <w:tcW w:w="354" w:type="pct"/>
            <w:tcBorders>
              <w:top w:val="nil"/>
              <w:left w:val="nil"/>
              <w:bottom w:val="single" w:sz="4" w:space="0" w:color="808080"/>
              <w:right w:val="single" w:sz="4" w:space="0" w:color="808080"/>
            </w:tcBorders>
            <w:shd w:val="clear" w:color="auto" w:fill="auto"/>
            <w:vAlign w:val="center"/>
            <w:hideMark/>
          </w:tcPr>
          <w:p w14:paraId="3A51A44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139117</w:t>
            </w:r>
          </w:p>
        </w:tc>
        <w:tc>
          <w:tcPr>
            <w:tcW w:w="354" w:type="pct"/>
            <w:tcBorders>
              <w:top w:val="nil"/>
              <w:left w:val="nil"/>
              <w:bottom w:val="single" w:sz="4" w:space="0" w:color="808080"/>
              <w:right w:val="single" w:sz="4" w:space="0" w:color="808080"/>
            </w:tcBorders>
            <w:shd w:val="clear" w:color="auto" w:fill="auto"/>
            <w:vAlign w:val="center"/>
            <w:hideMark/>
          </w:tcPr>
          <w:p w14:paraId="6918EC1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141641</w:t>
            </w:r>
          </w:p>
        </w:tc>
        <w:tc>
          <w:tcPr>
            <w:tcW w:w="354" w:type="pct"/>
            <w:tcBorders>
              <w:top w:val="nil"/>
              <w:left w:val="nil"/>
              <w:bottom w:val="single" w:sz="4" w:space="0" w:color="808080"/>
              <w:right w:val="single" w:sz="4" w:space="0" w:color="808080"/>
            </w:tcBorders>
            <w:shd w:val="clear" w:color="auto" w:fill="auto"/>
            <w:vAlign w:val="center"/>
            <w:hideMark/>
          </w:tcPr>
          <w:p w14:paraId="7C274C68"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144209</w:t>
            </w:r>
          </w:p>
        </w:tc>
        <w:tc>
          <w:tcPr>
            <w:tcW w:w="354" w:type="pct"/>
            <w:tcBorders>
              <w:top w:val="nil"/>
              <w:left w:val="nil"/>
              <w:bottom w:val="single" w:sz="4" w:space="0" w:color="808080"/>
              <w:right w:val="single" w:sz="4" w:space="0" w:color="808080"/>
            </w:tcBorders>
            <w:shd w:val="clear" w:color="auto" w:fill="auto"/>
            <w:vAlign w:val="center"/>
            <w:hideMark/>
          </w:tcPr>
          <w:p w14:paraId="0AAB283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146825</w:t>
            </w:r>
          </w:p>
        </w:tc>
        <w:tc>
          <w:tcPr>
            <w:tcW w:w="354" w:type="pct"/>
            <w:tcBorders>
              <w:top w:val="nil"/>
              <w:left w:val="nil"/>
              <w:bottom w:val="single" w:sz="4" w:space="0" w:color="808080"/>
              <w:right w:val="single" w:sz="4" w:space="0" w:color="808080"/>
            </w:tcBorders>
            <w:shd w:val="clear" w:color="auto" w:fill="auto"/>
            <w:vAlign w:val="center"/>
            <w:hideMark/>
          </w:tcPr>
          <w:p w14:paraId="6333B31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149488</w:t>
            </w:r>
          </w:p>
        </w:tc>
      </w:tr>
      <w:tr w:rsidR="000F3356" w:rsidRPr="000F3356" w14:paraId="7C872966"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ECBC50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II.3</w:t>
            </w:r>
          </w:p>
        </w:tc>
        <w:tc>
          <w:tcPr>
            <w:tcW w:w="1192" w:type="pct"/>
            <w:tcBorders>
              <w:top w:val="nil"/>
              <w:left w:val="nil"/>
              <w:bottom w:val="single" w:sz="4" w:space="0" w:color="808080"/>
              <w:right w:val="single" w:sz="4" w:space="0" w:color="808080"/>
            </w:tcBorders>
            <w:shd w:val="clear" w:color="auto" w:fill="auto"/>
            <w:vAlign w:val="center"/>
            <w:hideMark/>
          </w:tcPr>
          <w:p w14:paraId="3A5373AB"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2E8928D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5EF058A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4586FB3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9155DA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3B5BAA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DC5CE3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883F28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8FB54B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5CEDFB79"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0D528B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r>
      <w:tr w:rsidR="000F3356" w:rsidRPr="000F3356" w14:paraId="37475F26"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684C2E1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II.4</w:t>
            </w:r>
          </w:p>
        </w:tc>
        <w:tc>
          <w:tcPr>
            <w:tcW w:w="1192" w:type="pct"/>
            <w:tcBorders>
              <w:top w:val="nil"/>
              <w:left w:val="nil"/>
              <w:bottom w:val="single" w:sz="4" w:space="0" w:color="808080"/>
              <w:right w:val="single" w:sz="4" w:space="0" w:color="808080"/>
            </w:tcBorders>
            <w:shd w:val="clear" w:color="auto" w:fill="auto"/>
            <w:vAlign w:val="center"/>
            <w:hideMark/>
          </w:tcPr>
          <w:p w14:paraId="4D91ABFB"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687FA4C8"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14429</w:t>
            </w:r>
          </w:p>
        </w:tc>
        <w:tc>
          <w:tcPr>
            <w:tcW w:w="354" w:type="pct"/>
            <w:tcBorders>
              <w:top w:val="nil"/>
              <w:left w:val="nil"/>
              <w:bottom w:val="single" w:sz="4" w:space="0" w:color="808080"/>
              <w:right w:val="single" w:sz="4" w:space="0" w:color="808080"/>
            </w:tcBorders>
            <w:shd w:val="clear" w:color="000000" w:fill="92D050"/>
            <w:vAlign w:val="center"/>
            <w:hideMark/>
          </w:tcPr>
          <w:p w14:paraId="03E17C6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14420</w:t>
            </w:r>
          </w:p>
        </w:tc>
        <w:tc>
          <w:tcPr>
            <w:tcW w:w="354" w:type="pct"/>
            <w:tcBorders>
              <w:top w:val="nil"/>
              <w:left w:val="nil"/>
              <w:bottom w:val="single" w:sz="4" w:space="0" w:color="808080"/>
              <w:right w:val="single" w:sz="4" w:space="0" w:color="808080"/>
            </w:tcBorders>
            <w:shd w:val="clear" w:color="000000" w:fill="92D050"/>
            <w:vAlign w:val="center"/>
            <w:hideMark/>
          </w:tcPr>
          <w:p w14:paraId="7C6D420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14412</w:t>
            </w:r>
          </w:p>
        </w:tc>
        <w:tc>
          <w:tcPr>
            <w:tcW w:w="354" w:type="pct"/>
            <w:tcBorders>
              <w:top w:val="nil"/>
              <w:left w:val="nil"/>
              <w:bottom w:val="single" w:sz="4" w:space="0" w:color="808080"/>
              <w:right w:val="single" w:sz="4" w:space="0" w:color="808080"/>
            </w:tcBorders>
            <w:shd w:val="clear" w:color="auto" w:fill="auto"/>
            <w:vAlign w:val="center"/>
            <w:hideMark/>
          </w:tcPr>
          <w:p w14:paraId="15F8C02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14343</w:t>
            </w:r>
          </w:p>
        </w:tc>
        <w:tc>
          <w:tcPr>
            <w:tcW w:w="354" w:type="pct"/>
            <w:tcBorders>
              <w:top w:val="nil"/>
              <w:left w:val="nil"/>
              <w:bottom w:val="single" w:sz="4" w:space="0" w:color="808080"/>
              <w:right w:val="single" w:sz="4" w:space="0" w:color="808080"/>
            </w:tcBorders>
            <w:shd w:val="clear" w:color="auto" w:fill="auto"/>
            <w:vAlign w:val="center"/>
            <w:hideMark/>
          </w:tcPr>
          <w:p w14:paraId="02F122C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14334</w:t>
            </w:r>
          </w:p>
        </w:tc>
        <w:tc>
          <w:tcPr>
            <w:tcW w:w="354" w:type="pct"/>
            <w:tcBorders>
              <w:top w:val="nil"/>
              <w:left w:val="nil"/>
              <w:bottom w:val="single" w:sz="4" w:space="0" w:color="808080"/>
              <w:right w:val="single" w:sz="4" w:space="0" w:color="808080"/>
            </w:tcBorders>
            <w:shd w:val="clear" w:color="auto" w:fill="auto"/>
            <w:vAlign w:val="center"/>
            <w:hideMark/>
          </w:tcPr>
          <w:p w14:paraId="77CF775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14326</w:t>
            </w:r>
          </w:p>
        </w:tc>
        <w:tc>
          <w:tcPr>
            <w:tcW w:w="354" w:type="pct"/>
            <w:tcBorders>
              <w:top w:val="nil"/>
              <w:left w:val="nil"/>
              <w:bottom w:val="single" w:sz="4" w:space="0" w:color="808080"/>
              <w:right w:val="single" w:sz="4" w:space="0" w:color="808080"/>
            </w:tcBorders>
            <w:shd w:val="clear" w:color="auto" w:fill="auto"/>
            <w:vAlign w:val="center"/>
            <w:hideMark/>
          </w:tcPr>
          <w:p w14:paraId="6D214E8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14317</w:t>
            </w:r>
          </w:p>
        </w:tc>
        <w:tc>
          <w:tcPr>
            <w:tcW w:w="354" w:type="pct"/>
            <w:tcBorders>
              <w:top w:val="nil"/>
              <w:left w:val="nil"/>
              <w:bottom w:val="single" w:sz="4" w:space="0" w:color="808080"/>
              <w:right w:val="single" w:sz="4" w:space="0" w:color="808080"/>
            </w:tcBorders>
            <w:shd w:val="clear" w:color="auto" w:fill="auto"/>
            <w:vAlign w:val="center"/>
            <w:hideMark/>
          </w:tcPr>
          <w:p w14:paraId="31CE2B0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14308</w:t>
            </w:r>
          </w:p>
        </w:tc>
        <w:tc>
          <w:tcPr>
            <w:tcW w:w="354" w:type="pct"/>
            <w:tcBorders>
              <w:top w:val="nil"/>
              <w:left w:val="nil"/>
              <w:bottom w:val="single" w:sz="4" w:space="0" w:color="808080"/>
              <w:right w:val="single" w:sz="4" w:space="0" w:color="808080"/>
            </w:tcBorders>
            <w:shd w:val="clear" w:color="auto" w:fill="auto"/>
            <w:vAlign w:val="center"/>
            <w:hideMark/>
          </w:tcPr>
          <w:p w14:paraId="4D562009"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14300</w:t>
            </w:r>
          </w:p>
        </w:tc>
        <w:tc>
          <w:tcPr>
            <w:tcW w:w="354" w:type="pct"/>
            <w:tcBorders>
              <w:top w:val="nil"/>
              <w:left w:val="nil"/>
              <w:bottom w:val="single" w:sz="4" w:space="0" w:color="808080"/>
              <w:right w:val="single" w:sz="4" w:space="0" w:color="808080"/>
            </w:tcBorders>
            <w:shd w:val="clear" w:color="auto" w:fill="auto"/>
            <w:vAlign w:val="center"/>
            <w:hideMark/>
          </w:tcPr>
          <w:p w14:paraId="7C17C75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14291</w:t>
            </w:r>
          </w:p>
        </w:tc>
      </w:tr>
      <w:tr w:rsidR="000F3356" w:rsidRPr="000F3356" w14:paraId="7BD74949"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481A0919"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III</w:t>
            </w:r>
          </w:p>
        </w:tc>
        <w:tc>
          <w:tcPr>
            <w:tcW w:w="1192" w:type="pct"/>
            <w:tcBorders>
              <w:top w:val="nil"/>
              <w:left w:val="nil"/>
              <w:bottom w:val="single" w:sz="4" w:space="0" w:color="808080"/>
              <w:right w:val="single" w:sz="4" w:space="0" w:color="808080"/>
            </w:tcBorders>
            <w:shd w:val="clear" w:color="000000" w:fill="F2F2F2"/>
            <w:vAlign w:val="center"/>
            <w:hideMark/>
          </w:tcPr>
          <w:p w14:paraId="29DBEB2F" w14:textId="77777777" w:rsidR="000F3356" w:rsidRPr="000F3356" w:rsidRDefault="000F3356" w:rsidP="000F3356">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Gaz ziemny</w:t>
            </w:r>
          </w:p>
        </w:tc>
        <w:tc>
          <w:tcPr>
            <w:tcW w:w="354" w:type="pct"/>
            <w:tcBorders>
              <w:top w:val="nil"/>
              <w:left w:val="nil"/>
              <w:bottom w:val="single" w:sz="4" w:space="0" w:color="808080"/>
              <w:right w:val="single" w:sz="4" w:space="0" w:color="808080"/>
            </w:tcBorders>
            <w:shd w:val="clear" w:color="000000" w:fill="92D050"/>
            <w:vAlign w:val="center"/>
            <w:hideMark/>
          </w:tcPr>
          <w:p w14:paraId="74DA4183"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91106</w:t>
            </w:r>
          </w:p>
        </w:tc>
        <w:tc>
          <w:tcPr>
            <w:tcW w:w="354" w:type="pct"/>
            <w:tcBorders>
              <w:top w:val="nil"/>
              <w:left w:val="nil"/>
              <w:bottom w:val="single" w:sz="4" w:space="0" w:color="808080"/>
              <w:right w:val="single" w:sz="4" w:space="0" w:color="808080"/>
            </w:tcBorders>
            <w:shd w:val="clear" w:color="000000" w:fill="92D050"/>
            <w:vAlign w:val="center"/>
            <w:hideMark/>
          </w:tcPr>
          <w:p w14:paraId="74103DD1"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93147</w:t>
            </w:r>
          </w:p>
        </w:tc>
        <w:tc>
          <w:tcPr>
            <w:tcW w:w="354" w:type="pct"/>
            <w:tcBorders>
              <w:top w:val="nil"/>
              <w:left w:val="nil"/>
              <w:bottom w:val="single" w:sz="4" w:space="0" w:color="808080"/>
              <w:right w:val="single" w:sz="4" w:space="0" w:color="808080"/>
            </w:tcBorders>
            <w:shd w:val="clear" w:color="000000" w:fill="92D050"/>
            <w:vAlign w:val="center"/>
            <w:hideMark/>
          </w:tcPr>
          <w:p w14:paraId="2E206540"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95242</w:t>
            </w:r>
          </w:p>
        </w:tc>
        <w:tc>
          <w:tcPr>
            <w:tcW w:w="354" w:type="pct"/>
            <w:tcBorders>
              <w:top w:val="nil"/>
              <w:left w:val="nil"/>
              <w:bottom w:val="single" w:sz="4" w:space="0" w:color="808080"/>
              <w:right w:val="single" w:sz="4" w:space="0" w:color="808080"/>
            </w:tcBorders>
            <w:shd w:val="clear" w:color="000000" w:fill="F2F2F2"/>
            <w:vAlign w:val="center"/>
            <w:hideMark/>
          </w:tcPr>
          <w:p w14:paraId="26F45BE1"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114128</w:t>
            </w:r>
          </w:p>
        </w:tc>
        <w:tc>
          <w:tcPr>
            <w:tcW w:w="354" w:type="pct"/>
            <w:tcBorders>
              <w:top w:val="nil"/>
              <w:left w:val="nil"/>
              <w:bottom w:val="single" w:sz="4" w:space="0" w:color="808080"/>
              <w:right w:val="single" w:sz="4" w:space="0" w:color="808080"/>
            </w:tcBorders>
            <w:shd w:val="clear" w:color="000000" w:fill="F2F2F2"/>
            <w:vAlign w:val="center"/>
            <w:hideMark/>
          </w:tcPr>
          <w:p w14:paraId="07758A8D"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116780</w:t>
            </w:r>
          </w:p>
        </w:tc>
        <w:tc>
          <w:tcPr>
            <w:tcW w:w="354" w:type="pct"/>
            <w:tcBorders>
              <w:top w:val="nil"/>
              <w:left w:val="nil"/>
              <w:bottom w:val="single" w:sz="4" w:space="0" w:color="808080"/>
              <w:right w:val="single" w:sz="4" w:space="0" w:color="808080"/>
            </w:tcBorders>
            <w:shd w:val="clear" w:color="000000" w:fill="F2F2F2"/>
            <w:vAlign w:val="center"/>
            <w:hideMark/>
          </w:tcPr>
          <w:p w14:paraId="43510576"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119504</w:t>
            </w:r>
          </w:p>
        </w:tc>
        <w:tc>
          <w:tcPr>
            <w:tcW w:w="354" w:type="pct"/>
            <w:tcBorders>
              <w:top w:val="nil"/>
              <w:left w:val="nil"/>
              <w:bottom w:val="single" w:sz="4" w:space="0" w:color="808080"/>
              <w:right w:val="single" w:sz="4" w:space="0" w:color="808080"/>
            </w:tcBorders>
            <w:shd w:val="clear" w:color="000000" w:fill="F2F2F2"/>
            <w:vAlign w:val="center"/>
            <w:hideMark/>
          </w:tcPr>
          <w:p w14:paraId="164B493A"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122302</w:t>
            </w:r>
          </w:p>
        </w:tc>
        <w:tc>
          <w:tcPr>
            <w:tcW w:w="354" w:type="pct"/>
            <w:tcBorders>
              <w:top w:val="nil"/>
              <w:left w:val="nil"/>
              <w:bottom w:val="single" w:sz="4" w:space="0" w:color="808080"/>
              <w:right w:val="single" w:sz="4" w:space="0" w:color="808080"/>
            </w:tcBorders>
            <w:shd w:val="clear" w:color="000000" w:fill="F2F2F2"/>
            <w:vAlign w:val="center"/>
            <w:hideMark/>
          </w:tcPr>
          <w:p w14:paraId="6144E2E0"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125175</w:t>
            </w:r>
          </w:p>
        </w:tc>
        <w:tc>
          <w:tcPr>
            <w:tcW w:w="354" w:type="pct"/>
            <w:tcBorders>
              <w:top w:val="nil"/>
              <w:left w:val="nil"/>
              <w:bottom w:val="single" w:sz="4" w:space="0" w:color="808080"/>
              <w:right w:val="single" w:sz="4" w:space="0" w:color="808080"/>
            </w:tcBorders>
            <w:shd w:val="clear" w:color="000000" w:fill="F2F2F2"/>
            <w:vAlign w:val="center"/>
            <w:hideMark/>
          </w:tcPr>
          <w:p w14:paraId="2AC09D0B"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128125</w:t>
            </w:r>
          </w:p>
        </w:tc>
        <w:tc>
          <w:tcPr>
            <w:tcW w:w="354" w:type="pct"/>
            <w:tcBorders>
              <w:top w:val="nil"/>
              <w:left w:val="nil"/>
              <w:bottom w:val="single" w:sz="4" w:space="0" w:color="808080"/>
              <w:right w:val="single" w:sz="4" w:space="0" w:color="808080"/>
            </w:tcBorders>
            <w:shd w:val="clear" w:color="000000" w:fill="F2F2F2"/>
            <w:vAlign w:val="center"/>
            <w:hideMark/>
          </w:tcPr>
          <w:p w14:paraId="3A557787"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131156</w:t>
            </w:r>
          </w:p>
        </w:tc>
      </w:tr>
      <w:tr w:rsidR="000F3356" w:rsidRPr="000F3356" w14:paraId="566D6F76"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D236E28"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III.1</w:t>
            </w:r>
          </w:p>
        </w:tc>
        <w:tc>
          <w:tcPr>
            <w:tcW w:w="1192" w:type="pct"/>
            <w:tcBorders>
              <w:top w:val="nil"/>
              <w:left w:val="nil"/>
              <w:bottom w:val="single" w:sz="4" w:space="0" w:color="808080"/>
              <w:right w:val="single" w:sz="4" w:space="0" w:color="808080"/>
            </w:tcBorders>
            <w:shd w:val="clear" w:color="auto" w:fill="auto"/>
            <w:vAlign w:val="center"/>
            <w:hideMark/>
          </w:tcPr>
          <w:p w14:paraId="2345B918"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44DA88E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61</w:t>
            </w:r>
          </w:p>
        </w:tc>
        <w:tc>
          <w:tcPr>
            <w:tcW w:w="354" w:type="pct"/>
            <w:tcBorders>
              <w:top w:val="nil"/>
              <w:left w:val="nil"/>
              <w:bottom w:val="single" w:sz="4" w:space="0" w:color="808080"/>
              <w:right w:val="single" w:sz="4" w:space="0" w:color="808080"/>
            </w:tcBorders>
            <w:shd w:val="clear" w:color="000000" w:fill="92D050"/>
            <w:vAlign w:val="center"/>
            <w:hideMark/>
          </w:tcPr>
          <w:p w14:paraId="0EC33F8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62</w:t>
            </w:r>
          </w:p>
        </w:tc>
        <w:tc>
          <w:tcPr>
            <w:tcW w:w="354" w:type="pct"/>
            <w:tcBorders>
              <w:top w:val="nil"/>
              <w:left w:val="nil"/>
              <w:bottom w:val="single" w:sz="4" w:space="0" w:color="808080"/>
              <w:right w:val="single" w:sz="4" w:space="0" w:color="808080"/>
            </w:tcBorders>
            <w:shd w:val="clear" w:color="000000" w:fill="92D050"/>
            <w:vAlign w:val="center"/>
            <w:hideMark/>
          </w:tcPr>
          <w:p w14:paraId="736881D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63</w:t>
            </w:r>
          </w:p>
        </w:tc>
        <w:tc>
          <w:tcPr>
            <w:tcW w:w="354" w:type="pct"/>
            <w:tcBorders>
              <w:top w:val="nil"/>
              <w:left w:val="nil"/>
              <w:bottom w:val="single" w:sz="4" w:space="0" w:color="808080"/>
              <w:right w:val="single" w:sz="4" w:space="0" w:color="808080"/>
            </w:tcBorders>
            <w:shd w:val="clear" w:color="auto" w:fill="auto"/>
            <w:vAlign w:val="center"/>
            <w:hideMark/>
          </w:tcPr>
          <w:p w14:paraId="37524E2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72</w:t>
            </w:r>
          </w:p>
        </w:tc>
        <w:tc>
          <w:tcPr>
            <w:tcW w:w="354" w:type="pct"/>
            <w:tcBorders>
              <w:top w:val="nil"/>
              <w:left w:val="nil"/>
              <w:bottom w:val="single" w:sz="4" w:space="0" w:color="808080"/>
              <w:right w:val="single" w:sz="4" w:space="0" w:color="808080"/>
            </w:tcBorders>
            <w:shd w:val="clear" w:color="auto" w:fill="auto"/>
            <w:vAlign w:val="center"/>
            <w:hideMark/>
          </w:tcPr>
          <w:p w14:paraId="6B8C3A2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73</w:t>
            </w:r>
          </w:p>
        </w:tc>
        <w:tc>
          <w:tcPr>
            <w:tcW w:w="354" w:type="pct"/>
            <w:tcBorders>
              <w:top w:val="nil"/>
              <w:left w:val="nil"/>
              <w:bottom w:val="single" w:sz="4" w:space="0" w:color="808080"/>
              <w:right w:val="single" w:sz="4" w:space="0" w:color="808080"/>
            </w:tcBorders>
            <w:shd w:val="clear" w:color="auto" w:fill="auto"/>
            <w:vAlign w:val="center"/>
            <w:hideMark/>
          </w:tcPr>
          <w:p w14:paraId="7DA0C9A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74</w:t>
            </w:r>
          </w:p>
        </w:tc>
        <w:tc>
          <w:tcPr>
            <w:tcW w:w="354" w:type="pct"/>
            <w:tcBorders>
              <w:top w:val="nil"/>
              <w:left w:val="nil"/>
              <w:bottom w:val="single" w:sz="4" w:space="0" w:color="808080"/>
              <w:right w:val="single" w:sz="4" w:space="0" w:color="808080"/>
            </w:tcBorders>
            <w:shd w:val="clear" w:color="auto" w:fill="auto"/>
            <w:vAlign w:val="center"/>
            <w:hideMark/>
          </w:tcPr>
          <w:p w14:paraId="1C650ED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75</w:t>
            </w:r>
          </w:p>
        </w:tc>
        <w:tc>
          <w:tcPr>
            <w:tcW w:w="354" w:type="pct"/>
            <w:tcBorders>
              <w:top w:val="nil"/>
              <w:left w:val="nil"/>
              <w:bottom w:val="single" w:sz="4" w:space="0" w:color="808080"/>
              <w:right w:val="single" w:sz="4" w:space="0" w:color="808080"/>
            </w:tcBorders>
            <w:shd w:val="clear" w:color="auto" w:fill="auto"/>
            <w:vAlign w:val="center"/>
            <w:hideMark/>
          </w:tcPr>
          <w:p w14:paraId="6BF8369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76</w:t>
            </w:r>
          </w:p>
        </w:tc>
        <w:tc>
          <w:tcPr>
            <w:tcW w:w="354" w:type="pct"/>
            <w:tcBorders>
              <w:top w:val="nil"/>
              <w:left w:val="nil"/>
              <w:bottom w:val="single" w:sz="4" w:space="0" w:color="808080"/>
              <w:right w:val="single" w:sz="4" w:space="0" w:color="808080"/>
            </w:tcBorders>
            <w:shd w:val="clear" w:color="auto" w:fill="auto"/>
            <w:vAlign w:val="center"/>
            <w:hideMark/>
          </w:tcPr>
          <w:p w14:paraId="2C52ED7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78</w:t>
            </w:r>
          </w:p>
        </w:tc>
        <w:tc>
          <w:tcPr>
            <w:tcW w:w="354" w:type="pct"/>
            <w:tcBorders>
              <w:top w:val="nil"/>
              <w:left w:val="nil"/>
              <w:bottom w:val="single" w:sz="4" w:space="0" w:color="808080"/>
              <w:right w:val="single" w:sz="4" w:space="0" w:color="808080"/>
            </w:tcBorders>
            <w:shd w:val="clear" w:color="auto" w:fill="auto"/>
            <w:vAlign w:val="center"/>
            <w:hideMark/>
          </w:tcPr>
          <w:p w14:paraId="046CA11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79</w:t>
            </w:r>
          </w:p>
        </w:tc>
      </w:tr>
      <w:tr w:rsidR="000F3356" w:rsidRPr="000F3356" w14:paraId="48640361"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F59D5D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III.2</w:t>
            </w:r>
          </w:p>
        </w:tc>
        <w:tc>
          <w:tcPr>
            <w:tcW w:w="1192" w:type="pct"/>
            <w:tcBorders>
              <w:top w:val="nil"/>
              <w:left w:val="nil"/>
              <w:bottom w:val="single" w:sz="4" w:space="0" w:color="808080"/>
              <w:right w:val="single" w:sz="4" w:space="0" w:color="808080"/>
            </w:tcBorders>
            <w:shd w:val="clear" w:color="auto" w:fill="auto"/>
            <w:vAlign w:val="center"/>
            <w:hideMark/>
          </w:tcPr>
          <w:p w14:paraId="746E4A83"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462D6B8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50585</w:t>
            </w:r>
          </w:p>
        </w:tc>
        <w:tc>
          <w:tcPr>
            <w:tcW w:w="354" w:type="pct"/>
            <w:tcBorders>
              <w:top w:val="nil"/>
              <w:left w:val="nil"/>
              <w:bottom w:val="single" w:sz="4" w:space="0" w:color="808080"/>
              <w:right w:val="single" w:sz="4" w:space="0" w:color="808080"/>
            </w:tcBorders>
            <w:shd w:val="clear" w:color="000000" w:fill="92D050"/>
            <w:vAlign w:val="center"/>
            <w:hideMark/>
          </w:tcPr>
          <w:p w14:paraId="57827E6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52139</w:t>
            </w:r>
          </w:p>
        </w:tc>
        <w:tc>
          <w:tcPr>
            <w:tcW w:w="354" w:type="pct"/>
            <w:tcBorders>
              <w:top w:val="nil"/>
              <w:left w:val="nil"/>
              <w:bottom w:val="single" w:sz="4" w:space="0" w:color="808080"/>
              <w:right w:val="single" w:sz="4" w:space="0" w:color="808080"/>
            </w:tcBorders>
            <w:shd w:val="clear" w:color="000000" w:fill="92D050"/>
            <w:vAlign w:val="center"/>
            <w:hideMark/>
          </w:tcPr>
          <w:p w14:paraId="4437C18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53742</w:t>
            </w:r>
          </w:p>
        </w:tc>
        <w:tc>
          <w:tcPr>
            <w:tcW w:w="354" w:type="pct"/>
            <w:tcBorders>
              <w:top w:val="nil"/>
              <w:left w:val="nil"/>
              <w:bottom w:val="single" w:sz="4" w:space="0" w:color="808080"/>
              <w:right w:val="single" w:sz="4" w:space="0" w:color="808080"/>
            </w:tcBorders>
            <w:shd w:val="clear" w:color="auto" w:fill="auto"/>
            <w:vAlign w:val="center"/>
            <w:hideMark/>
          </w:tcPr>
          <w:p w14:paraId="3DCF309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68470</w:t>
            </w:r>
          </w:p>
        </w:tc>
        <w:tc>
          <w:tcPr>
            <w:tcW w:w="354" w:type="pct"/>
            <w:tcBorders>
              <w:top w:val="nil"/>
              <w:left w:val="nil"/>
              <w:bottom w:val="single" w:sz="4" w:space="0" w:color="808080"/>
              <w:right w:val="single" w:sz="4" w:space="0" w:color="808080"/>
            </w:tcBorders>
            <w:shd w:val="clear" w:color="auto" w:fill="auto"/>
            <w:vAlign w:val="center"/>
            <w:hideMark/>
          </w:tcPr>
          <w:p w14:paraId="5087AEE7"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70574</w:t>
            </w:r>
          </w:p>
        </w:tc>
        <w:tc>
          <w:tcPr>
            <w:tcW w:w="354" w:type="pct"/>
            <w:tcBorders>
              <w:top w:val="nil"/>
              <w:left w:val="nil"/>
              <w:bottom w:val="single" w:sz="4" w:space="0" w:color="808080"/>
              <w:right w:val="single" w:sz="4" w:space="0" w:color="808080"/>
            </w:tcBorders>
            <w:shd w:val="clear" w:color="auto" w:fill="auto"/>
            <w:vAlign w:val="center"/>
            <w:hideMark/>
          </w:tcPr>
          <w:p w14:paraId="004DA78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72743</w:t>
            </w:r>
          </w:p>
        </w:tc>
        <w:tc>
          <w:tcPr>
            <w:tcW w:w="354" w:type="pct"/>
            <w:tcBorders>
              <w:top w:val="nil"/>
              <w:left w:val="nil"/>
              <w:bottom w:val="single" w:sz="4" w:space="0" w:color="808080"/>
              <w:right w:val="single" w:sz="4" w:space="0" w:color="808080"/>
            </w:tcBorders>
            <w:shd w:val="clear" w:color="auto" w:fill="auto"/>
            <w:vAlign w:val="center"/>
            <w:hideMark/>
          </w:tcPr>
          <w:p w14:paraId="3E2127E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74979</w:t>
            </w:r>
          </w:p>
        </w:tc>
        <w:tc>
          <w:tcPr>
            <w:tcW w:w="354" w:type="pct"/>
            <w:tcBorders>
              <w:top w:val="nil"/>
              <w:left w:val="nil"/>
              <w:bottom w:val="single" w:sz="4" w:space="0" w:color="808080"/>
              <w:right w:val="single" w:sz="4" w:space="0" w:color="808080"/>
            </w:tcBorders>
            <w:shd w:val="clear" w:color="auto" w:fill="auto"/>
            <w:vAlign w:val="center"/>
            <w:hideMark/>
          </w:tcPr>
          <w:p w14:paraId="1903DF4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77284</w:t>
            </w:r>
          </w:p>
        </w:tc>
        <w:tc>
          <w:tcPr>
            <w:tcW w:w="354" w:type="pct"/>
            <w:tcBorders>
              <w:top w:val="nil"/>
              <w:left w:val="nil"/>
              <w:bottom w:val="single" w:sz="4" w:space="0" w:color="808080"/>
              <w:right w:val="single" w:sz="4" w:space="0" w:color="808080"/>
            </w:tcBorders>
            <w:shd w:val="clear" w:color="auto" w:fill="auto"/>
            <w:vAlign w:val="center"/>
            <w:hideMark/>
          </w:tcPr>
          <w:p w14:paraId="44993DF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79660</w:t>
            </w:r>
          </w:p>
        </w:tc>
        <w:tc>
          <w:tcPr>
            <w:tcW w:w="354" w:type="pct"/>
            <w:tcBorders>
              <w:top w:val="nil"/>
              <w:left w:val="nil"/>
              <w:bottom w:val="single" w:sz="4" w:space="0" w:color="808080"/>
              <w:right w:val="single" w:sz="4" w:space="0" w:color="808080"/>
            </w:tcBorders>
            <w:shd w:val="clear" w:color="auto" w:fill="auto"/>
            <w:vAlign w:val="center"/>
            <w:hideMark/>
          </w:tcPr>
          <w:p w14:paraId="45EA4BA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82108</w:t>
            </w:r>
          </w:p>
        </w:tc>
      </w:tr>
      <w:tr w:rsidR="000F3356" w:rsidRPr="000F3356" w14:paraId="2F4F0C91"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FE27A4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III.3</w:t>
            </w:r>
          </w:p>
        </w:tc>
        <w:tc>
          <w:tcPr>
            <w:tcW w:w="1192" w:type="pct"/>
            <w:tcBorders>
              <w:top w:val="nil"/>
              <w:left w:val="nil"/>
              <w:bottom w:val="single" w:sz="4" w:space="0" w:color="808080"/>
              <w:right w:val="single" w:sz="4" w:space="0" w:color="808080"/>
            </w:tcBorders>
            <w:shd w:val="clear" w:color="auto" w:fill="auto"/>
            <w:vAlign w:val="center"/>
            <w:hideMark/>
          </w:tcPr>
          <w:p w14:paraId="6E7AC28C"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7686683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1D5A2E9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27BA8B3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577F02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544A9E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636396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9456A1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703618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7C2215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D8696A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r>
      <w:tr w:rsidR="000F3356" w:rsidRPr="000F3356" w14:paraId="6921B57B"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06A1E6A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III.4</w:t>
            </w:r>
          </w:p>
        </w:tc>
        <w:tc>
          <w:tcPr>
            <w:tcW w:w="1192" w:type="pct"/>
            <w:tcBorders>
              <w:top w:val="nil"/>
              <w:left w:val="nil"/>
              <w:bottom w:val="single" w:sz="4" w:space="0" w:color="808080"/>
              <w:right w:val="single" w:sz="4" w:space="0" w:color="808080"/>
            </w:tcBorders>
            <w:shd w:val="clear" w:color="auto" w:fill="auto"/>
            <w:vAlign w:val="center"/>
            <w:hideMark/>
          </w:tcPr>
          <w:p w14:paraId="0C195AB3"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43B93EF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40460</w:t>
            </w:r>
          </w:p>
        </w:tc>
        <w:tc>
          <w:tcPr>
            <w:tcW w:w="354" w:type="pct"/>
            <w:tcBorders>
              <w:top w:val="nil"/>
              <w:left w:val="nil"/>
              <w:bottom w:val="single" w:sz="4" w:space="0" w:color="808080"/>
              <w:right w:val="single" w:sz="4" w:space="0" w:color="808080"/>
            </w:tcBorders>
            <w:shd w:val="clear" w:color="000000" w:fill="92D050"/>
            <w:vAlign w:val="center"/>
            <w:hideMark/>
          </w:tcPr>
          <w:p w14:paraId="34B0B36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40946</w:t>
            </w:r>
          </w:p>
        </w:tc>
        <w:tc>
          <w:tcPr>
            <w:tcW w:w="354" w:type="pct"/>
            <w:tcBorders>
              <w:top w:val="nil"/>
              <w:left w:val="nil"/>
              <w:bottom w:val="single" w:sz="4" w:space="0" w:color="808080"/>
              <w:right w:val="single" w:sz="4" w:space="0" w:color="808080"/>
            </w:tcBorders>
            <w:shd w:val="clear" w:color="000000" w:fill="92D050"/>
            <w:vAlign w:val="center"/>
            <w:hideMark/>
          </w:tcPr>
          <w:p w14:paraId="79DFB9C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41437</w:t>
            </w:r>
          </w:p>
        </w:tc>
        <w:tc>
          <w:tcPr>
            <w:tcW w:w="354" w:type="pct"/>
            <w:tcBorders>
              <w:top w:val="nil"/>
              <w:left w:val="nil"/>
              <w:bottom w:val="single" w:sz="4" w:space="0" w:color="808080"/>
              <w:right w:val="single" w:sz="4" w:space="0" w:color="808080"/>
            </w:tcBorders>
            <w:shd w:val="clear" w:color="auto" w:fill="auto"/>
            <w:vAlign w:val="center"/>
            <w:hideMark/>
          </w:tcPr>
          <w:p w14:paraId="593F519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45586</w:t>
            </w:r>
          </w:p>
        </w:tc>
        <w:tc>
          <w:tcPr>
            <w:tcW w:w="354" w:type="pct"/>
            <w:tcBorders>
              <w:top w:val="nil"/>
              <w:left w:val="nil"/>
              <w:bottom w:val="single" w:sz="4" w:space="0" w:color="808080"/>
              <w:right w:val="single" w:sz="4" w:space="0" w:color="808080"/>
            </w:tcBorders>
            <w:shd w:val="clear" w:color="auto" w:fill="auto"/>
            <w:vAlign w:val="center"/>
            <w:hideMark/>
          </w:tcPr>
          <w:p w14:paraId="6D29AC2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46133</w:t>
            </w:r>
          </w:p>
        </w:tc>
        <w:tc>
          <w:tcPr>
            <w:tcW w:w="354" w:type="pct"/>
            <w:tcBorders>
              <w:top w:val="nil"/>
              <w:left w:val="nil"/>
              <w:bottom w:val="single" w:sz="4" w:space="0" w:color="808080"/>
              <w:right w:val="single" w:sz="4" w:space="0" w:color="808080"/>
            </w:tcBorders>
            <w:shd w:val="clear" w:color="auto" w:fill="auto"/>
            <w:vAlign w:val="center"/>
            <w:hideMark/>
          </w:tcPr>
          <w:p w14:paraId="72BD302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46687</w:t>
            </w:r>
          </w:p>
        </w:tc>
        <w:tc>
          <w:tcPr>
            <w:tcW w:w="354" w:type="pct"/>
            <w:tcBorders>
              <w:top w:val="nil"/>
              <w:left w:val="nil"/>
              <w:bottom w:val="single" w:sz="4" w:space="0" w:color="808080"/>
              <w:right w:val="single" w:sz="4" w:space="0" w:color="808080"/>
            </w:tcBorders>
            <w:shd w:val="clear" w:color="auto" w:fill="auto"/>
            <w:vAlign w:val="center"/>
            <w:hideMark/>
          </w:tcPr>
          <w:p w14:paraId="5EED0AA1"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47247</w:t>
            </w:r>
          </w:p>
        </w:tc>
        <w:tc>
          <w:tcPr>
            <w:tcW w:w="354" w:type="pct"/>
            <w:tcBorders>
              <w:top w:val="nil"/>
              <w:left w:val="nil"/>
              <w:bottom w:val="single" w:sz="4" w:space="0" w:color="808080"/>
              <w:right w:val="single" w:sz="4" w:space="0" w:color="808080"/>
            </w:tcBorders>
            <w:shd w:val="clear" w:color="auto" w:fill="auto"/>
            <w:vAlign w:val="center"/>
            <w:hideMark/>
          </w:tcPr>
          <w:p w14:paraId="46BDA0D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47814</w:t>
            </w:r>
          </w:p>
        </w:tc>
        <w:tc>
          <w:tcPr>
            <w:tcW w:w="354" w:type="pct"/>
            <w:tcBorders>
              <w:top w:val="nil"/>
              <w:left w:val="nil"/>
              <w:bottom w:val="single" w:sz="4" w:space="0" w:color="808080"/>
              <w:right w:val="single" w:sz="4" w:space="0" w:color="808080"/>
            </w:tcBorders>
            <w:shd w:val="clear" w:color="auto" w:fill="auto"/>
            <w:vAlign w:val="center"/>
            <w:hideMark/>
          </w:tcPr>
          <w:p w14:paraId="73CF8C6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48388</w:t>
            </w:r>
          </w:p>
        </w:tc>
        <w:tc>
          <w:tcPr>
            <w:tcW w:w="354" w:type="pct"/>
            <w:tcBorders>
              <w:top w:val="nil"/>
              <w:left w:val="nil"/>
              <w:bottom w:val="single" w:sz="4" w:space="0" w:color="808080"/>
              <w:right w:val="single" w:sz="4" w:space="0" w:color="808080"/>
            </w:tcBorders>
            <w:shd w:val="clear" w:color="auto" w:fill="auto"/>
            <w:vAlign w:val="center"/>
            <w:hideMark/>
          </w:tcPr>
          <w:p w14:paraId="7C4B204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48969</w:t>
            </w:r>
          </w:p>
        </w:tc>
      </w:tr>
      <w:tr w:rsidR="000F3356" w:rsidRPr="000F3356" w14:paraId="18ECAA83"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000000" w:fill="F2F2F2"/>
            <w:vAlign w:val="center"/>
            <w:hideMark/>
          </w:tcPr>
          <w:p w14:paraId="4D3C155C"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IV</w:t>
            </w:r>
          </w:p>
        </w:tc>
        <w:tc>
          <w:tcPr>
            <w:tcW w:w="1192" w:type="pct"/>
            <w:tcBorders>
              <w:top w:val="nil"/>
              <w:left w:val="nil"/>
              <w:bottom w:val="single" w:sz="4" w:space="0" w:color="808080"/>
              <w:right w:val="single" w:sz="4" w:space="0" w:color="808080"/>
            </w:tcBorders>
            <w:shd w:val="clear" w:color="000000" w:fill="F2F2F2"/>
            <w:vAlign w:val="center"/>
            <w:hideMark/>
          </w:tcPr>
          <w:p w14:paraId="150C56EC" w14:textId="77777777" w:rsidR="000F3356" w:rsidRPr="000F3356" w:rsidRDefault="000F3356" w:rsidP="000F3356">
            <w:pPr>
              <w:spacing w:before="0" w:after="0" w:line="240" w:lineRule="auto"/>
              <w:contextualSpacing w:val="0"/>
              <w:jc w:val="left"/>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Pozostałe źródła ciepła</w:t>
            </w:r>
          </w:p>
        </w:tc>
        <w:tc>
          <w:tcPr>
            <w:tcW w:w="354" w:type="pct"/>
            <w:tcBorders>
              <w:top w:val="nil"/>
              <w:left w:val="nil"/>
              <w:bottom w:val="single" w:sz="4" w:space="0" w:color="808080"/>
              <w:right w:val="single" w:sz="4" w:space="0" w:color="808080"/>
            </w:tcBorders>
            <w:shd w:val="clear" w:color="000000" w:fill="92D050"/>
            <w:vAlign w:val="center"/>
            <w:hideMark/>
          </w:tcPr>
          <w:p w14:paraId="156F4FD0"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53260</w:t>
            </w:r>
          </w:p>
        </w:tc>
        <w:tc>
          <w:tcPr>
            <w:tcW w:w="354" w:type="pct"/>
            <w:tcBorders>
              <w:top w:val="nil"/>
              <w:left w:val="nil"/>
              <w:bottom w:val="single" w:sz="4" w:space="0" w:color="808080"/>
              <w:right w:val="single" w:sz="4" w:space="0" w:color="808080"/>
            </w:tcBorders>
            <w:shd w:val="clear" w:color="000000" w:fill="92D050"/>
            <w:vAlign w:val="center"/>
            <w:hideMark/>
          </w:tcPr>
          <w:p w14:paraId="6A559B41"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53408</w:t>
            </w:r>
          </w:p>
        </w:tc>
        <w:tc>
          <w:tcPr>
            <w:tcW w:w="354" w:type="pct"/>
            <w:tcBorders>
              <w:top w:val="nil"/>
              <w:left w:val="nil"/>
              <w:bottom w:val="single" w:sz="4" w:space="0" w:color="808080"/>
              <w:right w:val="single" w:sz="4" w:space="0" w:color="808080"/>
            </w:tcBorders>
            <w:shd w:val="clear" w:color="000000" w:fill="92D050"/>
            <w:vAlign w:val="center"/>
            <w:hideMark/>
          </w:tcPr>
          <w:p w14:paraId="7131EB65"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53560</w:t>
            </w:r>
          </w:p>
        </w:tc>
        <w:tc>
          <w:tcPr>
            <w:tcW w:w="354" w:type="pct"/>
            <w:tcBorders>
              <w:top w:val="nil"/>
              <w:left w:val="nil"/>
              <w:bottom w:val="single" w:sz="4" w:space="0" w:color="808080"/>
              <w:right w:val="single" w:sz="4" w:space="0" w:color="808080"/>
            </w:tcBorders>
            <w:shd w:val="clear" w:color="000000" w:fill="F2F2F2"/>
            <w:vAlign w:val="center"/>
            <w:hideMark/>
          </w:tcPr>
          <w:p w14:paraId="2B25D209"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54939</w:t>
            </w:r>
          </w:p>
        </w:tc>
        <w:tc>
          <w:tcPr>
            <w:tcW w:w="354" w:type="pct"/>
            <w:tcBorders>
              <w:top w:val="nil"/>
              <w:left w:val="nil"/>
              <w:bottom w:val="single" w:sz="4" w:space="0" w:color="808080"/>
              <w:right w:val="single" w:sz="4" w:space="0" w:color="808080"/>
            </w:tcBorders>
            <w:shd w:val="clear" w:color="000000" w:fill="F2F2F2"/>
            <w:vAlign w:val="center"/>
            <w:hideMark/>
          </w:tcPr>
          <w:p w14:paraId="64F772B1"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55132</w:t>
            </w:r>
          </w:p>
        </w:tc>
        <w:tc>
          <w:tcPr>
            <w:tcW w:w="354" w:type="pct"/>
            <w:tcBorders>
              <w:top w:val="nil"/>
              <w:left w:val="nil"/>
              <w:bottom w:val="single" w:sz="4" w:space="0" w:color="808080"/>
              <w:right w:val="single" w:sz="4" w:space="0" w:color="808080"/>
            </w:tcBorders>
            <w:shd w:val="clear" w:color="000000" w:fill="F2F2F2"/>
            <w:vAlign w:val="center"/>
            <w:hideMark/>
          </w:tcPr>
          <w:p w14:paraId="03F7DED3"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55329</w:t>
            </w:r>
          </w:p>
        </w:tc>
        <w:tc>
          <w:tcPr>
            <w:tcW w:w="354" w:type="pct"/>
            <w:tcBorders>
              <w:top w:val="nil"/>
              <w:left w:val="nil"/>
              <w:bottom w:val="single" w:sz="4" w:space="0" w:color="808080"/>
              <w:right w:val="single" w:sz="4" w:space="0" w:color="808080"/>
            </w:tcBorders>
            <w:shd w:val="clear" w:color="000000" w:fill="F2F2F2"/>
            <w:vAlign w:val="center"/>
            <w:hideMark/>
          </w:tcPr>
          <w:p w14:paraId="572BF50E"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55531</w:t>
            </w:r>
          </w:p>
        </w:tc>
        <w:tc>
          <w:tcPr>
            <w:tcW w:w="354" w:type="pct"/>
            <w:tcBorders>
              <w:top w:val="nil"/>
              <w:left w:val="nil"/>
              <w:bottom w:val="single" w:sz="4" w:space="0" w:color="808080"/>
              <w:right w:val="single" w:sz="4" w:space="0" w:color="808080"/>
            </w:tcBorders>
            <w:shd w:val="clear" w:color="000000" w:fill="F2F2F2"/>
            <w:vAlign w:val="center"/>
            <w:hideMark/>
          </w:tcPr>
          <w:p w14:paraId="4C6500F6"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55737</w:t>
            </w:r>
          </w:p>
        </w:tc>
        <w:tc>
          <w:tcPr>
            <w:tcW w:w="354" w:type="pct"/>
            <w:tcBorders>
              <w:top w:val="nil"/>
              <w:left w:val="nil"/>
              <w:bottom w:val="single" w:sz="4" w:space="0" w:color="808080"/>
              <w:right w:val="single" w:sz="4" w:space="0" w:color="808080"/>
            </w:tcBorders>
            <w:shd w:val="clear" w:color="000000" w:fill="F2F2F2"/>
            <w:vAlign w:val="center"/>
            <w:hideMark/>
          </w:tcPr>
          <w:p w14:paraId="59E2C644"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55948</w:t>
            </w:r>
          </w:p>
        </w:tc>
        <w:tc>
          <w:tcPr>
            <w:tcW w:w="354" w:type="pct"/>
            <w:tcBorders>
              <w:top w:val="nil"/>
              <w:left w:val="nil"/>
              <w:bottom w:val="single" w:sz="4" w:space="0" w:color="808080"/>
              <w:right w:val="single" w:sz="4" w:space="0" w:color="808080"/>
            </w:tcBorders>
            <w:shd w:val="clear" w:color="000000" w:fill="F2F2F2"/>
            <w:vAlign w:val="center"/>
            <w:hideMark/>
          </w:tcPr>
          <w:p w14:paraId="6BDD03EE" w14:textId="77777777" w:rsidR="000F3356" w:rsidRPr="000F3356" w:rsidRDefault="000F3356" w:rsidP="000F3356">
            <w:pPr>
              <w:spacing w:before="0" w:after="0" w:line="240" w:lineRule="auto"/>
              <w:contextualSpacing w:val="0"/>
              <w:jc w:val="center"/>
              <w:rPr>
                <w:rFonts w:ascii="Arial" w:eastAsia="Times New Roman" w:hAnsi="Arial" w:cs="Arial"/>
                <w:b/>
                <w:bCs/>
                <w:color w:val="000000"/>
                <w:sz w:val="20"/>
                <w:lang w:eastAsia="pl-PL"/>
              </w:rPr>
            </w:pPr>
            <w:r w:rsidRPr="000F3356">
              <w:rPr>
                <w:rFonts w:ascii="Arial" w:eastAsia="Times New Roman" w:hAnsi="Arial" w:cs="Arial"/>
                <w:b/>
                <w:bCs/>
                <w:color w:val="000000"/>
                <w:sz w:val="20"/>
                <w:lang w:eastAsia="pl-PL"/>
              </w:rPr>
              <w:t>56163</w:t>
            </w:r>
          </w:p>
        </w:tc>
      </w:tr>
      <w:tr w:rsidR="000F3356" w:rsidRPr="000F3356" w14:paraId="02740ACA"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4A56308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IV.1</w:t>
            </w:r>
          </w:p>
        </w:tc>
        <w:tc>
          <w:tcPr>
            <w:tcW w:w="1192" w:type="pct"/>
            <w:tcBorders>
              <w:top w:val="nil"/>
              <w:left w:val="nil"/>
              <w:bottom w:val="single" w:sz="4" w:space="0" w:color="808080"/>
              <w:right w:val="single" w:sz="4" w:space="0" w:color="808080"/>
            </w:tcBorders>
            <w:shd w:val="clear" w:color="auto" w:fill="auto"/>
            <w:vAlign w:val="center"/>
            <w:hideMark/>
          </w:tcPr>
          <w:p w14:paraId="67910CE0"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wyposażenie/ urządzenia komunalne</w:t>
            </w:r>
          </w:p>
        </w:tc>
        <w:tc>
          <w:tcPr>
            <w:tcW w:w="354" w:type="pct"/>
            <w:tcBorders>
              <w:top w:val="nil"/>
              <w:left w:val="nil"/>
              <w:bottom w:val="single" w:sz="4" w:space="0" w:color="808080"/>
              <w:right w:val="single" w:sz="4" w:space="0" w:color="808080"/>
            </w:tcBorders>
            <w:shd w:val="clear" w:color="000000" w:fill="92D050"/>
            <w:vAlign w:val="center"/>
            <w:hideMark/>
          </w:tcPr>
          <w:p w14:paraId="42A7D90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3C3E7BE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000000" w:fill="92D050"/>
            <w:vAlign w:val="center"/>
            <w:hideMark/>
          </w:tcPr>
          <w:p w14:paraId="44230409"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043E452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63EF140C"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65E1035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044B4CC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57CC112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4ABBEAB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c>
          <w:tcPr>
            <w:tcW w:w="354" w:type="pct"/>
            <w:tcBorders>
              <w:top w:val="nil"/>
              <w:left w:val="nil"/>
              <w:bottom w:val="single" w:sz="4" w:space="0" w:color="808080"/>
              <w:right w:val="single" w:sz="4" w:space="0" w:color="808080"/>
            </w:tcBorders>
            <w:shd w:val="clear" w:color="auto" w:fill="auto"/>
            <w:vAlign w:val="center"/>
            <w:hideMark/>
          </w:tcPr>
          <w:p w14:paraId="2628B35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w:t>
            </w:r>
          </w:p>
        </w:tc>
      </w:tr>
      <w:tr w:rsidR="000F3356" w:rsidRPr="000F3356" w14:paraId="0815072F"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8CE8B2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IV.2</w:t>
            </w:r>
          </w:p>
        </w:tc>
        <w:tc>
          <w:tcPr>
            <w:tcW w:w="1192" w:type="pct"/>
            <w:tcBorders>
              <w:top w:val="nil"/>
              <w:left w:val="nil"/>
              <w:bottom w:val="single" w:sz="4" w:space="0" w:color="808080"/>
              <w:right w:val="single" w:sz="4" w:space="0" w:color="808080"/>
            </w:tcBorders>
            <w:shd w:val="clear" w:color="auto" w:fill="auto"/>
            <w:vAlign w:val="center"/>
            <w:hideMark/>
          </w:tcPr>
          <w:p w14:paraId="66BC16C1"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Budynki mieszkalne</w:t>
            </w:r>
          </w:p>
        </w:tc>
        <w:tc>
          <w:tcPr>
            <w:tcW w:w="354" w:type="pct"/>
            <w:tcBorders>
              <w:top w:val="nil"/>
              <w:left w:val="nil"/>
              <w:bottom w:val="single" w:sz="4" w:space="0" w:color="808080"/>
              <w:right w:val="single" w:sz="4" w:space="0" w:color="808080"/>
            </w:tcBorders>
            <w:shd w:val="clear" w:color="000000" w:fill="92D050"/>
            <w:vAlign w:val="center"/>
            <w:hideMark/>
          </w:tcPr>
          <w:p w14:paraId="58C1C99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36232</w:t>
            </w:r>
          </w:p>
        </w:tc>
        <w:tc>
          <w:tcPr>
            <w:tcW w:w="354" w:type="pct"/>
            <w:tcBorders>
              <w:top w:val="nil"/>
              <w:left w:val="nil"/>
              <w:bottom w:val="single" w:sz="4" w:space="0" w:color="808080"/>
              <w:right w:val="single" w:sz="4" w:space="0" w:color="808080"/>
            </w:tcBorders>
            <w:shd w:val="clear" w:color="000000" w:fill="92D050"/>
            <w:vAlign w:val="center"/>
            <w:hideMark/>
          </w:tcPr>
          <w:p w14:paraId="1D5ECF9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36549</w:t>
            </w:r>
          </w:p>
        </w:tc>
        <w:tc>
          <w:tcPr>
            <w:tcW w:w="354" w:type="pct"/>
            <w:tcBorders>
              <w:top w:val="nil"/>
              <w:left w:val="nil"/>
              <w:bottom w:val="single" w:sz="4" w:space="0" w:color="808080"/>
              <w:right w:val="single" w:sz="4" w:space="0" w:color="808080"/>
            </w:tcBorders>
            <w:shd w:val="clear" w:color="000000" w:fill="92D050"/>
            <w:vAlign w:val="center"/>
            <w:hideMark/>
          </w:tcPr>
          <w:p w14:paraId="594F914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36868</w:t>
            </w:r>
          </w:p>
        </w:tc>
        <w:tc>
          <w:tcPr>
            <w:tcW w:w="354" w:type="pct"/>
            <w:tcBorders>
              <w:top w:val="nil"/>
              <w:left w:val="nil"/>
              <w:bottom w:val="single" w:sz="4" w:space="0" w:color="808080"/>
              <w:right w:val="single" w:sz="4" w:space="0" w:color="808080"/>
            </w:tcBorders>
            <w:shd w:val="clear" w:color="auto" w:fill="auto"/>
            <w:vAlign w:val="center"/>
            <w:hideMark/>
          </w:tcPr>
          <w:p w14:paraId="720E191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39526</w:t>
            </w:r>
          </w:p>
        </w:tc>
        <w:tc>
          <w:tcPr>
            <w:tcW w:w="354" w:type="pct"/>
            <w:tcBorders>
              <w:top w:val="nil"/>
              <w:left w:val="nil"/>
              <w:bottom w:val="single" w:sz="4" w:space="0" w:color="808080"/>
              <w:right w:val="single" w:sz="4" w:space="0" w:color="808080"/>
            </w:tcBorders>
            <w:shd w:val="clear" w:color="auto" w:fill="auto"/>
            <w:vAlign w:val="center"/>
            <w:hideMark/>
          </w:tcPr>
          <w:p w14:paraId="21E6683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39871</w:t>
            </w:r>
          </w:p>
        </w:tc>
        <w:tc>
          <w:tcPr>
            <w:tcW w:w="354" w:type="pct"/>
            <w:tcBorders>
              <w:top w:val="nil"/>
              <w:left w:val="nil"/>
              <w:bottom w:val="single" w:sz="4" w:space="0" w:color="808080"/>
              <w:right w:val="single" w:sz="4" w:space="0" w:color="808080"/>
            </w:tcBorders>
            <w:shd w:val="clear" w:color="auto" w:fill="auto"/>
            <w:vAlign w:val="center"/>
            <w:hideMark/>
          </w:tcPr>
          <w:p w14:paraId="1F3806F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40219</w:t>
            </w:r>
          </w:p>
        </w:tc>
        <w:tc>
          <w:tcPr>
            <w:tcW w:w="354" w:type="pct"/>
            <w:tcBorders>
              <w:top w:val="nil"/>
              <w:left w:val="nil"/>
              <w:bottom w:val="single" w:sz="4" w:space="0" w:color="808080"/>
              <w:right w:val="single" w:sz="4" w:space="0" w:color="808080"/>
            </w:tcBorders>
            <w:shd w:val="clear" w:color="auto" w:fill="auto"/>
            <w:vAlign w:val="center"/>
            <w:hideMark/>
          </w:tcPr>
          <w:p w14:paraId="4370833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40571</w:t>
            </w:r>
          </w:p>
        </w:tc>
        <w:tc>
          <w:tcPr>
            <w:tcW w:w="354" w:type="pct"/>
            <w:tcBorders>
              <w:top w:val="nil"/>
              <w:left w:val="nil"/>
              <w:bottom w:val="single" w:sz="4" w:space="0" w:color="808080"/>
              <w:right w:val="single" w:sz="4" w:space="0" w:color="808080"/>
            </w:tcBorders>
            <w:shd w:val="clear" w:color="auto" w:fill="auto"/>
            <w:vAlign w:val="center"/>
            <w:hideMark/>
          </w:tcPr>
          <w:p w14:paraId="4E67432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40925</w:t>
            </w:r>
          </w:p>
        </w:tc>
        <w:tc>
          <w:tcPr>
            <w:tcW w:w="354" w:type="pct"/>
            <w:tcBorders>
              <w:top w:val="nil"/>
              <w:left w:val="nil"/>
              <w:bottom w:val="single" w:sz="4" w:space="0" w:color="808080"/>
              <w:right w:val="single" w:sz="4" w:space="0" w:color="808080"/>
            </w:tcBorders>
            <w:shd w:val="clear" w:color="auto" w:fill="auto"/>
            <w:vAlign w:val="center"/>
            <w:hideMark/>
          </w:tcPr>
          <w:p w14:paraId="6A88FFE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41283</w:t>
            </w:r>
          </w:p>
        </w:tc>
        <w:tc>
          <w:tcPr>
            <w:tcW w:w="354" w:type="pct"/>
            <w:tcBorders>
              <w:top w:val="nil"/>
              <w:left w:val="nil"/>
              <w:bottom w:val="single" w:sz="4" w:space="0" w:color="808080"/>
              <w:right w:val="single" w:sz="4" w:space="0" w:color="808080"/>
            </w:tcBorders>
            <w:shd w:val="clear" w:color="auto" w:fill="auto"/>
            <w:vAlign w:val="center"/>
            <w:hideMark/>
          </w:tcPr>
          <w:p w14:paraId="24CDD94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41643</w:t>
            </w:r>
          </w:p>
        </w:tc>
      </w:tr>
      <w:tr w:rsidR="000F3356" w:rsidRPr="000F3356" w14:paraId="1AAB26FE"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29C144C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IV.3</w:t>
            </w:r>
          </w:p>
        </w:tc>
        <w:tc>
          <w:tcPr>
            <w:tcW w:w="1192" w:type="pct"/>
            <w:tcBorders>
              <w:top w:val="nil"/>
              <w:left w:val="nil"/>
              <w:bottom w:val="single" w:sz="4" w:space="0" w:color="808080"/>
              <w:right w:val="single" w:sz="4" w:space="0" w:color="808080"/>
            </w:tcBorders>
            <w:shd w:val="clear" w:color="auto" w:fill="auto"/>
            <w:vAlign w:val="center"/>
            <w:hideMark/>
          </w:tcPr>
          <w:p w14:paraId="7677802B"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Komunalne oświetlenie uliczne</w:t>
            </w:r>
          </w:p>
        </w:tc>
        <w:tc>
          <w:tcPr>
            <w:tcW w:w="354" w:type="pct"/>
            <w:tcBorders>
              <w:top w:val="nil"/>
              <w:left w:val="nil"/>
              <w:bottom w:val="single" w:sz="4" w:space="0" w:color="808080"/>
              <w:right w:val="single" w:sz="4" w:space="0" w:color="808080"/>
            </w:tcBorders>
            <w:shd w:val="clear" w:color="000000" w:fill="92D050"/>
            <w:vAlign w:val="center"/>
            <w:hideMark/>
          </w:tcPr>
          <w:p w14:paraId="617CEC94"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108CC67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000000" w:fill="92D050"/>
            <w:vAlign w:val="center"/>
            <w:hideMark/>
          </w:tcPr>
          <w:p w14:paraId="03A61E1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4887396D"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06B2DCA6"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16C77BD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7DE5942E"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6B729CB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26F25FC3"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c>
          <w:tcPr>
            <w:tcW w:w="354" w:type="pct"/>
            <w:tcBorders>
              <w:top w:val="nil"/>
              <w:left w:val="nil"/>
              <w:bottom w:val="single" w:sz="4" w:space="0" w:color="808080"/>
              <w:right w:val="single" w:sz="4" w:space="0" w:color="808080"/>
            </w:tcBorders>
            <w:shd w:val="clear" w:color="auto" w:fill="auto"/>
            <w:vAlign w:val="center"/>
            <w:hideMark/>
          </w:tcPr>
          <w:p w14:paraId="3B50827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0</w:t>
            </w:r>
          </w:p>
        </w:tc>
      </w:tr>
      <w:tr w:rsidR="000F3356" w:rsidRPr="000F3356" w14:paraId="349500CF"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auto" w:fill="auto"/>
            <w:vAlign w:val="center"/>
            <w:hideMark/>
          </w:tcPr>
          <w:p w14:paraId="3303A47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IV.4</w:t>
            </w:r>
          </w:p>
        </w:tc>
        <w:tc>
          <w:tcPr>
            <w:tcW w:w="1192" w:type="pct"/>
            <w:tcBorders>
              <w:top w:val="nil"/>
              <w:left w:val="nil"/>
              <w:bottom w:val="single" w:sz="4" w:space="0" w:color="808080"/>
              <w:right w:val="single" w:sz="4" w:space="0" w:color="808080"/>
            </w:tcBorders>
            <w:shd w:val="clear" w:color="auto" w:fill="auto"/>
            <w:vAlign w:val="center"/>
            <w:hideMark/>
          </w:tcPr>
          <w:p w14:paraId="2DC9E418" w14:textId="77777777" w:rsidR="000F3356" w:rsidRPr="000F3356" w:rsidRDefault="000F3356" w:rsidP="000F3356">
            <w:pPr>
              <w:spacing w:before="0" w:after="0" w:line="240" w:lineRule="auto"/>
              <w:contextualSpacing w:val="0"/>
              <w:jc w:val="left"/>
              <w:rPr>
                <w:rFonts w:ascii="Arial" w:eastAsia="Times New Roman" w:hAnsi="Arial" w:cs="Arial"/>
                <w:color w:val="000000"/>
                <w:sz w:val="20"/>
                <w:lang w:eastAsia="pl-PL"/>
              </w:rPr>
            </w:pPr>
            <w:r w:rsidRPr="000F3356">
              <w:rPr>
                <w:rFonts w:ascii="Arial" w:eastAsia="Times New Roman" w:hAnsi="Arial" w:cs="Arial"/>
                <w:color w:val="000000"/>
                <w:sz w:val="20"/>
                <w:lang w:eastAsia="pl-PL"/>
              </w:rPr>
              <w:t>Przedsiębiorstwa</w:t>
            </w:r>
          </w:p>
        </w:tc>
        <w:tc>
          <w:tcPr>
            <w:tcW w:w="354" w:type="pct"/>
            <w:tcBorders>
              <w:top w:val="nil"/>
              <w:left w:val="nil"/>
              <w:bottom w:val="single" w:sz="4" w:space="0" w:color="808080"/>
              <w:right w:val="single" w:sz="4" w:space="0" w:color="808080"/>
            </w:tcBorders>
            <w:shd w:val="clear" w:color="000000" w:fill="92D050"/>
            <w:vAlign w:val="center"/>
            <w:hideMark/>
          </w:tcPr>
          <w:p w14:paraId="3540254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16885</w:t>
            </w:r>
          </w:p>
        </w:tc>
        <w:tc>
          <w:tcPr>
            <w:tcW w:w="354" w:type="pct"/>
            <w:tcBorders>
              <w:top w:val="nil"/>
              <w:left w:val="nil"/>
              <w:bottom w:val="single" w:sz="4" w:space="0" w:color="808080"/>
              <w:right w:val="single" w:sz="4" w:space="0" w:color="808080"/>
            </w:tcBorders>
            <w:shd w:val="clear" w:color="000000" w:fill="92D050"/>
            <w:vAlign w:val="center"/>
            <w:hideMark/>
          </w:tcPr>
          <w:p w14:paraId="78E3670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16716</w:t>
            </w:r>
          </w:p>
        </w:tc>
        <w:tc>
          <w:tcPr>
            <w:tcW w:w="354" w:type="pct"/>
            <w:tcBorders>
              <w:top w:val="nil"/>
              <w:left w:val="nil"/>
              <w:bottom w:val="single" w:sz="4" w:space="0" w:color="808080"/>
              <w:right w:val="single" w:sz="4" w:space="0" w:color="808080"/>
            </w:tcBorders>
            <w:shd w:val="clear" w:color="000000" w:fill="92D050"/>
            <w:vAlign w:val="center"/>
            <w:hideMark/>
          </w:tcPr>
          <w:p w14:paraId="46F4DEB2"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16549</w:t>
            </w:r>
          </w:p>
        </w:tc>
        <w:tc>
          <w:tcPr>
            <w:tcW w:w="354" w:type="pct"/>
            <w:tcBorders>
              <w:top w:val="nil"/>
              <w:left w:val="nil"/>
              <w:bottom w:val="single" w:sz="4" w:space="0" w:color="808080"/>
              <w:right w:val="single" w:sz="4" w:space="0" w:color="808080"/>
            </w:tcBorders>
            <w:shd w:val="clear" w:color="auto" w:fill="auto"/>
            <w:vAlign w:val="center"/>
            <w:hideMark/>
          </w:tcPr>
          <w:p w14:paraId="2CD06E55"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15270</w:t>
            </w:r>
          </w:p>
        </w:tc>
        <w:tc>
          <w:tcPr>
            <w:tcW w:w="354" w:type="pct"/>
            <w:tcBorders>
              <w:top w:val="nil"/>
              <w:left w:val="nil"/>
              <w:bottom w:val="single" w:sz="4" w:space="0" w:color="808080"/>
              <w:right w:val="single" w:sz="4" w:space="0" w:color="808080"/>
            </w:tcBorders>
            <w:shd w:val="clear" w:color="auto" w:fill="auto"/>
            <w:vAlign w:val="center"/>
            <w:hideMark/>
          </w:tcPr>
          <w:p w14:paraId="53258A18"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15118</w:t>
            </w:r>
          </w:p>
        </w:tc>
        <w:tc>
          <w:tcPr>
            <w:tcW w:w="354" w:type="pct"/>
            <w:tcBorders>
              <w:top w:val="nil"/>
              <w:left w:val="nil"/>
              <w:bottom w:val="single" w:sz="4" w:space="0" w:color="808080"/>
              <w:right w:val="single" w:sz="4" w:space="0" w:color="808080"/>
            </w:tcBorders>
            <w:shd w:val="clear" w:color="auto" w:fill="auto"/>
            <w:vAlign w:val="center"/>
            <w:hideMark/>
          </w:tcPr>
          <w:p w14:paraId="622FA50A"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14967</w:t>
            </w:r>
          </w:p>
        </w:tc>
        <w:tc>
          <w:tcPr>
            <w:tcW w:w="354" w:type="pct"/>
            <w:tcBorders>
              <w:top w:val="nil"/>
              <w:left w:val="nil"/>
              <w:bottom w:val="single" w:sz="4" w:space="0" w:color="808080"/>
              <w:right w:val="single" w:sz="4" w:space="0" w:color="808080"/>
            </w:tcBorders>
            <w:shd w:val="clear" w:color="auto" w:fill="auto"/>
            <w:vAlign w:val="center"/>
            <w:hideMark/>
          </w:tcPr>
          <w:p w14:paraId="58DB672B"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14817</w:t>
            </w:r>
          </w:p>
        </w:tc>
        <w:tc>
          <w:tcPr>
            <w:tcW w:w="354" w:type="pct"/>
            <w:tcBorders>
              <w:top w:val="nil"/>
              <w:left w:val="nil"/>
              <w:bottom w:val="single" w:sz="4" w:space="0" w:color="808080"/>
              <w:right w:val="single" w:sz="4" w:space="0" w:color="808080"/>
            </w:tcBorders>
            <w:shd w:val="clear" w:color="auto" w:fill="auto"/>
            <w:vAlign w:val="center"/>
            <w:hideMark/>
          </w:tcPr>
          <w:p w14:paraId="7411C418"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14669</w:t>
            </w:r>
          </w:p>
        </w:tc>
        <w:tc>
          <w:tcPr>
            <w:tcW w:w="354" w:type="pct"/>
            <w:tcBorders>
              <w:top w:val="nil"/>
              <w:left w:val="nil"/>
              <w:bottom w:val="single" w:sz="4" w:space="0" w:color="808080"/>
              <w:right w:val="single" w:sz="4" w:space="0" w:color="808080"/>
            </w:tcBorders>
            <w:shd w:val="clear" w:color="auto" w:fill="auto"/>
            <w:vAlign w:val="center"/>
            <w:hideMark/>
          </w:tcPr>
          <w:p w14:paraId="689CC700"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14522</w:t>
            </w:r>
          </w:p>
        </w:tc>
        <w:tc>
          <w:tcPr>
            <w:tcW w:w="354" w:type="pct"/>
            <w:tcBorders>
              <w:top w:val="nil"/>
              <w:left w:val="nil"/>
              <w:bottom w:val="single" w:sz="4" w:space="0" w:color="808080"/>
              <w:right w:val="single" w:sz="4" w:space="0" w:color="808080"/>
            </w:tcBorders>
            <w:shd w:val="clear" w:color="auto" w:fill="auto"/>
            <w:vAlign w:val="center"/>
            <w:hideMark/>
          </w:tcPr>
          <w:p w14:paraId="618B359F" w14:textId="77777777" w:rsidR="000F3356" w:rsidRPr="000F3356" w:rsidRDefault="000F3356" w:rsidP="000F3356">
            <w:pPr>
              <w:spacing w:before="0" w:after="0" w:line="240" w:lineRule="auto"/>
              <w:contextualSpacing w:val="0"/>
              <w:jc w:val="center"/>
              <w:rPr>
                <w:rFonts w:ascii="Arial" w:eastAsia="Times New Roman" w:hAnsi="Arial" w:cs="Arial"/>
                <w:color w:val="000000"/>
                <w:sz w:val="20"/>
                <w:lang w:eastAsia="pl-PL"/>
              </w:rPr>
            </w:pPr>
            <w:r w:rsidRPr="000F3356">
              <w:rPr>
                <w:rFonts w:ascii="Arial" w:eastAsia="Times New Roman" w:hAnsi="Arial" w:cs="Arial"/>
                <w:color w:val="000000"/>
                <w:sz w:val="20"/>
                <w:lang w:eastAsia="pl-PL"/>
              </w:rPr>
              <w:t>14377</w:t>
            </w:r>
          </w:p>
        </w:tc>
      </w:tr>
      <w:tr w:rsidR="000F3356" w:rsidRPr="000F3356" w14:paraId="74E8F8AF" w14:textId="77777777" w:rsidTr="00ED2DAB">
        <w:trPr>
          <w:trHeight w:val="20"/>
        </w:trPr>
        <w:tc>
          <w:tcPr>
            <w:tcW w:w="267" w:type="pct"/>
            <w:tcBorders>
              <w:top w:val="nil"/>
              <w:left w:val="single" w:sz="4" w:space="0" w:color="808080"/>
              <w:bottom w:val="single" w:sz="4" w:space="0" w:color="808080"/>
              <w:right w:val="single" w:sz="4" w:space="0" w:color="808080"/>
            </w:tcBorders>
            <w:shd w:val="clear" w:color="000000" w:fill="808080"/>
            <w:vAlign w:val="center"/>
            <w:hideMark/>
          </w:tcPr>
          <w:p w14:paraId="534CDC31"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 </w:t>
            </w:r>
          </w:p>
        </w:tc>
        <w:tc>
          <w:tcPr>
            <w:tcW w:w="1192" w:type="pct"/>
            <w:tcBorders>
              <w:top w:val="nil"/>
              <w:left w:val="nil"/>
              <w:bottom w:val="single" w:sz="4" w:space="0" w:color="808080"/>
              <w:right w:val="single" w:sz="4" w:space="0" w:color="808080"/>
            </w:tcBorders>
            <w:shd w:val="clear" w:color="000000" w:fill="808080"/>
            <w:vAlign w:val="center"/>
            <w:hideMark/>
          </w:tcPr>
          <w:p w14:paraId="46A81938"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RAZEM:</w:t>
            </w:r>
          </w:p>
        </w:tc>
        <w:tc>
          <w:tcPr>
            <w:tcW w:w="354" w:type="pct"/>
            <w:tcBorders>
              <w:top w:val="nil"/>
              <w:left w:val="nil"/>
              <w:bottom w:val="single" w:sz="4" w:space="0" w:color="808080"/>
              <w:right w:val="single" w:sz="4" w:space="0" w:color="808080"/>
            </w:tcBorders>
            <w:shd w:val="clear" w:color="000000" w:fill="92D050"/>
            <w:vAlign w:val="center"/>
            <w:hideMark/>
          </w:tcPr>
          <w:p w14:paraId="39DC55E2"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413792</w:t>
            </w:r>
          </w:p>
        </w:tc>
        <w:tc>
          <w:tcPr>
            <w:tcW w:w="354" w:type="pct"/>
            <w:tcBorders>
              <w:top w:val="nil"/>
              <w:left w:val="nil"/>
              <w:bottom w:val="single" w:sz="4" w:space="0" w:color="808080"/>
              <w:right w:val="single" w:sz="4" w:space="0" w:color="808080"/>
            </w:tcBorders>
            <w:shd w:val="clear" w:color="000000" w:fill="92D050"/>
            <w:vAlign w:val="center"/>
            <w:hideMark/>
          </w:tcPr>
          <w:p w14:paraId="54D77F17"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420613</w:t>
            </w:r>
          </w:p>
        </w:tc>
        <w:tc>
          <w:tcPr>
            <w:tcW w:w="354" w:type="pct"/>
            <w:tcBorders>
              <w:top w:val="nil"/>
              <w:left w:val="nil"/>
              <w:bottom w:val="single" w:sz="4" w:space="0" w:color="808080"/>
              <w:right w:val="single" w:sz="4" w:space="0" w:color="808080"/>
            </w:tcBorders>
            <w:shd w:val="clear" w:color="000000" w:fill="92D050"/>
            <w:vAlign w:val="center"/>
            <w:hideMark/>
          </w:tcPr>
          <w:p w14:paraId="6A3373D6"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427588</w:t>
            </w:r>
          </w:p>
        </w:tc>
        <w:tc>
          <w:tcPr>
            <w:tcW w:w="354" w:type="pct"/>
            <w:tcBorders>
              <w:top w:val="nil"/>
              <w:left w:val="nil"/>
              <w:bottom w:val="single" w:sz="4" w:space="0" w:color="808080"/>
              <w:right w:val="single" w:sz="4" w:space="0" w:color="808080"/>
            </w:tcBorders>
            <w:shd w:val="clear" w:color="000000" w:fill="808080"/>
            <w:vAlign w:val="center"/>
            <w:hideMark/>
          </w:tcPr>
          <w:p w14:paraId="3B178A56"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489409</w:t>
            </w:r>
          </w:p>
        </w:tc>
        <w:tc>
          <w:tcPr>
            <w:tcW w:w="354" w:type="pct"/>
            <w:tcBorders>
              <w:top w:val="nil"/>
              <w:left w:val="nil"/>
              <w:bottom w:val="single" w:sz="4" w:space="0" w:color="808080"/>
              <w:right w:val="single" w:sz="4" w:space="0" w:color="808080"/>
            </w:tcBorders>
            <w:shd w:val="clear" w:color="000000" w:fill="808080"/>
            <w:vAlign w:val="center"/>
            <w:hideMark/>
          </w:tcPr>
          <w:p w14:paraId="1122D592"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497953</w:t>
            </w:r>
          </w:p>
        </w:tc>
        <w:tc>
          <w:tcPr>
            <w:tcW w:w="354" w:type="pct"/>
            <w:tcBorders>
              <w:top w:val="nil"/>
              <w:left w:val="nil"/>
              <w:bottom w:val="single" w:sz="4" w:space="0" w:color="808080"/>
              <w:right w:val="single" w:sz="4" w:space="0" w:color="808080"/>
            </w:tcBorders>
            <w:shd w:val="clear" w:color="000000" w:fill="808080"/>
            <w:vAlign w:val="center"/>
            <w:hideMark/>
          </w:tcPr>
          <w:p w14:paraId="0067EABB"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506694</w:t>
            </w:r>
          </w:p>
        </w:tc>
        <w:tc>
          <w:tcPr>
            <w:tcW w:w="354" w:type="pct"/>
            <w:tcBorders>
              <w:top w:val="nil"/>
              <w:left w:val="nil"/>
              <w:bottom w:val="single" w:sz="4" w:space="0" w:color="808080"/>
              <w:right w:val="single" w:sz="4" w:space="0" w:color="808080"/>
            </w:tcBorders>
            <w:shd w:val="clear" w:color="000000" w:fill="808080"/>
            <w:vAlign w:val="center"/>
            <w:hideMark/>
          </w:tcPr>
          <w:p w14:paraId="2DA4AD40"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515637</w:t>
            </w:r>
          </w:p>
        </w:tc>
        <w:tc>
          <w:tcPr>
            <w:tcW w:w="354" w:type="pct"/>
            <w:tcBorders>
              <w:top w:val="nil"/>
              <w:left w:val="nil"/>
              <w:bottom w:val="single" w:sz="4" w:space="0" w:color="808080"/>
              <w:right w:val="single" w:sz="4" w:space="0" w:color="808080"/>
            </w:tcBorders>
            <w:shd w:val="clear" w:color="000000" w:fill="808080"/>
            <w:vAlign w:val="center"/>
            <w:hideMark/>
          </w:tcPr>
          <w:p w14:paraId="21973543"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524786</w:t>
            </w:r>
          </w:p>
        </w:tc>
        <w:tc>
          <w:tcPr>
            <w:tcW w:w="354" w:type="pct"/>
            <w:tcBorders>
              <w:top w:val="nil"/>
              <w:left w:val="nil"/>
              <w:bottom w:val="single" w:sz="4" w:space="0" w:color="808080"/>
              <w:right w:val="single" w:sz="4" w:space="0" w:color="808080"/>
            </w:tcBorders>
            <w:shd w:val="clear" w:color="000000" w:fill="808080"/>
            <w:vAlign w:val="center"/>
            <w:hideMark/>
          </w:tcPr>
          <w:p w14:paraId="40E3185E"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534148</w:t>
            </w:r>
          </w:p>
        </w:tc>
        <w:tc>
          <w:tcPr>
            <w:tcW w:w="354" w:type="pct"/>
            <w:tcBorders>
              <w:top w:val="nil"/>
              <w:left w:val="nil"/>
              <w:bottom w:val="single" w:sz="4" w:space="0" w:color="808080"/>
              <w:right w:val="single" w:sz="4" w:space="0" w:color="808080"/>
            </w:tcBorders>
            <w:shd w:val="clear" w:color="000000" w:fill="808080"/>
            <w:vAlign w:val="center"/>
            <w:hideMark/>
          </w:tcPr>
          <w:p w14:paraId="632A9D7F" w14:textId="77777777" w:rsidR="000F3356" w:rsidRPr="000F3356" w:rsidRDefault="000F3356" w:rsidP="000F3356">
            <w:pPr>
              <w:spacing w:before="0" w:after="0" w:line="240" w:lineRule="auto"/>
              <w:contextualSpacing w:val="0"/>
              <w:jc w:val="center"/>
              <w:rPr>
                <w:rFonts w:ascii="Arial" w:eastAsia="Times New Roman" w:hAnsi="Arial" w:cs="Arial"/>
                <w:b/>
                <w:bCs/>
                <w:color w:val="FFFFFF"/>
                <w:sz w:val="20"/>
                <w:lang w:eastAsia="pl-PL"/>
              </w:rPr>
            </w:pPr>
            <w:r w:rsidRPr="000F3356">
              <w:rPr>
                <w:rFonts w:ascii="Arial" w:eastAsia="Times New Roman" w:hAnsi="Arial" w:cs="Arial"/>
                <w:b/>
                <w:bCs/>
                <w:color w:val="FFFFFF"/>
                <w:sz w:val="20"/>
                <w:lang w:eastAsia="pl-PL"/>
              </w:rPr>
              <w:t>543727</w:t>
            </w:r>
          </w:p>
        </w:tc>
      </w:tr>
    </w:tbl>
    <w:p w14:paraId="17689510" w14:textId="09FA69B2" w:rsidR="002E6E1E" w:rsidRPr="004B4852" w:rsidRDefault="00D83951" w:rsidP="002D28A3">
      <w:pPr>
        <w:pStyle w:val="rdo"/>
        <w:rPr>
          <w:rFonts w:eastAsia="Times New Roman"/>
        </w:rPr>
      </w:pPr>
      <w:r w:rsidRPr="004B4852">
        <w:rPr>
          <w:rFonts w:eastAsia="Times New Roman"/>
        </w:rPr>
        <w:t>Źródło: Opracowanie własne</w:t>
      </w:r>
    </w:p>
    <w:p w14:paraId="06A54700" w14:textId="77777777" w:rsidR="002E6E1E" w:rsidRPr="004B4852" w:rsidRDefault="002E6E1E">
      <w:pPr>
        <w:spacing w:before="0" w:line="276" w:lineRule="auto"/>
        <w:contextualSpacing w:val="0"/>
        <w:jc w:val="left"/>
        <w:rPr>
          <w:rFonts w:asciiTheme="majorHAnsi" w:eastAsia="Times New Roman" w:hAnsiTheme="majorHAnsi" w:cstheme="majorHAnsi"/>
        </w:rPr>
      </w:pPr>
    </w:p>
    <w:p w14:paraId="7FCEE121" w14:textId="2C7723C7" w:rsidR="002E6E1E" w:rsidRPr="00A47A4C" w:rsidRDefault="002E6E1E" w:rsidP="00A47A4C">
      <w:pPr>
        <w:rPr>
          <w:rFonts w:asciiTheme="majorHAnsi" w:hAnsiTheme="majorHAnsi" w:cstheme="majorHAnsi"/>
        </w:rPr>
        <w:sectPr w:rsidR="002E6E1E" w:rsidRPr="00A47A4C" w:rsidSect="002E6E1E">
          <w:pgSz w:w="16838" w:h="11906" w:orient="landscape"/>
          <w:pgMar w:top="1417" w:right="1417" w:bottom="1417" w:left="1417" w:header="708" w:footer="708" w:gutter="0"/>
          <w:cols w:space="708"/>
          <w:docGrid w:linePitch="360"/>
        </w:sectPr>
      </w:pPr>
    </w:p>
    <w:p w14:paraId="4A9E6674" w14:textId="4C7E4FAC" w:rsidR="00F45132" w:rsidRPr="004B4852" w:rsidRDefault="00F45132" w:rsidP="00111F7B">
      <w:pPr>
        <w:pStyle w:val="Nagwek1"/>
        <w:rPr>
          <w:rFonts w:eastAsia="Times New Roman" w:cstheme="majorHAnsi"/>
        </w:rPr>
      </w:pPr>
      <w:bookmarkStart w:id="684" w:name="_Toc497929689"/>
      <w:bookmarkStart w:id="685" w:name="_Toc497992660"/>
      <w:bookmarkStart w:id="686" w:name="_Toc188863392"/>
      <w:bookmarkEnd w:id="674"/>
      <w:r w:rsidRPr="004B4852">
        <w:rPr>
          <w:rFonts w:cstheme="majorHAnsi"/>
        </w:rPr>
        <w:lastRenderedPageBreak/>
        <w:t>MOŻLIWOŚĆ WYKORZYSTANIA ODNAWIALNYCH</w:t>
      </w:r>
      <w:r w:rsidR="002465C1" w:rsidRPr="004B4852">
        <w:rPr>
          <w:rFonts w:cstheme="majorHAnsi"/>
        </w:rPr>
        <w:t xml:space="preserve"> </w:t>
      </w:r>
      <w:r w:rsidR="00111F7B" w:rsidRPr="004B4852">
        <w:rPr>
          <w:rFonts w:cstheme="majorHAnsi"/>
        </w:rPr>
        <w:t xml:space="preserve">ŹRÓDEŁ </w:t>
      </w:r>
      <w:r w:rsidRPr="004B4852">
        <w:rPr>
          <w:rFonts w:cstheme="majorHAnsi"/>
        </w:rPr>
        <w:t>ENERGII I RACJONALIZACJA ZUŻYCIA ENERGII I PALIW</w:t>
      </w:r>
      <w:bookmarkEnd w:id="675"/>
      <w:bookmarkEnd w:id="684"/>
      <w:bookmarkEnd w:id="685"/>
      <w:bookmarkEnd w:id="686"/>
    </w:p>
    <w:p w14:paraId="11712CD2" w14:textId="693EEC7E" w:rsidR="00A5756B" w:rsidRPr="004B4852" w:rsidRDefault="0030720E" w:rsidP="00A5756B">
      <w:pPr>
        <w:rPr>
          <w:rFonts w:asciiTheme="majorHAnsi" w:hAnsiTheme="majorHAnsi" w:cstheme="majorHAnsi"/>
        </w:rPr>
      </w:pPr>
      <w:r w:rsidRPr="004B4852">
        <w:rPr>
          <w:rFonts w:asciiTheme="majorHAnsi" w:hAnsiTheme="majorHAnsi" w:cstheme="majorHAnsi"/>
        </w:rPr>
        <w:t>Ograniczone zasoby naturalne paliw kopalnych i podyktowany tym faktem ciągły wzrost ich</w:t>
      </w:r>
      <w:r w:rsidR="00502805">
        <w:rPr>
          <w:rFonts w:asciiTheme="majorHAnsi" w:hAnsiTheme="majorHAnsi" w:cstheme="majorHAnsi"/>
        </w:rPr>
        <w:t xml:space="preserve"> </w:t>
      </w:r>
      <w:r w:rsidRPr="004B4852">
        <w:rPr>
          <w:rFonts w:asciiTheme="majorHAnsi" w:hAnsiTheme="majorHAnsi" w:cstheme="majorHAnsi"/>
        </w:rPr>
        <w:t xml:space="preserve">cen, a także coraz większa dbałość o szeroko pojętą ochronę środowiska, powoduje wzrost zainteresowania odnawialnymi źródłami energii. </w:t>
      </w:r>
    </w:p>
    <w:p w14:paraId="3DD11D0D" w14:textId="46CD3DAF"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Na obszarze </w:t>
      </w:r>
      <w:r w:rsidR="00600E55">
        <w:rPr>
          <w:rFonts w:asciiTheme="majorHAnsi" w:hAnsiTheme="majorHAnsi" w:cstheme="majorHAnsi"/>
        </w:rPr>
        <w:t xml:space="preserve">Gminy </w:t>
      </w:r>
      <w:r w:rsidR="00CB2DA6">
        <w:rPr>
          <w:rFonts w:asciiTheme="majorHAnsi" w:hAnsiTheme="majorHAnsi" w:cstheme="majorHAnsi"/>
        </w:rPr>
        <w:t>Miasta Zakopane</w:t>
      </w:r>
      <w:r w:rsidR="00600E55" w:rsidRPr="004B4852">
        <w:rPr>
          <w:rFonts w:asciiTheme="majorHAnsi" w:hAnsiTheme="majorHAnsi" w:cstheme="majorHAnsi"/>
        </w:rPr>
        <w:t xml:space="preserve"> </w:t>
      </w:r>
      <w:r w:rsidRPr="004B4852">
        <w:rPr>
          <w:rFonts w:asciiTheme="majorHAnsi" w:hAnsiTheme="majorHAnsi" w:cstheme="majorHAnsi"/>
        </w:rPr>
        <w:t xml:space="preserve">występuje </w:t>
      </w:r>
      <w:r w:rsidR="00A5756B" w:rsidRPr="004B4852">
        <w:rPr>
          <w:rFonts w:asciiTheme="majorHAnsi" w:hAnsiTheme="majorHAnsi" w:cstheme="majorHAnsi"/>
        </w:rPr>
        <w:t xml:space="preserve">teoretyczna </w:t>
      </w:r>
      <w:r w:rsidRPr="004B4852">
        <w:rPr>
          <w:rFonts w:asciiTheme="majorHAnsi" w:hAnsiTheme="majorHAnsi" w:cstheme="majorHAnsi"/>
        </w:rPr>
        <w:t>możliwość wykorzystania</w:t>
      </w:r>
      <w:r w:rsidR="00377128" w:rsidRPr="004B4852">
        <w:rPr>
          <w:rFonts w:asciiTheme="majorHAnsi" w:hAnsiTheme="majorHAnsi" w:cstheme="majorHAnsi"/>
        </w:rPr>
        <w:t xml:space="preserve"> prawie</w:t>
      </w:r>
      <w:r w:rsidRPr="004B4852">
        <w:rPr>
          <w:rFonts w:asciiTheme="majorHAnsi" w:hAnsiTheme="majorHAnsi" w:cstheme="majorHAnsi"/>
        </w:rPr>
        <w:t xml:space="preserve"> </w:t>
      </w:r>
      <w:r w:rsidR="00A5756B" w:rsidRPr="004B4852">
        <w:rPr>
          <w:rFonts w:asciiTheme="majorHAnsi" w:hAnsiTheme="majorHAnsi" w:cstheme="majorHAnsi"/>
        </w:rPr>
        <w:t>wszystkich sklasyfikowanych po</w:t>
      </w:r>
      <w:r w:rsidR="002E7528">
        <w:rPr>
          <w:rFonts w:asciiTheme="majorHAnsi" w:hAnsiTheme="majorHAnsi" w:cstheme="majorHAnsi"/>
        </w:rPr>
        <w:t>ni</w:t>
      </w:r>
      <w:r w:rsidR="00A5756B" w:rsidRPr="004B4852">
        <w:rPr>
          <w:rFonts w:asciiTheme="majorHAnsi" w:hAnsiTheme="majorHAnsi" w:cstheme="majorHAnsi"/>
        </w:rPr>
        <w:t xml:space="preserve">żej </w:t>
      </w:r>
      <w:r w:rsidRPr="004B4852">
        <w:rPr>
          <w:rFonts w:asciiTheme="majorHAnsi" w:hAnsiTheme="majorHAnsi" w:cstheme="majorHAnsi"/>
        </w:rPr>
        <w:t>odnawialnych źródeł energii</w:t>
      </w:r>
      <w:r w:rsidR="00A5756B" w:rsidRPr="004B4852">
        <w:rPr>
          <w:rFonts w:asciiTheme="majorHAnsi" w:hAnsiTheme="majorHAnsi" w:cstheme="majorHAnsi"/>
        </w:rPr>
        <w:t xml:space="preserve">, wykluczona jednak jest możliwość instalacji urządzeń do wytwarzania energii z fal, prądów </w:t>
      </w:r>
      <w:r w:rsidR="0076496A">
        <w:rPr>
          <w:rFonts w:asciiTheme="majorHAnsi" w:hAnsiTheme="majorHAnsi" w:cstheme="majorHAnsi"/>
        </w:rPr>
        <w:br/>
      </w:r>
      <w:r w:rsidR="00A5756B" w:rsidRPr="004B4852">
        <w:rPr>
          <w:rFonts w:asciiTheme="majorHAnsi" w:hAnsiTheme="majorHAnsi" w:cstheme="majorHAnsi"/>
        </w:rPr>
        <w:t>i pływów morskich</w:t>
      </w:r>
      <w:r w:rsidR="001F37F4">
        <w:rPr>
          <w:rFonts w:asciiTheme="majorHAnsi" w:hAnsiTheme="majorHAnsi" w:cstheme="majorHAnsi"/>
        </w:rPr>
        <w:t xml:space="preserve"> oraz </w:t>
      </w:r>
      <w:r w:rsidR="005F6B70">
        <w:rPr>
          <w:rFonts w:asciiTheme="majorHAnsi" w:hAnsiTheme="majorHAnsi" w:cstheme="majorHAnsi"/>
        </w:rPr>
        <w:t>wodnej</w:t>
      </w:r>
      <w:r w:rsidRPr="004B4852">
        <w:rPr>
          <w:rFonts w:asciiTheme="majorHAnsi" w:hAnsiTheme="majorHAnsi" w:cstheme="majorHAnsi"/>
        </w:rPr>
        <w:t xml:space="preserve">. </w:t>
      </w:r>
      <w:r w:rsidR="00A5756B" w:rsidRPr="004B4852">
        <w:rPr>
          <w:rFonts w:asciiTheme="majorHAnsi" w:hAnsiTheme="majorHAnsi" w:cstheme="majorHAnsi"/>
        </w:rPr>
        <w:t>W</w:t>
      </w:r>
      <w:r w:rsidR="005F7DD6" w:rsidRPr="004B4852">
        <w:rPr>
          <w:rFonts w:asciiTheme="majorHAnsi" w:hAnsiTheme="majorHAnsi" w:cstheme="majorHAnsi"/>
        </w:rPr>
        <w:t> </w:t>
      </w:r>
      <w:r w:rsidR="00A5756B" w:rsidRPr="004B4852">
        <w:rPr>
          <w:rFonts w:asciiTheme="majorHAnsi" w:hAnsiTheme="majorHAnsi" w:cstheme="majorHAnsi"/>
        </w:rPr>
        <w:t>ramach niniejszego opracowania z</w:t>
      </w:r>
      <w:r w:rsidRPr="004B4852">
        <w:rPr>
          <w:rFonts w:asciiTheme="majorHAnsi" w:hAnsiTheme="majorHAnsi" w:cstheme="majorHAnsi"/>
        </w:rPr>
        <w:t>identyfikowano i</w:t>
      </w:r>
      <w:r w:rsidR="00120F8E">
        <w:rPr>
          <w:rFonts w:asciiTheme="majorHAnsi" w:hAnsiTheme="majorHAnsi" w:cstheme="majorHAnsi"/>
        </w:rPr>
        <w:t> </w:t>
      </w:r>
      <w:r w:rsidRPr="004B4852">
        <w:rPr>
          <w:rFonts w:asciiTheme="majorHAnsi" w:hAnsiTheme="majorHAnsi" w:cstheme="majorHAnsi"/>
        </w:rPr>
        <w:t xml:space="preserve">oceniono </w:t>
      </w:r>
      <w:r w:rsidR="00A5756B" w:rsidRPr="004B4852">
        <w:rPr>
          <w:rFonts w:asciiTheme="majorHAnsi" w:hAnsiTheme="majorHAnsi" w:cstheme="majorHAnsi"/>
        </w:rPr>
        <w:t xml:space="preserve">potencjalne możliwości, bazujące </w:t>
      </w:r>
      <w:r w:rsidRPr="004B4852">
        <w:rPr>
          <w:rFonts w:asciiTheme="majorHAnsi" w:hAnsiTheme="majorHAnsi" w:cstheme="majorHAnsi"/>
        </w:rPr>
        <w:t>na</w:t>
      </w:r>
      <w:r w:rsidR="004042AF" w:rsidRPr="004B4852">
        <w:rPr>
          <w:rFonts w:asciiTheme="majorHAnsi" w:hAnsiTheme="majorHAnsi" w:cstheme="majorHAnsi"/>
        </w:rPr>
        <w:t> </w:t>
      </w:r>
      <w:r w:rsidR="00A5756B" w:rsidRPr="004B4852">
        <w:rPr>
          <w:rFonts w:asciiTheme="majorHAnsi" w:hAnsiTheme="majorHAnsi" w:cstheme="majorHAnsi"/>
        </w:rPr>
        <w:t>wykorzystaniu</w:t>
      </w:r>
      <w:r w:rsidRPr="004B4852">
        <w:rPr>
          <w:rFonts w:asciiTheme="majorHAnsi" w:hAnsiTheme="majorHAnsi" w:cstheme="majorHAnsi"/>
        </w:rPr>
        <w:t>:</w:t>
      </w:r>
    </w:p>
    <w:p w14:paraId="62108990" w14:textId="7DA57CE2" w:rsidR="00BB460B" w:rsidRDefault="00BB460B" w:rsidP="00F71AAA">
      <w:pPr>
        <w:pStyle w:val="Akapitzlist"/>
        <w:numPr>
          <w:ilvl w:val="0"/>
          <w:numId w:val="25"/>
        </w:numPr>
        <w:rPr>
          <w:rFonts w:asciiTheme="majorHAnsi" w:hAnsiTheme="majorHAnsi" w:cstheme="majorHAnsi"/>
        </w:rPr>
      </w:pPr>
      <w:r>
        <w:rPr>
          <w:rFonts w:asciiTheme="majorHAnsi" w:hAnsiTheme="majorHAnsi" w:cstheme="majorHAnsi"/>
        </w:rPr>
        <w:t>energii wodnej,</w:t>
      </w:r>
    </w:p>
    <w:p w14:paraId="2F4F5367" w14:textId="3470AFAF" w:rsidR="00F45132" w:rsidRPr="004B4852" w:rsidRDefault="00F45132" w:rsidP="00F71AAA">
      <w:pPr>
        <w:pStyle w:val="Akapitzlist"/>
        <w:numPr>
          <w:ilvl w:val="0"/>
          <w:numId w:val="25"/>
        </w:numPr>
        <w:rPr>
          <w:rFonts w:asciiTheme="majorHAnsi" w:hAnsiTheme="majorHAnsi" w:cstheme="majorHAnsi"/>
        </w:rPr>
      </w:pPr>
      <w:r w:rsidRPr="004B4852">
        <w:rPr>
          <w:rFonts w:asciiTheme="majorHAnsi" w:hAnsiTheme="majorHAnsi" w:cstheme="majorHAnsi"/>
        </w:rPr>
        <w:t xml:space="preserve">energii </w:t>
      </w:r>
      <w:r w:rsidR="00A5756B" w:rsidRPr="004B4852">
        <w:rPr>
          <w:rFonts w:asciiTheme="majorHAnsi" w:hAnsiTheme="majorHAnsi" w:cstheme="majorHAnsi"/>
        </w:rPr>
        <w:t>wiatru</w:t>
      </w:r>
      <w:r w:rsidRPr="004B4852">
        <w:rPr>
          <w:rFonts w:asciiTheme="majorHAnsi" w:hAnsiTheme="majorHAnsi" w:cstheme="majorHAnsi"/>
        </w:rPr>
        <w:t>,</w:t>
      </w:r>
    </w:p>
    <w:p w14:paraId="45BD53F2" w14:textId="6FC90D6C" w:rsidR="00A5756B" w:rsidRPr="00C50716" w:rsidRDefault="00F45132" w:rsidP="00F71AAA">
      <w:pPr>
        <w:pStyle w:val="Akapitzlist"/>
        <w:numPr>
          <w:ilvl w:val="0"/>
          <w:numId w:val="25"/>
        </w:numPr>
        <w:rPr>
          <w:rFonts w:asciiTheme="majorHAnsi" w:hAnsiTheme="majorHAnsi" w:cstheme="majorHAnsi"/>
        </w:rPr>
      </w:pPr>
      <w:r w:rsidRPr="004B4852">
        <w:rPr>
          <w:rFonts w:asciiTheme="majorHAnsi" w:hAnsiTheme="majorHAnsi" w:cstheme="majorHAnsi"/>
        </w:rPr>
        <w:t>energii słonecznej (kolektory słoneczne i ogniwa fotowoltaiczne),</w:t>
      </w:r>
    </w:p>
    <w:p w14:paraId="0B4A55D7" w14:textId="42E85F2B" w:rsidR="00F45132" w:rsidRPr="004B4852" w:rsidRDefault="00F45132" w:rsidP="00F71AAA">
      <w:pPr>
        <w:pStyle w:val="Akapitzlist"/>
        <w:numPr>
          <w:ilvl w:val="0"/>
          <w:numId w:val="25"/>
        </w:numPr>
        <w:rPr>
          <w:rFonts w:asciiTheme="majorHAnsi" w:hAnsiTheme="majorHAnsi" w:cstheme="majorHAnsi"/>
        </w:rPr>
      </w:pPr>
      <w:r w:rsidRPr="004B4852">
        <w:rPr>
          <w:rFonts w:asciiTheme="majorHAnsi" w:hAnsiTheme="majorHAnsi" w:cstheme="majorHAnsi"/>
        </w:rPr>
        <w:t>energii ze źródeł geotermalnych (źródła niskiej entalpii – pompy ciepła).</w:t>
      </w:r>
    </w:p>
    <w:p w14:paraId="1D9E97C3" w14:textId="3623B5C3" w:rsidR="006E3E16" w:rsidRDefault="006E3E16" w:rsidP="00E0576F">
      <w:pPr>
        <w:pStyle w:val="Nagwek2"/>
        <w:ind w:hanging="567"/>
        <w:rPr>
          <w:rFonts w:cstheme="majorHAnsi"/>
        </w:rPr>
      </w:pPr>
      <w:bookmarkStart w:id="687" w:name="_Toc444160570"/>
      <w:bookmarkStart w:id="688" w:name="_Toc484420686"/>
      <w:bookmarkStart w:id="689" w:name="_Toc484420776"/>
      <w:bookmarkStart w:id="690" w:name="_Toc497929692"/>
      <w:bookmarkStart w:id="691" w:name="_Toc497992663"/>
      <w:bookmarkStart w:id="692" w:name="_Toc188863393"/>
      <w:r>
        <w:rPr>
          <w:rFonts w:cstheme="majorHAnsi"/>
        </w:rPr>
        <w:t>Energia wody</w:t>
      </w:r>
      <w:bookmarkEnd w:id="692"/>
    </w:p>
    <w:p w14:paraId="5D330953" w14:textId="77777777" w:rsidR="006E3E16" w:rsidRDefault="006E3E16" w:rsidP="006E3E16">
      <w:r w:rsidRPr="00F72836">
        <w:t>Energetyka wodna to odnawialne źródło energii wykorzystujące energię mechaniczną przepływającej wody do produkcji energii elektrycznej. Stanowi ważny element globalnej gospodarki energetycznej, przyczyniając się do zmniejszenia emisji gazów cieplarnianych i stabilizacji dostaw energii.</w:t>
      </w:r>
    </w:p>
    <w:p w14:paraId="09F992AB" w14:textId="77777777" w:rsidR="006E3E16" w:rsidRDefault="006E3E16" w:rsidP="006E3E16">
      <w:r>
        <w:t>Inwestycje w energetykę wodną, oprócz bezpośredniego pozytywnego wpływu na środowisko naturalne związanego ze wzrostem wykorzystania odnawialnych źródeł energii, spowodują również podwyższenie możliwości retencyjnych Gminy, a tym samym wzrost bezpieczeństwa przeciwpowodziowego. Ponadto, zgodnie z obecną polityką adaptacji do zmian klimatu, obiekty retencyjne pozwolą na ograniczenie negatywnego wpływu niedoborów opadów deszczu i zminimalizują straty w przypadku obfitych opadów i nawałnic. Do elektrowni wodnych należą:</w:t>
      </w:r>
    </w:p>
    <w:p w14:paraId="467C519C" w14:textId="77777777" w:rsidR="006E3E16" w:rsidRDefault="006E3E16" w:rsidP="00FF1887">
      <w:pPr>
        <w:pStyle w:val="Akapitzlist"/>
        <w:numPr>
          <w:ilvl w:val="0"/>
          <w:numId w:val="43"/>
        </w:numPr>
      </w:pPr>
      <w:r>
        <w:t>Elektrownie przepływowe: Wykorzystują naturalny przepływ rzeki, bez konieczności budowy zapór.</w:t>
      </w:r>
    </w:p>
    <w:p w14:paraId="2A539CF3" w14:textId="77777777" w:rsidR="006E3E16" w:rsidRDefault="006E3E16" w:rsidP="00FF1887">
      <w:pPr>
        <w:pStyle w:val="Akapitzlist"/>
        <w:numPr>
          <w:ilvl w:val="0"/>
          <w:numId w:val="43"/>
        </w:numPr>
      </w:pPr>
      <w:r>
        <w:lastRenderedPageBreak/>
        <w:t>Elektrownie zbiornikowe: Gromadzą wodę w zbiornikach retencyjnych, co pozwala na regulację produkcji energii.</w:t>
      </w:r>
    </w:p>
    <w:p w14:paraId="64B8D07F" w14:textId="77777777" w:rsidR="006E3E16" w:rsidRDefault="006E3E16" w:rsidP="00FF1887">
      <w:pPr>
        <w:pStyle w:val="Akapitzlist"/>
        <w:numPr>
          <w:ilvl w:val="0"/>
          <w:numId w:val="43"/>
        </w:numPr>
      </w:pPr>
      <w:r>
        <w:t>Elektrownie szczytowo-pompowe: Przechowują nadwyżki energii w postaci wody przepompowywanej do górnych zbiorników, która później napędza turbiny w okresach większego zapotrzebowania.</w:t>
      </w:r>
    </w:p>
    <w:p w14:paraId="21237726" w14:textId="77777777" w:rsidR="006E3E16" w:rsidRDefault="006E3E16" w:rsidP="006E3E16">
      <w:r>
        <w:t>Ze względu na wielkość elektrownie dzieli się na elektrownie dużej mocy (moc zainstalowana turbiny powyżej 10 MW, średnie elektrownie i małe elektrownie wodne (MEW) (moc zainstalowana poniżej 5 MW).</w:t>
      </w:r>
    </w:p>
    <w:p w14:paraId="55893346" w14:textId="77777777" w:rsidR="00B40236" w:rsidRDefault="00B40236" w:rsidP="00B40236">
      <w:r>
        <w:t>Zakopane, położone w regionie górskim, posiada kilka cieków wodnych, które potencjalnie mogłyby zostać wykorzystane do rozwoju małych elektrowni wodnych. Główne rzeki i potoki w tym obszarze to:</w:t>
      </w:r>
    </w:p>
    <w:p w14:paraId="54EB02A7" w14:textId="77777777" w:rsidR="00B40236" w:rsidRDefault="00B40236" w:rsidP="00FF1887">
      <w:pPr>
        <w:pStyle w:val="Akapitzlist"/>
        <w:numPr>
          <w:ilvl w:val="0"/>
          <w:numId w:val="52"/>
        </w:numPr>
      </w:pPr>
      <w:r>
        <w:t xml:space="preserve">Zakopianka: Rzeka będąca dopływem Białego Dunajca, uznawana za jego środkowy bieg. Górnym biegiem Zakopianki jest Cicha Woda, która zmienia nazwę na Zakopiankę od ujścia potoku Młyniska. </w:t>
      </w:r>
    </w:p>
    <w:p w14:paraId="65BC43A0" w14:textId="77777777" w:rsidR="00B40236" w:rsidRDefault="00B40236" w:rsidP="00FF1887">
      <w:pPr>
        <w:pStyle w:val="Akapitzlist"/>
        <w:numPr>
          <w:ilvl w:val="0"/>
          <w:numId w:val="52"/>
        </w:numPr>
      </w:pPr>
      <w:r>
        <w:t xml:space="preserve">Bystra: Potok przepływający przez Zakopane, będący jednym z dopływów Zakopianki. </w:t>
      </w:r>
    </w:p>
    <w:p w14:paraId="451C65EA" w14:textId="60BEFBC8" w:rsidR="00B40236" w:rsidRDefault="00B40236" w:rsidP="00FF1887">
      <w:pPr>
        <w:pStyle w:val="Akapitzlist"/>
        <w:numPr>
          <w:ilvl w:val="0"/>
          <w:numId w:val="52"/>
        </w:numPr>
      </w:pPr>
      <w:r>
        <w:t xml:space="preserve">Młyniska: Potok, który łączy się z Cichą Wodą, tworząc Zakopiankę. </w:t>
      </w:r>
    </w:p>
    <w:p w14:paraId="484E9558" w14:textId="77777777" w:rsidR="00B773DB" w:rsidRDefault="00B773DB" w:rsidP="00B773DB">
      <w:pPr>
        <w:pStyle w:val="Bezodstpw"/>
        <w:keepNext/>
      </w:pPr>
      <w:r>
        <w:rPr>
          <w:noProof/>
        </w:rPr>
        <w:lastRenderedPageBreak/>
        <w:drawing>
          <wp:inline distT="0" distB="0" distL="0" distR="0" wp14:anchorId="568E038D" wp14:editId="173E1AA9">
            <wp:extent cx="5760720" cy="5684704"/>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b="1558"/>
                    <a:stretch/>
                  </pic:blipFill>
                  <pic:spPr bwMode="auto">
                    <a:xfrm>
                      <a:off x="0" y="0"/>
                      <a:ext cx="5760720" cy="5684704"/>
                    </a:xfrm>
                    <a:prstGeom prst="rect">
                      <a:avLst/>
                    </a:prstGeom>
                    <a:ln>
                      <a:noFill/>
                    </a:ln>
                    <a:extLst>
                      <a:ext uri="{53640926-AAD7-44D8-BBD7-CCE9431645EC}">
                        <a14:shadowObscured xmlns:a14="http://schemas.microsoft.com/office/drawing/2010/main"/>
                      </a:ext>
                    </a:extLst>
                  </pic:spPr>
                </pic:pic>
              </a:graphicData>
            </a:graphic>
          </wp:inline>
        </w:drawing>
      </w:r>
    </w:p>
    <w:p w14:paraId="19CE040C" w14:textId="393E8A0B" w:rsidR="00B773DB" w:rsidRPr="00ED2DAB" w:rsidRDefault="00B773DB" w:rsidP="00ED2DAB">
      <w:pPr>
        <w:pStyle w:val="Legenda"/>
        <w:spacing w:before="0" w:after="0"/>
        <w:rPr>
          <w:b/>
          <w:bCs w:val="0"/>
          <w:sz w:val="18"/>
        </w:rPr>
      </w:pPr>
      <w:bookmarkStart w:id="693" w:name="_Toc188863287"/>
      <w:r w:rsidRPr="00ED2DAB">
        <w:rPr>
          <w:b/>
          <w:bCs w:val="0"/>
          <w:sz w:val="18"/>
        </w:rPr>
        <w:t xml:space="preserve">Rysunek </w:t>
      </w:r>
      <w:r w:rsidR="00E17F1C" w:rsidRPr="00ED2DAB">
        <w:rPr>
          <w:b/>
          <w:bCs w:val="0"/>
          <w:sz w:val="18"/>
        </w:rPr>
        <w:fldChar w:fldCharType="begin"/>
      </w:r>
      <w:r w:rsidR="00E17F1C" w:rsidRPr="00ED2DAB">
        <w:rPr>
          <w:b/>
          <w:bCs w:val="0"/>
          <w:sz w:val="18"/>
        </w:rPr>
        <w:instrText xml:space="preserve"> SEQ Rysunek \* ARABIC </w:instrText>
      </w:r>
      <w:r w:rsidR="00E17F1C" w:rsidRPr="00ED2DAB">
        <w:rPr>
          <w:b/>
          <w:bCs w:val="0"/>
          <w:sz w:val="18"/>
        </w:rPr>
        <w:fldChar w:fldCharType="separate"/>
      </w:r>
      <w:r w:rsidR="00E17F1C" w:rsidRPr="00ED2DAB">
        <w:rPr>
          <w:b/>
          <w:bCs w:val="0"/>
          <w:noProof/>
          <w:sz w:val="18"/>
        </w:rPr>
        <w:t>18</w:t>
      </w:r>
      <w:r w:rsidR="00E17F1C" w:rsidRPr="00ED2DAB">
        <w:rPr>
          <w:b/>
          <w:bCs w:val="0"/>
          <w:noProof/>
          <w:sz w:val="18"/>
        </w:rPr>
        <w:fldChar w:fldCharType="end"/>
      </w:r>
      <w:r w:rsidRPr="00ED2DAB">
        <w:rPr>
          <w:b/>
          <w:bCs w:val="0"/>
          <w:sz w:val="18"/>
        </w:rPr>
        <w:t xml:space="preserve"> Mapa poglądowa wód powierzchniowych na terenie Gminy Miasto Zakopane</w:t>
      </w:r>
      <w:r w:rsidRPr="00ED2DAB">
        <w:rPr>
          <w:b/>
          <w:bCs w:val="0"/>
          <w:noProof/>
          <w:sz w:val="18"/>
        </w:rPr>
        <w:t xml:space="preserve">, </w:t>
      </w:r>
      <w:r w:rsidR="007567FB" w:rsidRPr="00ED2DAB">
        <w:rPr>
          <w:b/>
          <w:bCs w:val="0"/>
          <w:noProof/>
          <w:sz w:val="18"/>
        </w:rPr>
        <w:br/>
      </w:r>
      <w:r w:rsidRPr="00ED2DAB">
        <w:rPr>
          <w:b/>
          <w:bCs w:val="0"/>
          <w:noProof/>
          <w:sz w:val="18"/>
        </w:rPr>
        <w:t>skala: 1:60 000</w:t>
      </w:r>
      <w:bookmarkEnd w:id="693"/>
    </w:p>
    <w:p w14:paraId="7EBC7C3C" w14:textId="75D3CF20" w:rsidR="00B773DB" w:rsidRDefault="00B773DB" w:rsidP="00B773DB">
      <w:pPr>
        <w:pStyle w:val="rdo"/>
      </w:pPr>
      <w:r>
        <w:t xml:space="preserve">Źródło: </w:t>
      </w:r>
      <w:r w:rsidRPr="00B773DB">
        <w:t>https://wody.isok.gov.pl/imap_kzgw/?gpmap=gpSIGW</w:t>
      </w:r>
    </w:p>
    <w:p w14:paraId="7AAB3576" w14:textId="77777777" w:rsidR="00B40236" w:rsidRDefault="00B40236" w:rsidP="00B40236">
      <w:r>
        <w:t xml:space="preserve">Analizy hydrologiczne wskazują, że obszary górskie i podgórskie, takie jak okolice Zakopanego, posiadają potencjał do budowy małych elektrowni wodnych ze względu na naturalne różnice wysokości terenu sprzyjające efektywnemu wykorzystaniu energii wodnej. </w:t>
      </w:r>
    </w:p>
    <w:p w14:paraId="689EAC91" w14:textId="3F5DE8C5" w:rsidR="00194A0B" w:rsidRDefault="00B40236" w:rsidP="00B40236">
      <w:r>
        <w:t xml:space="preserve">Jednocześnie należy zauważyć, że budowa nowych elektrowni wodnych w regionach górskich może napotkać na ograniczenia związane z ochroną środowiska, krajobrazu oraz regulacjami prawnymi dotyczącymi obszarów chronionych, takich jak Tatrzański </w:t>
      </w:r>
      <w:r>
        <w:lastRenderedPageBreak/>
        <w:t>Park Narodowy. Dlatego każda potencjalna inwestycja wymaga szczegółowych analiz środowiskowych i konsultacji z odpowiednimi organami.</w:t>
      </w:r>
    </w:p>
    <w:p w14:paraId="61799B92" w14:textId="77777777" w:rsidR="004708B5" w:rsidRDefault="004708B5" w:rsidP="004708B5">
      <w:r>
        <w:t xml:space="preserve">Na terenie Zakopanego funkcjonują małe elektrownie wodne, które przyczyniają się do lokalnej produkcji energii elektrycznej. Jednym z takich obiektów jest Mała Elektrownia Wodna </w:t>
      </w:r>
      <w:proofErr w:type="spellStart"/>
      <w:r>
        <w:t>Olcza</w:t>
      </w:r>
      <w:proofErr w:type="spellEnd"/>
      <w:r>
        <w:t xml:space="preserve">, zlokalizowana na potoku </w:t>
      </w:r>
      <w:proofErr w:type="spellStart"/>
      <w:r>
        <w:t>Olczyskim</w:t>
      </w:r>
      <w:proofErr w:type="spellEnd"/>
      <w:r>
        <w:t xml:space="preserve">. Jej budowa rozpoczęła się w 1944 roku, a zakończyła po wojnie. W 1945 roku uruchomiono pierwszą turbinę, a w 1950 roku drugą. Elektrownia ta przeszła gruntowną modernizację w 2007 roku, dzięki czemu obecnie produkuje około 1 300 000 kWh zielonej energii rocznie. </w:t>
      </w:r>
    </w:p>
    <w:p w14:paraId="42626A5D" w14:textId="77777777" w:rsidR="004708B5" w:rsidRDefault="004708B5" w:rsidP="004708B5">
      <w:r>
        <w:t xml:space="preserve">Kolejnym przykładem jest planowana przez Tatrzański Park Narodowy elektrownia wodna w Zakopanem, która ma stanąć przy rondzie Jana Pawła II, w miejscu dawnego tartaku. Planowana moc elektrowni to 22,6 kW, a roczna produkcja szacowana jest na 90 MWh. Celem inwestycji jest uniezależnienie energetyczne Centrum Edukacji Przyrodniczej TPN. </w:t>
      </w:r>
    </w:p>
    <w:p w14:paraId="7BB7DB10" w14:textId="7C13005F" w:rsidR="004708B5" w:rsidRDefault="004708B5" w:rsidP="004708B5">
      <w:r>
        <w:t>Ponadto, w Zakopanem działa Elektrownia Wodna Józef Stachoń-</w:t>
      </w:r>
      <w:proofErr w:type="spellStart"/>
      <w:r>
        <w:t>Tutoń</w:t>
      </w:r>
      <w:proofErr w:type="spellEnd"/>
      <w:r>
        <w:t xml:space="preserve">, zlokalizowana przy ulicy Tadeusza Brzozowskiego 7. Warto również wspomnieć o najstarszej elektrowni wodnej w Polsce, znajdującej się w Kuźnicach w Zakopanem, działającej od 1914 roku. </w:t>
      </w:r>
    </w:p>
    <w:p w14:paraId="10E78B3F" w14:textId="073D65B0" w:rsidR="00B40236" w:rsidRDefault="00B40236" w:rsidP="00B40236">
      <w:r>
        <w:t xml:space="preserve">Według danych uzyskanych ze Spółki TAURON Dystrybucja na terenie Gminy Miasta Zakopane </w:t>
      </w:r>
      <w:r w:rsidR="00C91701">
        <w:t>(</w:t>
      </w:r>
      <w:r w:rsidR="00C91701" w:rsidRPr="00C91701">
        <w:t>stan na dzień 30.09.2024 r., publikacja w dniu 17.10.2024 r.)</w:t>
      </w:r>
      <w:r w:rsidR="00C91701">
        <w:t xml:space="preserve"> złożono 2 wnioski o przyłączenie do sieci </w:t>
      </w:r>
      <w:r w:rsidR="00C91701" w:rsidRPr="00C91701">
        <w:t>źródeł</w:t>
      </w:r>
      <w:r w:rsidR="00C91701">
        <w:t xml:space="preserve"> </w:t>
      </w:r>
      <w:r w:rsidR="00C91701" w:rsidRPr="00C91701">
        <w:t xml:space="preserve">o napięciu znamionowym wyższym niż 1 </w:t>
      </w:r>
      <w:proofErr w:type="spellStart"/>
      <w:r w:rsidR="00C91701" w:rsidRPr="00C91701">
        <w:t>kV</w:t>
      </w:r>
      <w:proofErr w:type="spellEnd"/>
      <w:r w:rsidR="00C91701">
        <w:t xml:space="preserve"> w postaci elektrowni wodnej przepływowej. Łączna moc tych źródeł wynosi 380 kW (jedno o mocy 235 kW, a drugie mocy 145 kW).</w:t>
      </w:r>
    </w:p>
    <w:p w14:paraId="5C6BF30D" w14:textId="77777777" w:rsidR="00A01FFC" w:rsidRDefault="00A01FFC">
      <w:pPr>
        <w:spacing w:before="0" w:after="200" w:line="276" w:lineRule="auto"/>
        <w:contextualSpacing w:val="0"/>
        <w:jc w:val="left"/>
        <w:rPr>
          <w:rFonts w:asciiTheme="majorHAnsi" w:eastAsiaTheme="majorEastAsia" w:hAnsiTheme="majorHAnsi" w:cstheme="majorHAnsi"/>
          <w:b/>
          <w:bCs/>
          <w:color w:val="4D4D4D" w:themeColor="accent6"/>
          <w:sz w:val="26"/>
          <w:szCs w:val="26"/>
        </w:rPr>
      </w:pPr>
      <w:r>
        <w:rPr>
          <w:rFonts w:cstheme="majorHAnsi"/>
        </w:rPr>
        <w:br w:type="page"/>
      </w:r>
    </w:p>
    <w:p w14:paraId="55B562B4" w14:textId="36D9CBCB" w:rsidR="00F45132" w:rsidRPr="004B4852" w:rsidRDefault="00F45132" w:rsidP="00DF1304">
      <w:pPr>
        <w:pStyle w:val="Nagwek2"/>
        <w:tabs>
          <w:tab w:val="left" w:pos="6379"/>
        </w:tabs>
        <w:ind w:hanging="567"/>
        <w:rPr>
          <w:rFonts w:cstheme="majorHAnsi"/>
        </w:rPr>
      </w:pPr>
      <w:bookmarkStart w:id="694" w:name="_Toc188863394"/>
      <w:r w:rsidRPr="004B4852">
        <w:rPr>
          <w:rFonts w:cstheme="majorHAnsi"/>
        </w:rPr>
        <w:lastRenderedPageBreak/>
        <w:t>Energia wiatru</w:t>
      </w:r>
      <w:bookmarkEnd w:id="687"/>
      <w:bookmarkEnd w:id="688"/>
      <w:bookmarkEnd w:id="689"/>
      <w:bookmarkEnd w:id="690"/>
      <w:bookmarkEnd w:id="691"/>
      <w:bookmarkEnd w:id="694"/>
    </w:p>
    <w:p w14:paraId="30AFF666" w14:textId="3A56B1CC" w:rsidR="003C7C7C" w:rsidRPr="004B4852" w:rsidRDefault="003C7C7C" w:rsidP="00A47A4C">
      <w:pPr>
        <w:rPr>
          <w:rFonts w:asciiTheme="majorHAnsi" w:hAnsiTheme="majorHAnsi" w:cstheme="majorHAnsi"/>
        </w:rPr>
      </w:pPr>
      <w:r w:rsidRPr="004B4852">
        <w:rPr>
          <w:rFonts w:asciiTheme="majorHAnsi" w:hAnsiTheme="majorHAnsi" w:cstheme="majorHAnsi"/>
        </w:rPr>
        <w:t>Energetyka wiatrowa wykorzystuje ruch powietrza wynikający z rotacji kuli ziemskiej, nierównomiernego nagrzewania przez Słońce dużych obszarów powierzchni Ziemi oraz</w:t>
      </w:r>
      <w:r w:rsidR="00502805">
        <w:rPr>
          <w:rFonts w:asciiTheme="majorHAnsi" w:hAnsiTheme="majorHAnsi" w:cstheme="majorHAnsi"/>
        </w:rPr>
        <w:t xml:space="preserve"> </w:t>
      </w:r>
      <w:r w:rsidRPr="004B4852">
        <w:rPr>
          <w:rFonts w:asciiTheme="majorHAnsi" w:hAnsiTheme="majorHAnsi" w:cstheme="majorHAnsi"/>
        </w:rPr>
        <w:t>zróżnicowanej absorpcji promieniowania słonecznego przez ląd i morze. Zgodnie z</w:t>
      </w:r>
      <w:r w:rsidR="00502805">
        <w:rPr>
          <w:rFonts w:asciiTheme="majorHAnsi" w:hAnsiTheme="majorHAnsi" w:cstheme="majorHAnsi"/>
        </w:rPr>
        <w:t xml:space="preserve"> </w:t>
      </w:r>
      <w:r w:rsidRPr="004B4852">
        <w:rPr>
          <w:rFonts w:asciiTheme="majorHAnsi" w:hAnsiTheme="majorHAnsi" w:cstheme="majorHAnsi"/>
        </w:rPr>
        <w:t>pojęciem meteorologicznym pod pojęciem wiatru rozumie się poziomy ruch powietrza wywołany różnicą ciśnienia atmosferycznego, a ponadto, istotną rolę odgrywa siła Coriolisa i</w:t>
      </w:r>
      <w:r w:rsidR="00502805">
        <w:rPr>
          <w:rFonts w:asciiTheme="majorHAnsi" w:hAnsiTheme="majorHAnsi" w:cstheme="majorHAnsi"/>
        </w:rPr>
        <w:t xml:space="preserve"> </w:t>
      </w:r>
      <w:r w:rsidRPr="004B4852">
        <w:rPr>
          <w:rFonts w:asciiTheme="majorHAnsi" w:hAnsiTheme="majorHAnsi" w:cstheme="majorHAnsi"/>
        </w:rPr>
        <w:t>odśrodkowa, siły tarcia dynamicznego o podłoże i tarcia wewnętrznego warstw atmosfery.</w:t>
      </w:r>
      <w:r w:rsidR="00A7374E">
        <w:rPr>
          <w:rFonts w:asciiTheme="majorHAnsi" w:hAnsiTheme="majorHAnsi" w:cstheme="majorHAnsi"/>
        </w:rPr>
        <w:t xml:space="preserve"> </w:t>
      </w:r>
      <w:r w:rsidR="00E77922" w:rsidRPr="004B4852">
        <w:rPr>
          <w:rFonts w:asciiTheme="majorHAnsi" w:hAnsiTheme="majorHAnsi" w:cstheme="majorHAnsi"/>
        </w:rPr>
        <w:t>Ocena zasobów wiatru i wydajności energetycznej elektrowni wiatrowych zależy od</w:t>
      </w:r>
      <w:r w:rsidR="00502805">
        <w:rPr>
          <w:rFonts w:asciiTheme="majorHAnsi" w:hAnsiTheme="majorHAnsi" w:cstheme="majorHAnsi"/>
        </w:rPr>
        <w:t xml:space="preserve"> </w:t>
      </w:r>
      <w:r w:rsidR="00E77922" w:rsidRPr="004B4852">
        <w:rPr>
          <w:rFonts w:asciiTheme="majorHAnsi" w:hAnsiTheme="majorHAnsi" w:cstheme="majorHAnsi"/>
        </w:rPr>
        <w:t>wielu czy</w:t>
      </w:r>
      <w:r w:rsidR="008F0D55" w:rsidRPr="004B4852">
        <w:rPr>
          <w:rFonts w:asciiTheme="majorHAnsi" w:hAnsiTheme="majorHAnsi" w:cstheme="majorHAnsi"/>
        </w:rPr>
        <w:t>nn</w:t>
      </w:r>
      <w:r w:rsidR="00E77922" w:rsidRPr="004B4852">
        <w:rPr>
          <w:rFonts w:asciiTheme="majorHAnsi" w:hAnsiTheme="majorHAnsi" w:cstheme="majorHAnsi"/>
        </w:rPr>
        <w:t>ików i może zostać oszacowana na podstawie zarówno danych meteorologicznych przy standardowych rozkładach prędkości wiatru, jak również na</w:t>
      </w:r>
      <w:r w:rsidR="00502805">
        <w:rPr>
          <w:rFonts w:asciiTheme="majorHAnsi" w:hAnsiTheme="majorHAnsi" w:cstheme="majorHAnsi"/>
        </w:rPr>
        <w:t xml:space="preserve"> </w:t>
      </w:r>
      <w:r w:rsidR="00E77922" w:rsidRPr="004B4852">
        <w:rPr>
          <w:rFonts w:asciiTheme="majorHAnsi" w:hAnsiTheme="majorHAnsi" w:cstheme="majorHAnsi"/>
        </w:rPr>
        <w:t xml:space="preserve">podstawie potencjału energetycznego czy ocenie </w:t>
      </w:r>
      <w:r w:rsidR="0072320A" w:rsidRPr="004B4852">
        <w:rPr>
          <w:rFonts w:asciiTheme="majorHAnsi" w:hAnsiTheme="majorHAnsi" w:cstheme="majorHAnsi"/>
        </w:rPr>
        <w:t>prawdopodobieństwa</w:t>
      </w:r>
      <w:r w:rsidR="00E77922" w:rsidRPr="004B4852">
        <w:rPr>
          <w:rFonts w:asciiTheme="majorHAnsi" w:hAnsiTheme="majorHAnsi" w:cstheme="majorHAnsi"/>
        </w:rPr>
        <w:t>.</w:t>
      </w:r>
    </w:p>
    <w:p w14:paraId="4C149B90" w14:textId="6393CBE9" w:rsidR="000C5F7E" w:rsidRDefault="000C5F7E" w:rsidP="000C5F7E">
      <w:pPr>
        <w:rPr>
          <w:rFonts w:asciiTheme="majorHAnsi" w:hAnsiTheme="majorHAnsi" w:cstheme="majorHAnsi"/>
        </w:rPr>
      </w:pPr>
      <w:r w:rsidRPr="004B4852">
        <w:rPr>
          <w:rFonts w:asciiTheme="majorHAnsi" w:hAnsiTheme="majorHAnsi" w:cstheme="majorHAnsi"/>
        </w:rPr>
        <w:t xml:space="preserve">Zgodnie z wyznaczonymi przez Instytut Meteorologii i Gospodarki Wodnej </w:t>
      </w:r>
      <w:r w:rsidR="0076496A">
        <w:rPr>
          <w:rFonts w:asciiTheme="majorHAnsi" w:hAnsiTheme="majorHAnsi" w:cstheme="majorHAnsi"/>
        </w:rPr>
        <w:br/>
      </w:r>
      <w:r w:rsidRPr="004B4852">
        <w:rPr>
          <w:rFonts w:asciiTheme="majorHAnsi" w:hAnsiTheme="majorHAnsi" w:cstheme="majorHAnsi"/>
        </w:rPr>
        <w:t>w</w:t>
      </w:r>
      <w:r w:rsidR="00502805">
        <w:rPr>
          <w:rFonts w:asciiTheme="majorHAnsi" w:hAnsiTheme="majorHAnsi" w:cstheme="majorHAnsi"/>
        </w:rPr>
        <w:t xml:space="preserve"> </w:t>
      </w:r>
      <w:r w:rsidRPr="004B4852">
        <w:rPr>
          <w:rFonts w:asciiTheme="majorHAnsi" w:hAnsiTheme="majorHAnsi" w:cstheme="majorHAnsi"/>
        </w:rPr>
        <w:t xml:space="preserve">Warszawie strefami energetycznymi wiatru w Polsce, </w:t>
      </w:r>
      <w:r w:rsidR="00600E55">
        <w:rPr>
          <w:rFonts w:asciiTheme="majorHAnsi" w:hAnsiTheme="majorHAnsi" w:cstheme="majorHAnsi"/>
        </w:rPr>
        <w:t xml:space="preserve">Gminy </w:t>
      </w:r>
      <w:r w:rsidR="007D585F">
        <w:rPr>
          <w:rFonts w:asciiTheme="majorHAnsi" w:hAnsiTheme="majorHAnsi" w:cstheme="majorHAnsi"/>
        </w:rPr>
        <w:t>Miasta Zakopane</w:t>
      </w:r>
      <w:r w:rsidR="00600E55" w:rsidRPr="004B4852">
        <w:rPr>
          <w:rFonts w:asciiTheme="majorHAnsi" w:hAnsiTheme="majorHAnsi" w:cstheme="majorHAnsi"/>
        </w:rPr>
        <w:t xml:space="preserve"> </w:t>
      </w:r>
      <w:r w:rsidRPr="004B4852">
        <w:rPr>
          <w:rFonts w:asciiTheme="majorHAnsi" w:hAnsiTheme="majorHAnsi" w:cstheme="majorHAnsi"/>
        </w:rPr>
        <w:t xml:space="preserve">znajduje się w obszarze </w:t>
      </w:r>
      <w:r w:rsidR="00E54E63">
        <w:rPr>
          <w:rFonts w:asciiTheme="majorHAnsi" w:hAnsiTheme="majorHAnsi" w:cstheme="majorHAnsi"/>
        </w:rPr>
        <w:t>I</w:t>
      </w:r>
      <w:r w:rsidR="004F2C22">
        <w:rPr>
          <w:rFonts w:asciiTheme="majorHAnsi" w:hAnsiTheme="majorHAnsi" w:cstheme="majorHAnsi"/>
        </w:rPr>
        <w:t>II</w:t>
      </w:r>
      <w:r w:rsidRPr="004B4852">
        <w:rPr>
          <w:rFonts w:asciiTheme="majorHAnsi" w:hAnsiTheme="majorHAnsi" w:cstheme="majorHAnsi"/>
        </w:rPr>
        <w:t xml:space="preserve"> –</w:t>
      </w:r>
      <w:r w:rsidR="00600E55">
        <w:rPr>
          <w:rFonts w:asciiTheme="majorHAnsi" w:hAnsiTheme="majorHAnsi" w:cstheme="majorHAnsi"/>
        </w:rPr>
        <w:t>korzystnym</w:t>
      </w:r>
      <w:r w:rsidRPr="004B4852">
        <w:rPr>
          <w:rFonts w:asciiTheme="majorHAnsi" w:hAnsiTheme="majorHAnsi" w:cstheme="majorHAnsi"/>
        </w:rPr>
        <w:t>. Na rysunku poniżej pokazano strefy energetyczne wiatru w Polsce.</w:t>
      </w:r>
      <w:r w:rsidR="00A7374E">
        <w:rPr>
          <w:rFonts w:asciiTheme="majorHAnsi" w:hAnsiTheme="majorHAnsi" w:cstheme="majorHAnsi"/>
        </w:rPr>
        <w:t xml:space="preserve"> Rozkład w poszczególnych miesiąca roku przedstawiają dane określone w rozdziale dotyczącym klimatu na terenie </w:t>
      </w:r>
      <w:r w:rsidR="007674C8">
        <w:rPr>
          <w:rFonts w:asciiTheme="majorHAnsi" w:hAnsiTheme="majorHAnsi" w:cstheme="majorHAnsi"/>
        </w:rPr>
        <w:t>Gminy</w:t>
      </w:r>
      <w:r w:rsidR="00A7374E">
        <w:rPr>
          <w:rFonts w:asciiTheme="majorHAnsi" w:hAnsiTheme="majorHAnsi" w:cstheme="majorHAnsi"/>
        </w:rPr>
        <w:t>.</w:t>
      </w:r>
    </w:p>
    <w:p w14:paraId="7A4C4FC3" w14:textId="77777777" w:rsidR="00A7374E" w:rsidRDefault="008E3953" w:rsidP="00A7374E">
      <w:pPr>
        <w:pStyle w:val="Legenda"/>
        <w:keepNext/>
        <w:jc w:val="center"/>
      </w:pPr>
      <w:r w:rsidRPr="004B4852">
        <w:rPr>
          <w:rFonts w:asciiTheme="majorHAnsi" w:hAnsiTheme="majorHAnsi" w:cstheme="majorHAnsi"/>
          <w:noProof/>
          <w:lang w:eastAsia="pl-PL"/>
        </w:rPr>
        <w:lastRenderedPageBreak/>
        <w:drawing>
          <wp:inline distT="0" distB="0" distL="0" distR="0" wp14:anchorId="7CA1A1CB" wp14:editId="6B32563E">
            <wp:extent cx="5760000" cy="6986468"/>
            <wp:effectExtent l="0" t="0" r="0" b="5080"/>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5760000" cy="6986468"/>
                    </a:xfrm>
                    <a:prstGeom prst="rect">
                      <a:avLst/>
                    </a:prstGeom>
                    <a:noFill/>
                    <a:ln>
                      <a:noFill/>
                    </a:ln>
                  </pic:spPr>
                </pic:pic>
              </a:graphicData>
            </a:graphic>
          </wp:inline>
        </w:drawing>
      </w:r>
    </w:p>
    <w:p w14:paraId="5C9CF0C3" w14:textId="2354BBA4" w:rsidR="00A7374E" w:rsidRPr="00ED2DAB" w:rsidRDefault="00A7374E" w:rsidP="00A7374E">
      <w:pPr>
        <w:pStyle w:val="Legenda"/>
        <w:rPr>
          <w:b/>
          <w:bCs w:val="0"/>
          <w:sz w:val="18"/>
        </w:rPr>
      </w:pPr>
      <w:bookmarkStart w:id="695" w:name="_Toc188863288"/>
      <w:r w:rsidRPr="00ED2DAB">
        <w:rPr>
          <w:b/>
          <w:bCs w:val="0"/>
          <w:sz w:val="18"/>
        </w:rPr>
        <w:t xml:space="preserve">Rysunek </w:t>
      </w:r>
      <w:r w:rsidR="00E17F1C" w:rsidRPr="00ED2DAB">
        <w:rPr>
          <w:b/>
          <w:bCs w:val="0"/>
          <w:sz w:val="18"/>
        </w:rPr>
        <w:fldChar w:fldCharType="begin"/>
      </w:r>
      <w:r w:rsidR="00E17F1C" w:rsidRPr="00ED2DAB">
        <w:rPr>
          <w:b/>
          <w:bCs w:val="0"/>
          <w:sz w:val="18"/>
        </w:rPr>
        <w:instrText xml:space="preserve"> SEQ Rysunek \* ARABIC </w:instrText>
      </w:r>
      <w:r w:rsidR="00E17F1C" w:rsidRPr="00ED2DAB">
        <w:rPr>
          <w:b/>
          <w:bCs w:val="0"/>
          <w:sz w:val="18"/>
        </w:rPr>
        <w:fldChar w:fldCharType="separate"/>
      </w:r>
      <w:r w:rsidR="00E17F1C" w:rsidRPr="00ED2DAB">
        <w:rPr>
          <w:b/>
          <w:bCs w:val="0"/>
          <w:noProof/>
          <w:sz w:val="18"/>
        </w:rPr>
        <w:t>19</w:t>
      </w:r>
      <w:r w:rsidR="00E17F1C" w:rsidRPr="00ED2DAB">
        <w:rPr>
          <w:b/>
          <w:bCs w:val="0"/>
          <w:noProof/>
          <w:sz w:val="18"/>
        </w:rPr>
        <w:fldChar w:fldCharType="end"/>
      </w:r>
      <w:r w:rsidRPr="00ED2DAB">
        <w:rPr>
          <w:b/>
          <w:bCs w:val="0"/>
          <w:sz w:val="18"/>
        </w:rPr>
        <w:t xml:space="preserve"> Strefy energetyczne wiatru w Polsce</w:t>
      </w:r>
      <w:bookmarkEnd w:id="695"/>
    </w:p>
    <w:p w14:paraId="7F7189E0" w14:textId="7992834B" w:rsidR="000C5F7E" w:rsidRPr="00ED2DAB" w:rsidRDefault="000C5F7E" w:rsidP="00ED2DAB">
      <w:pPr>
        <w:pStyle w:val="Legenda"/>
        <w:jc w:val="center"/>
        <w:rPr>
          <w:i/>
          <w:iCs/>
          <w:sz w:val="18"/>
        </w:rPr>
      </w:pPr>
      <w:r w:rsidRPr="00ED2DAB">
        <w:rPr>
          <w:i/>
          <w:iCs/>
          <w:sz w:val="18"/>
        </w:rPr>
        <w:t>Źródło: IMGW Warszawa</w:t>
      </w:r>
    </w:p>
    <w:p w14:paraId="65D72740" w14:textId="77777777" w:rsidR="00CA41DE" w:rsidRDefault="00CA41DE">
      <w:pPr>
        <w:spacing w:before="0" w:after="200" w:line="276" w:lineRule="auto"/>
        <w:contextualSpacing w:val="0"/>
        <w:jc w:val="left"/>
        <w:rPr>
          <w:rFonts w:asciiTheme="majorHAnsi" w:hAnsiTheme="majorHAnsi" w:cstheme="majorHAnsi"/>
          <w:bCs/>
          <w:color w:val="4D4D4D" w:themeColor="accent6"/>
          <w:sz w:val="20"/>
          <w:szCs w:val="18"/>
        </w:rPr>
      </w:pPr>
      <w:r>
        <w:rPr>
          <w:rFonts w:asciiTheme="majorHAnsi" w:hAnsiTheme="majorHAnsi" w:cstheme="majorHAnsi"/>
        </w:rPr>
        <w:br w:type="page"/>
      </w:r>
    </w:p>
    <w:p w14:paraId="77B89A37" w14:textId="250C5D97" w:rsidR="0072321D" w:rsidRPr="00ED2DAB" w:rsidRDefault="0072321D" w:rsidP="00ED2DAB">
      <w:pPr>
        <w:pStyle w:val="Legenda"/>
        <w:keepNext/>
        <w:spacing w:after="0"/>
        <w:rPr>
          <w:rFonts w:asciiTheme="majorHAnsi" w:hAnsiTheme="majorHAnsi" w:cstheme="majorHAnsi"/>
          <w:b/>
          <w:bCs w:val="0"/>
          <w:sz w:val="18"/>
        </w:rPr>
      </w:pPr>
      <w:bookmarkStart w:id="696" w:name="_Toc188863262"/>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44</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Warunki energetyczne stref energetycznych wiatru w Polsce</w:t>
      </w:r>
      <w:bookmarkEnd w:id="696"/>
    </w:p>
    <w:tbl>
      <w:tblPr>
        <w:tblStyle w:val="Tabelalisty3akcent41"/>
        <w:tblW w:w="0" w:type="auto"/>
        <w:tblLook w:val="04A0" w:firstRow="1" w:lastRow="0" w:firstColumn="1" w:lastColumn="0" w:noHBand="0" w:noVBand="1"/>
      </w:tblPr>
      <w:tblGrid>
        <w:gridCol w:w="2689"/>
        <w:gridCol w:w="3186"/>
        <w:gridCol w:w="3187"/>
      </w:tblGrid>
      <w:tr w:rsidR="000C5F7E" w:rsidRPr="004B4852" w14:paraId="37A2D762" w14:textId="77777777" w:rsidTr="00AE78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vAlign w:val="center"/>
          </w:tcPr>
          <w:p w14:paraId="7D0B6706"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Nr i nazwa strefy</w:t>
            </w:r>
          </w:p>
        </w:tc>
        <w:tc>
          <w:tcPr>
            <w:tcW w:w="3186" w:type="dxa"/>
            <w:vAlign w:val="center"/>
          </w:tcPr>
          <w:p w14:paraId="397C58CD"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Energia wiatru na wys. 10 m</w:t>
            </w:r>
          </w:p>
          <w:p w14:paraId="7267819E"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[kWh/ m</w:t>
            </w:r>
            <w:r w:rsidRPr="004B4852">
              <w:rPr>
                <w:rFonts w:asciiTheme="majorHAnsi" w:hAnsiTheme="majorHAnsi" w:cstheme="majorHAnsi"/>
                <w:sz w:val="20"/>
                <w:vertAlign w:val="superscript"/>
              </w:rPr>
              <w:t>2</w:t>
            </w:r>
            <w:r w:rsidRPr="004B4852">
              <w:rPr>
                <w:rFonts w:asciiTheme="majorHAnsi" w:hAnsiTheme="majorHAnsi" w:cstheme="majorHAnsi"/>
                <w:sz w:val="20"/>
              </w:rPr>
              <w:t>]</w:t>
            </w:r>
          </w:p>
        </w:tc>
        <w:tc>
          <w:tcPr>
            <w:tcW w:w="3187" w:type="dxa"/>
            <w:vAlign w:val="center"/>
          </w:tcPr>
          <w:p w14:paraId="07E47FBD"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Energia wiatru na wys. 30 m</w:t>
            </w:r>
          </w:p>
          <w:p w14:paraId="64053A84"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[kWh/ m</w:t>
            </w:r>
            <w:r w:rsidRPr="004B4852">
              <w:rPr>
                <w:rFonts w:asciiTheme="majorHAnsi" w:hAnsiTheme="majorHAnsi" w:cstheme="majorHAnsi"/>
                <w:sz w:val="20"/>
                <w:vertAlign w:val="superscript"/>
              </w:rPr>
              <w:t>2</w:t>
            </w:r>
            <w:r w:rsidRPr="004B4852">
              <w:rPr>
                <w:rFonts w:asciiTheme="majorHAnsi" w:hAnsiTheme="majorHAnsi" w:cstheme="majorHAnsi"/>
                <w:sz w:val="20"/>
              </w:rPr>
              <w:t>]</w:t>
            </w:r>
          </w:p>
        </w:tc>
      </w:tr>
      <w:tr w:rsidR="000C5F7E" w:rsidRPr="004B4852" w14:paraId="35CF60B4" w14:textId="77777777" w:rsidTr="00AE7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7D2DA6FC" w14:textId="453D3F48"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 xml:space="preserve">I – </w:t>
            </w:r>
            <w:r w:rsidR="004F2C22">
              <w:rPr>
                <w:rFonts w:asciiTheme="majorHAnsi" w:hAnsiTheme="majorHAnsi" w:cstheme="majorHAnsi"/>
                <w:sz w:val="20"/>
              </w:rPr>
              <w:t xml:space="preserve">wybitnie </w:t>
            </w:r>
            <w:r w:rsidRPr="004B4852">
              <w:rPr>
                <w:rFonts w:asciiTheme="majorHAnsi" w:hAnsiTheme="majorHAnsi" w:cstheme="majorHAnsi"/>
                <w:sz w:val="20"/>
              </w:rPr>
              <w:t>korzystna</w:t>
            </w:r>
          </w:p>
        </w:tc>
        <w:tc>
          <w:tcPr>
            <w:tcW w:w="3186" w:type="dxa"/>
            <w:vAlign w:val="center"/>
          </w:tcPr>
          <w:p w14:paraId="5B6C1053"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&gt; 1000</w:t>
            </w:r>
          </w:p>
        </w:tc>
        <w:tc>
          <w:tcPr>
            <w:tcW w:w="3187" w:type="dxa"/>
            <w:vAlign w:val="center"/>
          </w:tcPr>
          <w:p w14:paraId="5BBB26E1"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&gt; 1500</w:t>
            </w:r>
          </w:p>
        </w:tc>
      </w:tr>
      <w:tr w:rsidR="000C5F7E" w:rsidRPr="004B4852" w14:paraId="7E02810F" w14:textId="77777777" w:rsidTr="00AE78FE">
        <w:tc>
          <w:tcPr>
            <w:cnfStyle w:val="001000000000" w:firstRow="0" w:lastRow="0" w:firstColumn="1" w:lastColumn="0" w:oddVBand="0" w:evenVBand="0" w:oddHBand="0" w:evenHBand="0" w:firstRowFirstColumn="0" w:firstRowLastColumn="0" w:lastRowFirstColumn="0" w:lastRowLastColumn="0"/>
            <w:tcW w:w="2689" w:type="dxa"/>
            <w:vAlign w:val="center"/>
          </w:tcPr>
          <w:p w14:paraId="6FBDA07F" w14:textId="0D870FE6"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 xml:space="preserve">II – </w:t>
            </w:r>
            <w:r w:rsidR="004F2C22">
              <w:rPr>
                <w:rFonts w:asciiTheme="majorHAnsi" w:hAnsiTheme="majorHAnsi" w:cstheme="majorHAnsi"/>
                <w:sz w:val="20"/>
              </w:rPr>
              <w:t xml:space="preserve">bardzo </w:t>
            </w:r>
            <w:r w:rsidRPr="004B4852">
              <w:rPr>
                <w:rFonts w:asciiTheme="majorHAnsi" w:hAnsiTheme="majorHAnsi" w:cstheme="majorHAnsi"/>
                <w:sz w:val="20"/>
              </w:rPr>
              <w:t>korzystna</w:t>
            </w:r>
          </w:p>
        </w:tc>
        <w:tc>
          <w:tcPr>
            <w:tcW w:w="3186" w:type="dxa"/>
            <w:vAlign w:val="center"/>
          </w:tcPr>
          <w:p w14:paraId="58C31070"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750 – 1000</w:t>
            </w:r>
          </w:p>
        </w:tc>
        <w:tc>
          <w:tcPr>
            <w:tcW w:w="3187" w:type="dxa"/>
            <w:vAlign w:val="center"/>
          </w:tcPr>
          <w:p w14:paraId="4E5A6C88"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1000 – 1500</w:t>
            </w:r>
          </w:p>
        </w:tc>
      </w:tr>
      <w:tr w:rsidR="000C5F7E" w:rsidRPr="004B4852" w14:paraId="4046A15C" w14:textId="77777777" w:rsidTr="00AE7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411E0C9E" w14:textId="33AEC741"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III –korzystna</w:t>
            </w:r>
          </w:p>
        </w:tc>
        <w:tc>
          <w:tcPr>
            <w:tcW w:w="3186" w:type="dxa"/>
            <w:vAlign w:val="center"/>
          </w:tcPr>
          <w:p w14:paraId="38D6E017"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500 – 750</w:t>
            </w:r>
          </w:p>
        </w:tc>
        <w:tc>
          <w:tcPr>
            <w:tcW w:w="3187" w:type="dxa"/>
            <w:vAlign w:val="center"/>
          </w:tcPr>
          <w:p w14:paraId="265FB244"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750 – 1000</w:t>
            </w:r>
          </w:p>
        </w:tc>
      </w:tr>
      <w:tr w:rsidR="000C5F7E" w:rsidRPr="004B4852" w14:paraId="4ABD2296" w14:textId="77777777" w:rsidTr="00AE78FE">
        <w:tc>
          <w:tcPr>
            <w:cnfStyle w:val="001000000000" w:firstRow="0" w:lastRow="0" w:firstColumn="1" w:lastColumn="0" w:oddVBand="0" w:evenVBand="0" w:oddHBand="0" w:evenHBand="0" w:firstRowFirstColumn="0" w:firstRowLastColumn="0" w:lastRowFirstColumn="0" w:lastRowLastColumn="0"/>
            <w:tcW w:w="2689" w:type="dxa"/>
            <w:vAlign w:val="center"/>
          </w:tcPr>
          <w:p w14:paraId="70A92B46" w14:textId="48BB7483"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 xml:space="preserve">IV – </w:t>
            </w:r>
            <w:r w:rsidR="004F2C22">
              <w:rPr>
                <w:rFonts w:asciiTheme="majorHAnsi" w:hAnsiTheme="majorHAnsi" w:cstheme="majorHAnsi"/>
                <w:sz w:val="20"/>
              </w:rPr>
              <w:t xml:space="preserve">mało </w:t>
            </w:r>
            <w:r w:rsidRPr="004B4852">
              <w:rPr>
                <w:rFonts w:asciiTheme="majorHAnsi" w:hAnsiTheme="majorHAnsi" w:cstheme="majorHAnsi"/>
                <w:sz w:val="20"/>
              </w:rPr>
              <w:t>korzystna</w:t>
            </w:r>
          </w:p>
        </w:tc>
        <w:tc>
          <w:tcPr>
            <w:tcW w:w="3186" w:type="dxa"/>
            <w:vAlign w:val="center"/>
          </w:tcPr>
          <w:p w14:paraId="24EE0901"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250 – 500</w:t>
            </w:r>
          </w:p>
        </w:tc>
        <w:tc>
          <w:tcPr>
            <w:tcW w:w="3187" w:type="dxa"/>
            <w:vAlign w:val="center"/>
          </w:tcPr>
          <w:p w14:paraId="5ADC267B"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500 – 750</w:t>
            </w:r>
          </w:p>
        </w:tc>
      </w:tr>
      <w:tr w:rsidR="000C5F7E" w:rsidRPr="004B4852" w14:paraId="07AB0E82" w14:textId="77777777" w:rsidTr="00AE7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4E4AF87" w14:textId="1E0A1B68"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 xml:space="preserve">V – </w:t>
            </w:r>
            <w:proofErr w:type="spellStart"/>
            <w:r w:rsidR="004F2C22">
              <w:rPr>
                <w:rFonts w:asciiTheme="majorHAnsi" w:hAnsiTheme="majorHAnsi" w:cstheme="majorHAnsi"/>
                <w:sz w:val="20"/>
              </w:rPr>
              <w:t>nie</w:t>
            </w:r>
            <w:r w:rsidRPr="004B4852">
              <w:rPr>
                <w:rFonts w:asciiTheme="majorHAnsi" w:hAnsiTheme="majorHAnsi" w:cstheme="majorHAnsi"/>
                <w:sz w:val="20"/>
              </w:rPr>
              <w:t>niekorzystna</w:t>
            </w:r>
            <w:proofErr w:type="spellEnd"/>
          </w:p>
        </w:tc>
        <w:tc>
          <w:tcPr>
            <w:tcW w:w="3186" w:type="dxa"/>
            <w:vAlign w:val="center"/>
          </w:tcPr>
          <w:p w14:paraId="642EC27B"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&lt; 250</w:t>
            </w:r>
          </w:p>
        </w:tc>
        <w:tc>
          <w:tcPr>
            <w:tcW w:w="3187" w:type="dxa"/>
            <w:vAlign w:val="center"/>
          </w:tcPr>
          <w:p w14:paraId="70E7CCDC"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&lt; 500</w:t>
            </w:r>
          </w:p>
        </w:tc>
      </w:tr>
      <w:tr w:rsidR="000C5F7E" w:rsidRPr="004B4852" w14:paraId="5AF98439" w14:textId="77777777" w:rsidTr="00AE78FE">
        <w:tc>
          <w:tcPr>
            <w:cnfStyle w:val="001000000000" w:firstRow="0" w:lastRow="0" w:firstColumn="1" w:lastColumn="0" w:oddVBand="0" w:evenVBand="0" w:oddHBand="0" w:evenHBand="0" w:firstRowFirstColumn="0" w:firstRowLastColumn="0" w:lastRowFirstColumn="0" w:lastRowLastColumn="0"/>
            <w:tcW w:w="2689" w:type="dxa"/>
            <w:vAlign w:val="center"/>
          </w:tcPr>
          <w:p w14:paraId="48584AFF"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VI – szczytowe partie gór</w:t>
            </w:r>
          </w:p>
        </w:tc>
        <w:tc>
          <w:tcPr>
            <w:tcW w:w="3186" w:type="dxa"/>
            <w:vAlign w:val="center"/>
          </w:tcPr>
          <w:p w14:paraId="7E41F432"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tereny wyłączone</w:t>
            </w:r>
          </w:p>
        </w:tc>
        <w:tc>
          <w:tcPr>
            <w:tcW w:w="3187" w:type="dxa"/>
            <w:vAlign w:val="center"/>
          </w:tcPr>
          <w:p w14:paraId="43422105"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tereny wyłączone</w:t>
            </w:r>
          </w:p>
        </w:tc>
      </w:tr>
    </w:tbl>
    <w:p w14:paraId="31525C85" w14:textId="77777777" w:rsidR="000C5F7E" w:rsidRPr="00ED2DAB" w:rsidRDefault="000C5F7E" w:rsidP="00ED2DAB">
      <w:pPr>
        <w:pStyle w:val="Legenda"/>
        <w:jc w:val="center"/>
        <w:rPr>
          <w:i/>
          <w:iCs/>
          <w:sz w:val="18"/>
        </w:rPr>
      </w:pPr>
      <w:r w:rsidRPr="00ED2DAB">
        <w:rPr>
          <w:i/>
          <w:iCs/>
          <w:sz w:val="18"/>
        </w:rPr>
        <w:t>Źródło: IMGW Warszawa</w:t>
      </w:r>
    </w:p>
    <w:p w14:paraId="1B3EA7C6" w14:textId="77777777" w:rsidR="007D585F" w:rsidRDefault="007D585F" w:rsidP="000C5F7E">
      <w:pPr>
        <w:rPr>
          <w:rFonts w:asciiTheme="majorHAnsi" w:hAnsiTheme="majorHAnsi" w:cstheme="majorHAnsi"/>
        </w:rPr>
      </w:pPr>
      <w:r w:rsidRPr="007D585F">
        <w:rPr>
          <w:rFonts w:asciiTheme="majorHAnsi" w:hAnsiTheme="majorHAnsi" w:cstheme="majorHAnsi"/>
        </w:rPr>
        <w:t xml:space="preserve">Zakopane, położone w górskim regionie Polski, charakteryzuje się zmiennymi warunkami wiatrowymi, które mogą wpływać na efektywność energetyki wiatrowej. Chociaż obszary górskie często mają korzystne warunki dla energetyki wiatrowej, w przypadku Zakopanego brak jest informacji o istniejących lub planowanych instalacjach wiatrowych. </w:t>
      </w:r>
    </w:p>
    <w:p w14:paraId="3FB41DAD" w14:textId="4359C37E" w:rsidR="000C5F7E" w:rsidRPr="004B4852" w:rsidRDefault="000C5F7E" w:rsidP="000C5F7E">
      <w:pPr>
        <w:rPr>
          <w:rFonts w:asciiTheme="majorHAnsi" w:hAnsiTheme="majorHAnsi" w:cstheme="majorHAnsi"/>
        </w:rPr>
      </w:pPr>
      <w:r w:rsidRPr="004B4852">
        <w:rPr>
          <w:rFonts w:asciiTheme="majorHAnsi" w:hAnsiTheme="majorHAnsi" w:cstheme="majorHAnsi"/>
        </w:rPr>
        <w:t xml:space="preserve">Wieloletnie okresy obserwacyjne dotyczące wietrzności na obszarze </w:t>
      </w:r>
      <w:r w:rsidR="00331385">
        <w:rPr>
          <w:rFonts w:asciiTheme="majorHAnsi" w:hAnsiTheme="majorHAnsi" w:cstheme="majorHAnsi"/>
        </w:rPr>
        <w:t xml:space="preserve">Gminy </w:t>
      </w:r>
      <w:r w:rsidR="007D585F">
        <w:rPr>
          <w:rFonts w:asciiTheme="majorHAnsi" w:hAnsiTheme="majorHAnsi" w:cstheme="majorHAnsi"/>
        </w:rPr>
        <w:t>Miasta Zakopane</w:t>
      </w:r>
      <w:r w:rsidR="007D585F" w:rsidRPr="004B4852">
        <w:rPr>
          <w:rFonts w:asciiTheme="majorHAnsi" w:hAnsiTheme="majorHAnsi" w:cstheme="majorHAnsi"/>
        </w:rPr>
        <w:t xml:space="preserve"> </w:t>
      </w:r>
      <w:r w:rsidR="007D585F">
        <w:rPr>
          <w:rFonts w:asciiTheme="majorHAnsi" w:hAnsiTheme="majorHAnsi" w:cstheme="majorHAnsi"/>
        </w:rPr>
        <w:t xml:space="preserve">nie </w:t>
      </w:r>
      <w:r w:rsidRPr="004B4852">
        <w:rPr>
          <w:rFonts w:asciiTheme="majorHAnsi" w:hAnsiTheme="majorHAnsi" w:cstheme="majorHAnsi"/>
        </w:rPr>
        <w:t>pozwalają</w:t>
      </w:r>
      <w:r w:rsidR="003836F5" w:rsidRPr="004B4852">
        <w:rPr>
          <w:rFonts w:asciiTheme="majorHAnsi" w:hAnsiTheme="majorHAnsi" w:cstheme="majorHAnsi"/>
        </w:rPr>
        <w:t xml:space="preserve"> </w:t>
      </w:r>
      <w:r w:rsidRPr="004B4852">
        <w:rPr>
          <w:rFonts w:asciiTheme="majorHAnsi" w:hAnsiTheme="majorHAnsi" w:cstheme="majorHAnsi"/>
        </w:rPr>
        <w:t>na</w:t>
      </w:r>
      <w:r w:rsidR="00502805">
        <w:rPr>
          <w:rFonts w:asciiTheme="majorHAnsi" w:hAnsiTheme="majorHAnsi" w:cstheme="majorHAnsi"/>
        </w:rPr>
        <w:t xml:space="preserve"> </w:t>
      </w:r>
      <w:r w:rsidRPr="004B4852">
        <w:rPr>
          <w:rFonts w:asciiTheme="majorHAnsi" w:hAnsiTheme="majorHAnsi" w:cstheme="majorHAnsi"/>
        </w:rPr>
        <w:t xml:space="preserve">zastosowanie instalacji wykorzystujących siłę energii wiatru, gdyż </w:t>
      </w:r>
      <w:r w:rsidR="007D585F">
        <w:rPr>
          <w:rFonts w:asciiTheme="majorHAnsi" w:hAnsiTheme="majorHAnsi" w:cstheme="majorHAnsi"/>
        </w:rPr>
        <w:t>są to tereny wyłączone</w:t>
      </w:r>
      <w:r w:rsidRPr="004B4852">
        <w:rPr>
          <w:rFonts w:asciiTheme="majorHAnsi" w:hAnsiTheme="majorHAnsi" w:cstheme="majorHAnsi"/>
        </w:rPr>
        <w:t>.</w:t>
      </w:r>
      <w:r w:rsidR="007D585F">
        <w:rPr>
          <w:rFonts w:asciiTheme="majorHAnsi" w:hAnsiTheme="majorHAnsi" w:cstheme="majorHAnsi"/>
        </w:rPr>
        <w:t xml:space="preserve"> Wskazuje na to górski typ obszaru Gminy, lokalizacja Tatrzańskiego Parku Narodowego.</w:t>
      </w:r>
    </w:p>
    <w:p w14:paraId="47735D3B" w14:textId="65AD8799" w:rsidR="00CA41DE" w:rsidRDefault="00AE78FE" w:rsidP="00F45132">
      <w:pPr>
        <w:rPr>
          <w:rFonts w:asciiTheme="majorHAnsi" w:hAnsiTheme="majorHAnsi" w:cstheme="majorHAnsi"/>
        </w:rPr>
      </w:pPr>
      <w:r w:rsidRPr="00A01FFC">
        <w:t>Zgodnie z zapisami Studium uwarunkowań i kierunków zagospodarowania przestrze</w:t>
      </w:r>
      <w:r w:rsidR="008F0D55" w:rsidRPr="00A01FFC">
        <w:t>nn</w:t>
      </w:r>
      <w:r w:rsidRPr="00A01FFC">
        <w:t xml:space="preserve">ego nie wyznaczono obszarów, na których rozmieszczone mogłyby być urządzenia wytwarzające energię przy użyciu siły wiatru o mocy powyżej 100 </w:t>
      </w:r>
      <w:proofErr w:type="spellStart"/>
      <w:r w:rsidRPr="00A01FFC">
        <w:t>kW.</w:t>
      </w:r>
      <w:proofErr w:type="spellEnd"/>
      <w:r w:rsidRPr="00A01FFC">
        <w:t xml:space="preserve"> </w:t>
      </w:r>
    </w:p>
    <w:p w14:paraId="7BE35AFF" w14:textId="09AE861B" w:rsidR="00F45132" w:rsidRDefault="00F45132" w:rsidP="00ED2DAB">
      <w:pPr>
        <w:rPr>
          <w:rFonts w:asciiTheme="majorHAnsi" w:hAnsiTheme="majorHAnsi" w:cstheme="majorHAnsi"/>
        </w:rPr>
      </w:pPr>
      <w:r w:rsidRPr="004B4852">
        <w:rPr>
          <w:rFonts w:asciiTheme="majorHAnsi" w:hAnsiTheme="majorHAnsi" w:cstheme="majorHAnsi"/>
        </w:rPr>
        <w:t xml:space="preserve">Energetyka wiatrowa na obszarze </w:t>
      </w:r>
      <w:r w:rsidR="00DE109A">
        <w:rPr>
          <w:rFonts w:asciiTheme="majorHAnsi" w:hAnsiTheme="majorHAnsi" w:cstheme="majorHAnsi"/>
        </w:rPr>
        <w:t>Gminy</w:t>
      </w:r>
      <w:r w:rsidRPr="004B4852">
        <w:rPr>
          <w:rFonts w:asciiTheme="majorHAnsi" w:hAnsiTheme="majorHAnsi" w:cstheme="majorHAnsi"/>
        </w:rPr>
        <w:t>, w świetle obecnych przepisów ustawy</w:t>
      </w:r>
      <w:r w:rsidR="003836F5" w:rsidRPr="004B4852">
        <w:rPr>
          <w:rFonts w:asciiTheme="majorHAnsi" w:hAnsiTheme="majorHAnsi" w:cstheme="majorHAnsi"/>
        </w:rPr>
        <w:t xml:space="preserve"> </w:t>
      </w:r>
      <w:r w:rsidR="0076496A">
        <w:rPr>
          <w:rFonts w:asciiTheme="majorHAnsi" w:hAnsiTheme="majorHAnsi" w:cstheme="majorHAnsi"/>
        </w:rPr>
        <w:br/>
      </w:r>
      <w:r w:rsidRPr="004B4852">
        <w:rPr>
          <w:rFonts w:asciiTheme="majorHAnsi" w:hAnsiTheme="majorHAnsi" w:cstheme="majorHAnsi"/>
        </w:rPr>
        <w:t>o</w:t>
      </w:r>
      <w:r w:rsidR="00502805">
        <w:rPr>
          <w:rFonts w:asciiTheme="majorHAnsi" w:hAnsiTheme="majorHAnsi" w:cstheme="majorHAnsi"/>
        </w:rPr>
        <w:t xml:space="preserve"> </w:t>
      </w:r>
      <w:r w:rsidRPr="004B4852">
        <w:rPr>
          <w:rFonts w:asciiTheme="majorHAnsi" w:hAnsiTheme="majorHAnsi" w:cstheme="majorHAnsi"/>
        </w:rPr>
        <w:t>odnawialnych źródła energii (</w:t>
      </w:r>
      <w:r w:rsidR="003A2510">
        <w:rPr>
          <w:rFonts w:asciiTheme="majorHAnsi" w:hAnsiTheme="majorHAnsi" w:cstheme="majorHAnsi"/>
        </w:rPr>
        <w:t xml:space="preserve">tj. </w:t>
      </w:r>
      <w:r w:rsidR="003A2510" w:rsidRPr="003A2510">
        <w:rPr>
          <w:rFonts w:asciiTheme="majorHAnsi" w:hAnsiTheme="majorHAnsi" w:cstheme="majorHAnsi"/>
        </w:rPr>
        <w:t xml:space="preserve">Dz.U. </w:t>
      </w:r>
      <w:r w:rsidR="00ED2DAB">
        <w:rPr>
          <w:rFonts w:asciiTheme="majorHAnsi" w:hAnsiTheme="majorHAnsi" w:cstheme="majorHAnsi"/>
        </w:rPr>
        <w:t xml:space="preserve">z </w:t>
      </w:r>
      <w:r w:rsidR="003A2510" w:rsidRPr="003A2510">
        <w:rPr>
          <w:rFonts w:asciiTheme="majorHAnsi" w:hAnsiTheme="majorHAnsi" w:cstheme="majorHAnsi"/>
        </w:rPr>
        <w:t>202</w:t>
      </w:r>
      <w:r w:rsidR="00ED2DAB">
        <w:rPr>
          <w:rFonts w:asciiTheme="majorHAnsi" w:hAnsiTheme="majorHAnsi" w:cstheme="majorHAnsi"/>
        </w:rPr>
        <w:t xml:space="preserve">4 r., </w:t>
      </w:r>
      <w:r w:rsidR="003A2510" w:rsidRPr="003A2510">
        <w:rPr>
          <w:rFonts w:asciiTheme="majorHAnsi" w:hAnsiTheme="majorHAnsi" w:cstheme="majorHAnsi"/>
        </w:rPr>
        <w:t xml:space="preserve"> poz.</w:t>
      </w:r>
      <w:r w:rsidR="00ED2DAB" w:rsidRPr="00ED2DAB">
        <w:t xml:space="preserve"> </w:t>
      </w:r>
      <w:r w:rsidR="00ED2DAB" w:rsidRPr="00ED2DAB">
        <w:rPr>
          <w:rFonts w:asciiTheme="majorHAnsi" w:hAnsiTheme="majorHAnsi" w:cstheme="majorHAnsi"/>
        </w:rPr>
        <w:t>1361, 1847,1881</w:t>
      </w:r>
      <w:r w:rsidR="00ED2DAB">
        <w:rPr>
          <w:rFonts w:asciiTheme="majorHAnsi" w:hAnsiTheme="majorHAnsi" w:cstheme="majorHAnsi"/>
        </w:rPr>
        <w:t xml:space="preserve">) </w:t>
      </w:r>
      <w:r w:rsidRPr="004B4852">
        <w:rPr>
          <w:rFonts w:asciiTheme="majorHAnsi" w:hAnsiTheme="majorHAnsi" w:cstheme="majorHAnsi"/>
        </w:rPr>
        <w:t xml:space="preserve">oraz z uwagi na brak wyznaczenia stref lokalizacji elektrowni wiatrowych, może być rozwijana jedynie poprzez zastosowanie </w:t>
      </w:r>
      <w:proofErr w:type="spellStart"/>
      <w:r w:rsidRPr="004B4852">
        <w:rPr>
          <w:rFonts w:asciiTheme="majorHAnsi" w:hAnsiTheme="majorHAnsi" w:cstheme="majorHAnsi"/>
        </w:rPr>
        <w:t>mikrowiatraków</w:t>
      </w:r>
      <w:proofErr w:type="spellEnd"/>
      <w:r w:rsidRPr="004B4852">
        <w:rPr>
          <w:rFonts w:asciiTheme="majorHAnsi" w:hAnsiTheme="majorHAnsi" w:cstheme="majorHAnsi"/>
        </w:rPr>
        <w:t xml:space="preserve">. </w:t>
      </w:r>
      <w:r w:rsidR="005B293D">
        <w:rPr>
          <w:rFonts w:asciiTheme="majorHAnsi" w:hAnsiTheme="majorHAnsi" w:cstheme="majorHAnsi"/>
        </w:rPr>
        <w:t xml:space="preserve">Wynika to z obowiązku lokalizacji turbiny wiatrowej w odległości w wysokości co najmniej 10-krotności jego wysokości od najbliższego budynku mieszkalnego. Zatem </w:t>
      </w:r>
      <w:r w:rsidR="00BE3B50" w:rsidRPr="004B4852">
        <w:rPr>
          <w:rFonts w:asciiTheme="majorHAnsi" w:hAnsiTheme="majorHAnsi" w:cstheme="majorHAnsi"/>
        </w:rPr>
        <w:t xml:space="preserve">zwarta zabudowa </w:t>
      </w:r>
      <w:r w:rsidR="00A01157">
        <w:rPr>
          <w:rFonts w:asciiTheme="majorHAnsi" w:hAnsiTheme="majorHAnsi" w:cstheme="majorHAnsi"/>
        </w:rPr>
        <w:t>miejska</w:t>
      </w:r>
      <w:r w:rsidR="00BE3B50" w:rsidRPr="004B4852">
        <w:rPr>
          <w:rFonts w:asciiTheme="majorHAnsi" w:hAnsiTheme="majorHAnsi" w:cstheme="majorHAnsi"/>
        </w:rPr>
        <w:t xml:space="preserve"> nie pozwala na bezpieczny montaż tego rodzaju urządzeń energetycznych. </w:t>
      </w:r>
      <w:r w:rsidRPr="004B4852">
        <w:rPr>
          <w:rFonts w:asciiTheme="majorHAnsi" w:hAnsiTheme="majorHAnsi" w:cstheme="majorHAnsi"/>
        </w:rPr>
        <w:t>Zastosowanie tego rodzaju technologii może być jedynie źródłem wspierającym, stosowanym w układzie hybrydo</w:t>
      </w:r>
      <w:r w:rsidR="00127416" w:rsidRPr="004B4852">
        <w:rPr>
          <w:rFonts w:asciiTheme="majorHAnsi" w:hAnsiTheme="majorHAnsi" w:cstheme="majorHAnsi"/>
        </w:rPr>
        <w:t>wym z instalacją konwencjonalną, jednakże zwiększyłoby to udział odnawialnych źródeł energii w</w:t>
      </w:r>
      <w:r w:rsidR="00D2189C">
        <w:rPr>
          <w:rFonts w:asciiTheme="majorHAnsi" w:hAnsiTheme="majorHAnsi" w:cstheme="majorHAnsi"/>
        </w:rPr>
        <w:t> </w:t>
      </w:r>
      <w:r w:rsidR="00127416" w:rsidRPr="004B4852">
        <w:rPr>
          <w:rFonts w:asciiTheme="majorHAnsi" w:hAnsiTheme="majorHAnsi" w:cstheme="majorHAnsi"/>
        </w:rPr>
        <w:t xml:space="preserve">bilansie energetycznym </w:t>
      </w:r>
      <w:r w:rsidR="007674C8">
        <w:rPr>
          <w:rFonts w:asciiTheme="majorHAnsi" w:hAnsiTheme="majorHAnsi" w:cstheme="majorHAnsi"/>
        </w:rPr>
        <w:t>Gminy</w:t>
      </w:r>
      <w:r w:rsidR="00671296" w:rsidRPr="004B4852">
        <w:rPr>
          <w:rFonts w:asciiTheme="majorHAnsi" w:hAnsiTheme="majorHAnsi" w:cstheme="majorHAnsi"/>
        </w:rPr>
        <w:t>.</w:t>
      </w:r>
    </w:p>
    <w:p w14:paraId="5C26F114" w14:textId="77777777" w:rsidR="00F45132" w:rsidRPr="004B4852" w:rsidRDefault="00F45132" w:rsidP="002920DA">
      <w:pPr>
        <w:pStyle w:val="Nagwek2"/>
        <w:ind w:hanging="567"/>
        <w:rPr>
          <w:rFonts w:cstheme="majorHAnsi"/>
        </w:rPr>
      </w:pPr>
      <w:bookmarkStart w:id="697" w:name="_Toc444160571"/>
      <w:bookmarkStart w:id="698" w:name="_Toc484420687"/>
      <w:bookmarkStart w:id="699" w:name="_Toc484420777"/>
      <w:bookmarkStart w:id="700" w:name="_Toc497929694"/>
      <w:bookmarkStart w:id="701" w:name="_Toc497992665"/>
      <w:bookmarkStart w:id="702" w:name="_Toc188863395"/>
      <w:r w:rsidRPr="004B4852">
        <w:rPr>
          <w:rFonts w:cstheme="majorHAnsi"/>
        </w:rPr>
        <w:t>Energia słoneczna</w:t>
      </w:r>
      <w:bookmarkEnd w:id="697"/>
      <w:bookmarkEnd w:id="698"/>
      <w:bookmarkEnd w:id="699"/>
      <w:bookmarkEnd w:id="700"/>
      <w:bookmarkEnd w:id="701"/>
      <w:bookmarkEnd w:id="702"/>
    </w:p>
    <w:p w14:paraId="5CFB83A0" w14:textId="50E6BEEC"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Energia słoneczna może być przetwarzana w instalacjach solarnych, które wykorzystują pobraną energię słoneczną do celów grzewczych, a także </w:t>
      </w:r>
      <w:r w:rsidR="0076496A">
        <w:rPr>
          <w:rFonts w:asciiTheme="majorHAnsi" w:hAnsiTheme="majorHAnsi" w:cstheme="majorHAnsi"/>
        </w:rPr>
        <w:br/>
      </w:r>
      <w:r w:rsidRPr="004B4852">
        <w:rPr>
          <w:rFonts w:asciiTheme="majorHAnsi" w:hAnsiTheme="majorHAnsi" w:cstheme="majorHAnsi"/>
        </w:rPr>
        <w:lastRenderedPageBreak/>
        <w:t xml:space="preserve">w instalacjach fotowoltaicznych, które przetwarzają energię słoneczną w energię elektryczną. </w:t>
      </w:r>
    </w:p>
    <w:p w14:paraId="0E8FC205" w14:textId="3F374DAF" w:rsidR="003200BC" w:rsidRPr="004B4852" w:rsidRDefault="00BA152B" w:rsidP="00867286">
      <w:pPr>
        <w:rPr>
          <w:rFonts w:asciiTheme="majorHAnsi" w:hAnsiTheme="majorHAnsi" w:cstheme="majorHAnsi"/>
        </w:rPr>
      </w:pPr>
      <w:r w:rsidRPr="004B4852">
        <w:rPr>
          <w:rFonts w:asciiTheme="majorHAnsi" w:hAnsiTheme="majorHAnsi" w:cstheme="majorHAnsi"/>
        </w:rPr>
        <w:t>Całoroczna energia promieniowania słonecznego wyrażana w kWh/m</w:t>
      </w:r>
      <w:r w:rsidRPr="004B4852">
        <w:rPr>
          <w:rFonts w:asciiTheme="majorHAnsi" w:hAnsiTheme="majorHAnsi" w:cstheme="majorHAnsi"/>
          <w:vertAlign w:val="superscript"/>
        </w:rPr>
        <w:t>2</w:t>
      </w:r>
      <w:r w:rsidRPr="004B4852">
        <w:rPr>
          <w:rFonts w:asciiTheme="majorHAnsi" w:hAnsiTheme="majorHAnsi" w:cstheme="majorHAnsi"/>
        </w:rPr>
        <w:t xml:space="preserve"> powierzchni jest</w:t>
      </w:r>
      <w:r w:rsidR="00502805">
        <w:rPr>
          <w:rFonts w:asciiTheme="majorHAnsi" w:hAnsiTheme="majorHAnsi" w:cstheme="majorHAnsi"/>
        </w:rPr>
        <w:t xml:space="preserve"> </w:t>
      </w:r>
      <w:r w:rsidRPr="004B4852">
        <w:rPr>
          <w:rFonts w:asciiTheme="majorHAnsi" w:hAnsiTheme="majorHAnsi" w:cstheme="majorHAnsi"/>
        </w:rPr>
        <w:t>zmie</w:t>
      </w:r>
      <w:r w:rsidR="008F0D55" w:rsidRPr="004B4852">
        <w:rPr>
          <w:rFonts w:asciiTheme="majorHAnsi" w:hAnsiTheme="majorHAnsi" w:cstheme="majorHAnsi"/>
        </w:rPr>
        <w:t>nn</w:t>
      </w:r>
      <w:r w:rsidRPr="004B4852">
        <w:rPr>
          <w:rFonts w:asciiTheme="majorHAnsi" w:hAnsiTheme="majorHAnsi" w:cstheme="majorHAnsi"/>
        </w:rPr>
        <w:t xml:space="preserve">a w zależności od szerokości geograficznej, warunków pogodowych </w:t>
      </w:r>
      <w:r w:rsidR="0076496A">
        <w:rPr>
          <w:rFonts w:asciiTheme="majorHAnsi" w:hAnsiTheme="majorHAnsi" w:cstheme="majorHAnsi"/>
        </w:rPr>
        <w:br/>
      </w:r>
      <w:r w:rsidRPr="004B4852">
        <w:rPr>
          <w:rFonts w:asciiTheme="majorHAnsi" w:hAnsiTheme="majorHAnsi" w:cstheme="majorHAnsi"/>
        </w:rPr>
        <w:t>i</w:t>
      </w:r>
      <w:r w:rsidR="00502805">
        <w:rPr>
          <w:rFonts w:asciiTheme="majorHAnsi" w:hAnsiTheme="majorHAnsi" w:cstheme="majorHAnsi"/>
        </w:rPr>
        <w:t xml:space="preserve"> </w:t>
      </w:r>
      <w:r w:rsidRPr="004B4852">
        <w:rPr>
          <w:rFonts w:asciiTheme="majorHAnsi" w:hAnsiTheme="majorHAnsi" w:cstheme="majorHAnsi"/>
        </w:rPr>
        <w:t xml:space="preserve">klimatycznych, ale i wysokości </w:t>
      </w:r>
      <w:r w:rsidR="005E4F20" w:rsidRPr="004B4852">
        <w:rPr>
          <w:rFonts w:asciiTheme="majorHAnsi" w:hAnsiTheme="majorHAnsi" w:cstheme="majorHAnsi"/>
        </w:rPr>
        <w:t>nad</w:t>
      </w:r>
      <w:r w:rsidRPr="004B4852">
        <w:rPr>
          <w:rFonts w:asciiTheme="majorHAnsi" w:hAnsiTheme="majorHAnsi" w:cstheme="majorHAnsi"/>
        </w:rPr>
        <w:t xml:space="preserve"> poziomem morza czy nawet ukształtowania terenu. Na tle i</w:t>
      </w:r>
      <w:r w:rsidR="008F0D55" w:rsidRPr="004B4852">
        <w:rPr>
          <w:rFonts w:asciiTheme="majorHAnsi" w:hAnsiTheme="majorHAnsi" w:cstheme="majorHAnsi"/>
        </w:rPr>
        <w:t>nn</w:t>
      </w:r>
      <w:r w:rsidRPr="004B4852">
        <w:rPr>
          <w:rFonts w:asciiTheme="majorHAnsi" w:hAnsiTheme="majorHAnsi" w:cstheme="majorHAnsi"/>
        </w:rPr>
        <w:t>ych krajów europejskich Polska z potencjałem od około 900</w:t>
      </w:r>
      <w:r w:rsidR="003836F5" w:rsidRPr="004B4852">
        <w:rPr>
          <w:rFonts w:asciiTheme="majorHAnsi" w:hAnsiTheme="majorHAnsi" w:cstheme="majorHAnsi"/>
        </w:rPr>
        <w:t xml:space="preserve"> </w:t>
      </w:r>
      <w:r w:rsidRPr="004B4852">
        <w:rPr>
          <w:rFonts w:asciiTheme="majorHAnsi" w:hAnsiTheme="majorHAnsi" w:cstheme="majorHAnsi"/>
        </w:rPr>
        <w:t xml:space="preserve">do 1050 kWh z </w:t>
      </w:r>
      <w:proofErr w:type="spellStart"/>
      <w:r w:rsidRPr="004B4852">
        <w:rPr>
          <w:rFonts w:asciiTheme="majorHAnsi" w:hAnsiTheme="majorHAnsi" w:cstheme="majorHAnsi"/>
        </w:rPr>
        <w:t>kWp</w:t>
      </w:r>
      <w:proofErr w:type="spellEnd"/>
      <w:r w:rsidRPr="004B4852">
        <w:rPr>
          <w:rFonts w:asciiTheme="majorHAnsi" w:hAnsiTheme="majorHAnsi" w:cstheme="majorHAnsi"/>
        </w:rPr>
        <w:t xml:space="preserve"> zainstalowanej mocy może być porównywana do Niemiec czy krajów Beneluksu. </w:t>
      </w:r>
      <w:bookmarkStart w:id="703" w:name="_Toc494277743"/>
      <w:bookmarkStart w:id="704" w:name="_Toc494277744"/>
      <w:bookmarkStart w:id="705" w:name="_Toc494277748"/>
      <w:bookmarkStart w:id="706" w:name="_Toc494277749"/>
      <w:bookmarkStart w:id="707" w:name="_Toc494277753"/>
      <w:bookmarkStart w:id="708" w:name="_Toc494277754"/>
      <w:bookmarkStart w:id="709" w:name="_Toc494277755"/>
      <w:bookmarkStart w:id="710" w:name="_Toc494277760"/>
      <w:bookmarkStart w:id="711" w:name="_Toc494277765"/>
      <w:bookmarkStart w:id="712" w:name="_Toc494277769"/>
      <w:bookmarkStart w:id="713" w:name="_Toc494277770"/>
      <w:bookmarkStart w:id="714" w:name="_Toc494277771"/>
      <w:bookmarkStart w:id="715" w:name="_Toc494277772"/>
      <w:bookmarkStart w:id="716" w:name="_Toc494277774"/>
      <w:bookmarkStart w:id="717" w:name="_Toc494277775"/>
      <w:bookmarkStart w:id="718" w:name="_Toc494277776"/>
      <w:bookmarkStart w:id="719" w:name="_Toc494277777"/>
      <w:bookmarkStart w:id="720" w:name="_Toc494277779"/>
      <w:bookmarkStart w:id="721" w:name="_Toc494277780"/>
      <w:bookmarkStart w:id="722" w:name="_Toc494277781"/>
      <w:bookmarkStart w:id="723" w:name="_Toc494277782"/>
      <w:bookmarkStart w:id="724" w:name="_Toc494277784"/>
      <w:bookmarkStart w:id="725" w:name="_Toc494277785"/>
      <w:bookmarkStart w:id="726" w:name="_Toc494277786"/>
      <w:bookmarkStart w:id="727" w:name="_Toc494277787"/>
      <w:bookmarkStart w:id="728" w:name="_Toc494277789"/>
      <w:bookmarkStart w:id="729" w:name="_Toc494277790"/>
      <w:bookmarkStart w:id="730" w:name="_Toc494277791"/>
      <w:bookmarkStart w:id="731" w:name="_Toc494277792"/>
      <w:bookmarkStart w:id="732" w:name="_Toc494277794"/>
      <w:bookmarkStart w:id="733" w:name="_Toc494277795"/>
      <w:bookmarkStart w:id="734" w:name="_Toc494277796"/>
      <w:bookmarkStart w:id="735" w:name="_Toc494277797"/>
      <w:bookmarkStart w:id="736" w:name="_Toc494277799"/>
      <w:bookmarkStart w:id="737" w:name="_Toc494277800"/>
      <w:bookmarkStart w:id="738" w:name="_Toc494277801"/>
      <w:bookmarkStart w:id="739" w:name="_Toc494277802"/>
      <w:bookmarkStart w:id="740" w:name="_Toc494277804"/>
      <w:bookmarkStart w:id="741" w:name="_Toc494277805"/>
      <w:bookmarkStart w:id="742" w:name="_Toc494277806"/>
      <w:bookmarkStart w:id="743" w:name="_Toc494277808"/>
      <w:bookmarkStart w:id="744" w:name="_Toc494277812"/>
      <w:bookmarkStart w:id="745" w:name="_Toc494277813"/>
      <w:bookmarkStart w:id="746" w:name="_Toc494277816"/>
      <w:bookmarkStart w:id="747" w:name="_Toc494277817"/>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3FD24924" w14:textId="725104EA" w:rsidR="00F45132" w:rsidRDefault="00F45132" w:rsidP="00F45132">
      <w:pPr>
        <w:rPr>
          <w:rFonts w:asciiTheme="majorHAnsi" w:hAnsiTheme="majorHAnsi" w:cstheme="majorHAnsi"/>
        </w:rPr>
      </w:pPr>
      <w:r w:rsidRPr="004B4852">
        <w:rPr>
          <w:rFonts w:asciiTheme="majorHAnsi" w:hAnsiTheme="majorHAnsi" w:cstheme="majorHAnsi"/>
        </w:rPr>
        <w:t xml:space="preserve">Pod względem nasłonecznienia obszar Polski ma umiarkowany potencjał energetyczny, a analizowany obszar </w:t>
      </w:r>
      <w:r w:rsidR="007674C8">
        <w:rPr>
          <w:rFonts w:asciiTheme="majorHAnsi" w:hAnsiTheme="majorHAnsi" w:cstheme="majorHAnsi"/>
        </w:rPr>
        <w:t>Gminy</w:t>
      </w:r>
      <w:r w:rsidR="007674C8" w:rsidRPr="004B4852">
        <w:rPr>
          <w:rFonts w:asciiTheme="majorHAnsi" w:hAnsiTheme="majorHAnsi" w:cstheme="majorHAnsi"/>
        </w:rPr>
        <w:t xml:space="preserve"> </w:t>
      </w:r>
      <w:r w:rsidRPr="004B4852">
        <w:rPr>
          <w:rFonts w:asciiTheme="majorHAnsi" w:hAnsiTheme="majorHAnsi" w:cstheme="majorHAnsi"/>
        </w:rPr>
        <w:t xml:space="preserve">cechuje się nasłonecznieniem </w:t>
      </w:r>
      <w:r w:rsidR="00A01157">
        <w:rPr>
          <w:rFonts w:asciiTheme="majorHAnsi" w:hAnsiTheme="majorHAnsi" w:cstheme="majorHAnsi"/>
        </w:rPr>
        <w:t>w</w:t>
      </w:r>
      <w:r w:rsidR="00E23B9E">
        <w:rPr>
          <w:rFonts w:asciiTheme="majorHAnsi" w:hAnsiTheme="majorHAnsi" w:cstheme="majorHAnsi"/>
        </w:rPr>
        <w:t> </w:t>
      </w:r>
      <w:r w:rsidR="00A01157">
        <w:rPr>
          <w:rFonts w:asciiTheme="majorHAnsi" w:hAnsiTheme="majorHAnsi" w:cstheme="majorHAnsi"/>
        </w:rPr>
        <w:t xml:space="preserve">wysokości około </w:t>
      </w:r>
      <w:r w:rsidR="007B73D7">
        <w:rPr>
          <w:rFonts w:asciiTheme="majorHAnsi" w:hAnsiTheme="majorHAnsi" w:cstheme="majorHAnsi"/>
        </w:rPr>
        <w:t>1000</w:t>
      </w:r>
      <w:r w:rsidR="00A01157">
        <w:rPr>
          <w:rFonts w:asciiTheme="majorHAnsi" w:hAnsiTheme="majorHAnsi" w:cstheme="majorHAnsi"/>
        </w:rPr>
        <w:t xml:space="preserve"> – </w:t>
      </w:r>
      <w:r w:rsidR="007B73D7">
        <w:rPr>
          <w:rFonts w:asciiTheme="majorHAnsi" w:hAnsiTheme="majorHAnsi" w:cstheme="majorHAnsi"/>
        </w:rPr>
        <w:t>1100</w:t>
      </w:r>
      <w:r w:rsidR="00A01157">
        <w:rPr>
          <w:rFonts w:asciiTheme="majorHAnsi" w:hAnsiTheme="majorHAnsi" w:cstheme="majorHAnsi"/>
        </w:rPr>
        <w:t xml:space="preserve"> </w:t>
      </w:r>
      <w:r w:rsidRPr="004B4852">
        <w:rPr>
          <w:rFonts w:asciiTheme="majorHAnsi" w:hAnsiTheme="majorHAnsi" w:cstheme="majorHAnsi"/>
        </w:rPr>
        <w:t>kWh/</w:t>
      </w:r>
      <w:r w:rsidR="004B1F24" w:rsidRPr="004B4852">
        <w:rPr>
          <w:rFonts w:asciiTheme="majorHAnsi" w:hAnsiTheme="majorHAnsi" w:cstheme="majorHAnsi"/>
        </w:rPr>
        <w:t>(</w:t>
      </w:r>
      <w:r w:rsidRPr="004B4852">
        <w:rPr>
          <w:rFonts w:asciiTheme="majorHAnsi" w:hAnsiTheme="majorHAnsi" w:cstheme="majorHAnsi"/>
        </w:rPr>
        <w:t>m</w:t>
      </w:r>
      <w:r w:rsidRPr="004B4852">
        <w:rPr>
          <w:rFonts w:asciiTheme="majorHAnsi" w:hAnsiTheme="majorHAnsi" w:cstheme="majorHAnsi"/>
          <w:vertAlign w:val="superscript"/>
        </w:rPr>
        <w:t>2</w:t>
      </w:r>
      <w:r w:rsidR="004B1F24" w:rsidRPr="004B4852">
        <w:rPr>
          <w:rFonts w:asciiTheme="majorHAnsi" w:hAnsiTheme="majorHAnsi" w:cstheme="majorHAnsi"/>
        </w:rPr>
        <w:t>·rok)</w:t>
      </w:r>
      <w:r w:rsidRPr="004B4852">
        <w:rPr>
          <w:rFonts w:asciiTheme="majorHAnsi" w:hAnsiTheme="majorHAnsi" w:cstheme="majorHAnsi"/>
        </w:rPr>
        <w:t>.</w:t>
      </w:r>
      <w:r w:rsidR="00A01157">
        <w:rPr>
          <w:rFonts w:asciiTheme="majorHAnsi" w:hAnsiTheme="majorHAnsi" w:cstheme="majorHAnsi"/>
        </w:rPr>
        <w:t xml:space="preserve"> Szczegółowe dotyczące</w:t>
      </w:r>
      <w:r w:rsidR="00A01157" w:rsidRPr="00A01157">
        <w:rPr>
          <w:rFonts w:asciiTheme="majorHAnsi" w:hAnsiTheme="majorHAnsi" w:cstheme="majorHAnsi"/>
        </w:rPr>
        <w:t xml:space="preserve"> </w:t>
      </w:r>
      <w:r w:rsidR="00A01157">
        <w:rPr>
          <w:rFonts w:asciiTheme="majorHAnsi" w:hAnsiTheme="majorHAnsi" w:cstheme="majorHAnsi"/>
        </w:rPr>
        <w:t xml:space="preserve">dane </w:t>
      </w:r>
      <w:r w:rsidR="00E23B9E">
        <w:rPr>
          <w:rFonts w:asciiTheme="majorHAnsi" w:hAnsiTheme="majorHAnsi" w:cstheme="majorHAnsi"/>
        </w:rPr>
        <w:t xml:space="preserve">dotyczące </w:t>
      </w:r>
      <w:r w:rsidR="00A01157">
        <w:rPr>
          <w:rFonts w:asciiTheme="majorHAnsi" w:hAnsiTheme="majorHAnsi" w:cstheme="majorHAnsi"/>
        </w:rPr>
        <w:t>nasłonecznienia i uzysku z instalacji dla instalacji zlokalizowanej na dachu budynku nachylonej pod kątem 30</w:t>
      </w:r>
      <w:r w:rsidR="00A01157" w:rsidRPr="00A01157">
        <w:rPr>
          <w:rFonts w:asciiTheme="majorHAnsi" w:hAnsiTheme="majorHAnsi" w:cstheme="majorHAnsi"/>
          <w:vertAlign w:val="superscript"/>
        </w:rPr>
        <w:t xml:space="preserve">o </w:t>
      </w:r>
      <w:r w:rsidR="00A01157">
        <w:rPr>
          <w:rFonts w:asciiTheme="majorHAnsi" w:hAnsiTheme="majorHAnsi" w:cstheme="majorHAnsi"/>
        </w:rPr>
        <w:t>w kierunku południowym prezentuje rysunek poniżej.</w:t>
      </w:r>
      <w:r w:rsidR="00E23B9E">
        <w:rPr>
          <w:rFonts w:asciiTheme="majorHAnsi" w:hAnsiTheme="majorHAnsi" w:cstheme="majorHAnsi"/>
        </w:rPr>
        <w:t xml:space="preserve"> Do wyliczeń dotyczącej uzysku (produkcji instalacji) zastosowano moc </w:t>
      </w:r>
      <w:r w:rsidR="0076496A">
        <w:rPr>
          <w:rFonts w:asciiTheme="majorHAnsi" w:hAnsiTheme="majorHAnsi" w:cstheme="majorHAnsi"/>
        </w:rPr>
        <w:br/>
      </w:r>
      <w:r w:rsidR="00E23B9E">
        <w:rPr>
          <w:rFonts w:asciiTheme="majorHAnsi" w:hAnsiTheme="majorHAnsi" w:cstheme="majorHAnsi"/>
        </w:rPr>
        <w:t>w wysokości 1 </w:t>
      </w:r>
      <w:proofErr w:type="spellStart"/>
      <w:r w:rsidR="00E23B9E">
        <w:rPr>
          <w:rFonts w:asciiTheme="majorHAnsi" w:hAnsiTheme="majorHAnsi" w:cstheme="majorHAnsi"/>
        </w:rPr>
        <w:t>kWp</w:t>
      </w:r>
      <w:proofErr w:type="spellEnd"/>
      <w:r w:rsidR="00E23B9E">
        <w:rPr>
          <w:rFonts w:asciiTheme="majorHAnsi" w:hAnsiTheme="majorHAnsi" w:cstheme="majorHAnsi"/>
        </w:rPr>
        <w:t>.</w:t>
      </w:r>
    </w:p>
    <w:p w14:paraId="47D03A65" w14:textId="202E2F1A" w:rsidR="00E23B9E" w:rsidRPr="000659DA" w:rsidRDefault="00644D9E" w:rsidP="000659DA">
      <w:pPr>
        <w:pStyle w:val="Bezodstpw"/>
      </w:pPr>
      <w:r>
        <w:rPr>
          <w:noProof/>
        </w:rPr>
        <w:drawing>
          <wp:inline distT="0" distB="0" distL="0" distR="0" wp14:anchorId="26D1C519" wp14:editId="74484A59">
            <wp:extent cx="5760720" cy="3502025"/>
            <wp:effectExtent l="0" t="0" r="0" b="3175"/>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Vdata_49.297_19.951_undefined_crystSi_1kWp_14_30deg_0deg.png"/>
                    <pic:cNvPicPr/>
                  </pic:nvPicPr>
                  <pic:blipFill>
                    <a:blip r:embed="rId53">
                      <a:extLst>
                        <a:ext uri="{28A0092B-C50C-407E-A947-70E740481C1C}">
                          <a14:useLocalDpi xmlns:a14="http://schemas.microsoft.com/office/drawing/2010/main" val="0"/>
                        </a:ext>
                      </a:extLst>
                    </a:blip>
                    <a:stretch>
                      <a:fillRect/>
                    </a:stretch>
                  </pic:blipFill>
                  <pic:spPr>
                    <a:xfrm>
                      <a:off x="0" y="0"/>
                      <a:ext cx="5760720" cy="3502025"/>
                    </a:xfrm>
                    <a:prstGeom prst="rect">
                      <a:avLst/>
                    </a:prstGeom>
                  </pic:spPr>
                </pic:pic>
              </a:graphicData>
            </a:graphic>
          </wp:inline>
        </w:drawing>
      </w:r>
    </w:p>
    <w:p w14:paraId="7691DDE0" w14:textId="1FC0BB7F" w:rsidR="00A01157" w:rsidRPr="00ED2DAB" w:rsidRDefault="00E23B9E" w:rsidP="00ED2DAB">
      <w:pPr>
        <w:pStyle w:val="Legenda"/>
        <w:spacing w:before="0" w:after="0"/>
        <w:rPr>
          <w:b/>
          <w:bCs w:val="0"/>
          <w:sz w:val="18"/>
        </w:rPr>
      </w:pPr>
      <w:bookmarkStart w:id="748" w:name="_Toc188863289"/>
      <w:r w:rsidRPr="00ED2DAB">
        <w:rPr>
          <w:b/>
          <w:bCs w:val="0"/>
          <w:sz w:val="18"/>
        </w:rPr>
        <w:t xml:space="preserve">Rysunek </w:t>
      </w:r>
      <w:r w:rsidR="00E17F1C" w:rsidRPr="00ED2DAB">
        <w:rPr>
          <w:b/>
          <w:bCs w:val="0"/>
          <w:sz w:val="18"/>
        </w:rPr>
        <w:fldChar w:fldCharType="begin"/>
      </w:r>
      <w:r w:rsidR="00E17F1C" w:rsidRPr="00ED2DAB">
        <w:rPr>
          <w:b/>
          <w:bCs w:val="0"/>
          <w:sz w:val="18"/>
        </w:rPr>
        <w:instrText xml:space="preserve"> SEQ Rysunek \* ARABIC </w:instrText>
      </w:r>
      <w:r w:rsidR="00E17F1C" w:rsidRPr="00ED2DAB">
        <w:rPr>
          <w:b/>
          <w:bCs w:val="0"/>
          <w:sz w:val="18"/>
        </w:rPr>
        <w:fldChar w:fldCharType="separate"/>
      </w:r>
      <w:r w:rsidR="00E17F1C" w:rsidRPr="00ED2DAB">
        <w:rPr>
          <w:b/>
          <w:bCs w:val="0"/>
          <w:noProof/>
          <w:sz w:val="18"/>
        </w:rPr>
        <w:t>20</w:t>
      </w:r>
      <w:r w:rsidR="00E17F1C" w:rsidRPr="00ED2DAB">
        <w:rPr>
          <w:b/>
          <w:bCs w:val="0"/>
          <w:noProof/>
          <w:sz w:val="18"/>
        </w:rPr>
        <w:fldChar w:fldCharType="end"/>
      </w:r>
      <w:r w:rsidRPr="00ED2DAB">
        <w:rPr>
          <w:b/>
          <w:bCs w:val="0"/>
          <w:sz w:val="18"/>
        </w:rPr>
        <w:t xml:space="preserve"> Miesięczny uzysk z instalacji zlokalizowanej na dachu budynku o mocy 1 </w:t>
      </w:r>
      <w:proofErr w:type="spellStart"/>
      <w:r w:rsidRPr="00ED2DAB">
        <w:rPr>
          <w:b/>
          <w:bCs w:val="0"/>
          <w:sz w:val="18"/>
        </w:rPr>
        <w:t>kWp</w:t>
      </w:r>
      <w:bookmarkEnd w:id="748"/>
      <w:proofErr w:type="spellEnd"/>
    </w:p>
    <w:p w14:paraId="006D99AD" w14:textId="0F0DE574" w:rsidR="00E23B9E" w:rsidRPr="00ED2DAB" w:rsidRDefault="00E23B9E" w:rsidP="00ED2DAB">
      <w:pPr>
        <w:pStyle w:val="Legenda"/>
        <w:jc w:val="center"/>
        <w:rPr>
          <w:i/>
          <w:iCs/>
          <w:sz w:val="18"/>
        </w:rPr>
      </w:pPr>
      <w:r w:rsidRPr="00ED2DAB">
        <w:rPr>
          <w:i/>
          <w:iCs/>
          <w:sz w:val="18"/>
        </w:rPr>
        <w:t xml:space="preserve">Źródło: </w:t>
      </w:r>
      <w:hyperlink r:id="rId54" w:history="1">
        <w:r w:rsidRPr="00ED2DAB">
          <w:rPr>
            <w:rStyle w:val="Hipercze"/>
            <w:i/>
            <w:iCs/>
            <w:sz w:val="18"/>
          </w:rPr>
          <w:t>https://re.jrc.ec.europa.eu/pvg_tools/en/</w:t>
        </w:r>
      </w:hyperlink>
    </w:p>
    <w:p w14:paraId="4371DFD2" w14:textId="651F3E99" w:rsidR="00E23B9E" w:rsidRPr="00233026" w:rsidRDefault="00644D9E" w:rsidP="000659DA">
      <w:pPr>
        <w:pStyle w:val="Bezodstpw"/>
      </w:pPr>
      <w:r>
        <w:rPr>
          <w:noProof/>
        </w:rPr>
        <w:lastRenderedPageBreak/>
        <w:drawing>
          <wp:inline distT="0" distB="0" distL="0" distR="0" wp14:anchorId="7AB150DD" wp14:editId="55A48AB7">
            <wp:extent cx="5760720" cy="3502025"/>
            <wp:effectExtent l="0" t="0" r="0" b="3175"/>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Vdatarad_49.297_19.951_undefined_30deg_0deg.png"/>
                    <pic:cNvPicPr/>
                  </pic:nvPicPr>
                  <pic:blipFill>
                    <a:blip r:embed="rId55">
                      <a:extLst>
                        <a:ext uri="{28A0092B-C50C-407E-A947-70E740481C1C}">
                          <a14:useLocalDpi xmlns:a14="http://schemas.microsoft.com/office/drawing/2010/main" val="0"/>
                        </a:ext>
                      </a:extLst>
                    </a:blip>
                    <a:stretch>
                      <a:fillRect/>
                    </a:stretch>
                  </pic:blipFill>
                  <pic:spPr>
                    <a:xfrm>
                      <a:off x="0" y="0"/>
                      <a:ext cx="5760720" cy="3502025"/>
                    </a:xfrm>
                    <a:prstGeom prst="rect">
                      <a:avLst/>
                    </a:prstGeom>
                  </pic:spPr>
                </pic:pic>
              </a:graphicData>
            </a:graphic>
          </wp:inline>
        </w:drawing>
      </w:r>
    </w:p>
    <w:p w14:paraId="1D988212" w14:textId="6B7B5603" w:rsidR="00E23B9E" w:rsidRPr="00ED2DAB" w:rsidRDefault="00E23B9E" w:rsidP="00ED2DAB">
      <w:pPr>
        <w:pStyle w:val="Legenda"/>
        <w:spacing w:before="0" w:after="0"/>
        <w:rPr>
          <w:b/>
          <w:bCs w:val="0"/>
          <w:sz w:val="18"/>
        </w:rPr>
      </w:pPr>
      <w:bookmarkStart w:id="749" w:name="_Toc188863290"/>
      <w:r w:rsidRPr="00ED2DAB">
        <w:rPr>
          <w:b/>
          <w:bCs w:val="0"/>
          <w:sz w:val="18"/>
        </w:rPr>
        <w:t xml:space="preserve">Rysunek </w:t>
      </w:r>
      <w:r w:rsidR="00E17F1C" w:rsidRPr="00ED2DAB">
        <w:rPr>
          <w:b/>
          <w:bCs w:val="0"/>
          <w:sz w:val="18"/>
        </w:rPr>
        <w:fldChar w:fldCharType="begin"/>
      </w:r>
      <w:r w:rsidR="00E17F1C" w:rsidRPr="00ED2DAB">
        <w:rPr>
          <w:b/>
          <w:bCs w:val="0"/>
          <w:sz w:val="18"/>
        </w:rPr>
        <w:instrText xml:space="preserve"> SEQ Rysunek \* ARABIC </w:instrText>
      </w:r>
      <w:r w:rsidR="00E17F1C" w:rsidRPr="00ED2DAB">
        <w:rPr>
          <w:b/>
          <w:bCs w:val="0"/>
          <w:sz w:val="18"/>
        </w:rPr>
        <w:fldChar w:fldCharType="separate"/>
      </w:r>
      <w:r w:rsidR="00E17F1C" w:rsidRPr="00ED2DAB">
        <w:rPr>
          <w:b/>
          <w:bCs w:val="0"/>
          <w:noProof/>
          <w:sz w:val="18"/>
        </w:rPr>
        <w:t>21</w:t>
      </w:r>
      <w:r w:rsidR="00E17F1C" w:rsidRPr="00ED2DAB">
        <w:rPr>
          <w:b/>
          <w:bCs w:val="0"/>
          <w:noProof/>
          <w:sz w:val="18"/>
        </w:rPr>
        <w:fldChar w:fldCharType="end"/>
      </w:r>
      <w:r w:rsidRPr="00ED2DAB">
        <w:rPr>
          <w:b/>
          <w:bCs w:val="0"/>
          <w:sz w:val="18"/>
        </w:rPr>
        <w:t xml:space="preserve"> Miesięczne średnie nasłonecznienie instalacji zlokalizowanej na dachu budynku</w:t>
      </w:r>
      <w:bookmarkEnd w:id="749"/>
    </w:p>
    <w:p w14:paraId="57B071CE" w14:textId="77777777" w:rsidR="00E23B9E" w:rsidRPr="00ED2DAB" w:rsidRDefault="00E23B9E" w:rsidP="00ED2DAB">
      <w:pPr>
        <w:pStyle w:val="Legenda"/>
        <w:jc w:val="center"/>
        <w:rPr>
          <w:i/>
          <w:iCs/>
          <w:sz w:val="18"/>
        </w:rPr>
      </w:pPr>
      <w:r w:rsidRPr="00ED2DAB">
        <w:rPr>
          <w:i/>
          <w:iCs/>
          <w:sz w:val="18"/>
        </w:rPr>
        <w:t>Źródło: https://re.jrc.ec.europa.eu/pvg_tools/en/</w:t>
      </w:r>
    </w:p>
    <w:p w14:paraId="7312724C" w14:textId="0EADC5BB" w:rsidR="0079262E" w:rsidRPr="004B4852" w:rsidRDefault="0079262E" w:rsidP="008A1C9F">
      <w:pPr>
        <w:rPr>
          <w:rFonts w:asciiTheme="majorHAnsi" w:hAnsiTheme="majorHAnsi" w:cstheme="majorHAnsi"/>
        </w:rPr>
      </w:pPr>
      <w:r w:rsidRPr="004B4852">
        <w:rPr>
          <w:rFonts w:asciiTheme="majorHAnsi" w:hAnsiTheme="majorHAnsi" w:cstheme="majorHAnsi"/>
        </w:rPr>
        <w:t xml:space="preserve">Dzięki rzeczywistemu </w:t>
      </w:r>
      <w:r w:rsidR="0051762A" w:rsidRPr="004B4852">
        <w:rPr>
          <w:rFonts w:asciiTheme="majorHAnsi" w:hAnsiTheme="majorHAnsi" w:cstheme="majorHAnsi"/>
        </w:rPr>
        <w:t xml:space="preserve">pomiarowi </w:t>
      </w:r>
      <w:r w:rsidRPr="004B4852">
        <w:rPr>
          <w:rFonts w:asciiTheme="majorHAnsi" w:hAnsiTheme="majorHAnsi" w:cstheme="majorHAnsi"/>
        </w:rPr>
        <w:t>aktualnie pracujących instalacji możliwe jest określenie produkcji dzie</w:t>
      </w:r>
      <w:r w:rsidR="008F0D55" w:rsidRPr="004B4852">
        <w:rPr>
          <w:rFonts w:asciiTheme="majorHAnsi" w:hAnsiTheme="majorHAnsi" w:cstheme="majorHAnsi"/>
        </w:rPr>
        <w:t>nn</w:t>
      </w:r>
      <w:r w:rsidRPr="004B4852">
        <w:rPr>
          <w:rFonts w:asciiTheme="majorHAnsi" w:hAnsiTheme="majorHAnsi" w:cstheme="majorHAnsi"/>
        </w:rPr>
        <w:t>ej, miesięcznej i rocznej, a także moc</w:t>
      </w:r>
      <w:r w:rsidR="00290264" w:rsidRPr="004B4852">
        <w:rPr>
          <w:rFonts w:asciiTheme="majorHAnsi" w:hAnsiTheme="majorHAnsi" w:cstheme="majorHAnsi"/>
        </w:rPr>
        <w:t>y</w:t>
      </w:r>
      <w:r w:rsidRPr="004B4852">
        <w:rPr>
          <w:rFonts w:asciiTheme="majorHAnsi" w:hAnsiTheme="majorHAnsi" w:cstheme="majorHAnsi"/>
        </w:rPr>
        <w:t xml:space="preserve"> chwilowej wraz ze</w:t>
      </w:r>
      <w:r w:rsidR="00D2189C">
        <w:rPr>
          <w:rFonts w:asciiTheme="majorHAnsi" w:hAnsiTheme="majorHAnsi" w:cstheme="majorHAnsi"/>
        </w:rPr>
        <w:t> </w:t>
      </w:r>
      <w:r w:rsidRPr="004B4852">
        <w:rPr>
          <w:rFonts w:asciiTheme="majorHAnsi" w:hAnsiTheme="majorHAnsi" w:cstheme="majorHAnsi"/>
        </w:rPr>
        <w:t>zużyciem energii w</w:t>
      </w:r>
      <w:r w:rsidR="000540E0" w:rsidRPr="004B4852">
        <w:rPr>
          <w:rFonts w:asciiTheme="majorHAnsi" w:hAnsiTheme="majorHAnsi" w:cstheme="majorHAnsi"/>
        </w:rPr>
        <w:t> </w:t>
      </w:r>
      <w:r w:rsidRPr="004B4852">
        <w:rPr>
          <w:rFonts w:asciiTheme="majorHAnsi" w:hAnsiTheme="majorHAnsi" w:cstheme="majorHAnsi"/>
        </w:rPr>
        <w:t xml:space="preserve">obiekcie. Pozyskanie tak dokładnych informacji, dla różnych mocy instalacji zlokalizowanych na obszarze </w:t>
      </w:r>
      <w:r w:rsidR="007674C8">
        <w:rPr>
          <w:rFonts w:asciiTheme="majorHAnsi" w:hAnsiTheme="majorHAnsi" w:cstheme="majorHAnsi"/>
        </w:rPr>
        <w:t>Gminy</w:t>
      </w:r>
      <w:r w:rsidR="00392917" w:rsidRPr="004B4852">
        <w:rPr>
          <w:rFonts w:asciiTheme="majorHAnsi" w:hAnsiTheme="majorHAnsi" w:cstheme="majorHAnsi"/>
        </w:rPr>
        <w:t xml:space="preserve"> </w:t>
      </w:r>
      <w:r w:rsidRPr="004B4852">
        <w:rPr>
          <w:rFonts w:asciiTheme="majorHAnsi" w:hAnsiTheme="majorHAnsi" w:cstheme="majorHAnsi"/>
        </w:rPr>
        <w:t>bądź w najbliższej okolicy pozwala na określenie</w:t>
      </w:r>
      <w:r w:rsidR="003836F5" w:rsidRPr="004B4852">
        <w:rPr>
          <w:rFonts w:asciiTheme="majorHAnsi" w:hAnsiTheme="majorHAnsi" w:cstheme="majorHAnsi"/>
        </w:rPr>
        <w:t xml:space="preserve"> </w:t>
      </w:r>
      <w:r w:rsidRPr="004B4852">
        <w:rPr>
          <w:rFonts w:asciiTheme="majorHAnsi" w:hAnsiTheme="majorHAnsi" w:cstheme="majorHAnsi"/>
        </w:rPr>
        <w:t xml:space="preserve">z dużym prawdopodobieństwem </w:t>
      </w:r>
      <w:r w:rsidR="00165AA9" w:rsidRPr="004B4852">
        <w:rPr>
          <w:rFonts w:asciiTheme="majorHAnsi" w:hAnsiTheme="majorHAnsi" w:cstheme="majorHAnsi"/>
        </w:rPr>
        <w:t>charakter</w:t>
      </w:r>
      <w:r w:rsidR="006E2B6F">
        <w:rPr>
          <w:rFonts w:asciiTheme="majorHAnsi" w:hAnsiTheme="majorHAnsi" w:cstheme="majorHAnsi"/>
        </w:rPr>
        <w:t>u</w:t>
      </w:r>
      <w:r w:rsidR="00165AA9" w:rsidRPr="004B4852">
        <w:rPr>
          <w:rFonts w:asciiTheme="majorHAnsi" w:hAnsiTheme="majorHAnsi" w:cstheme="majorHAnsi"/>
        </w:rPr>
        <w:t xml:space="preserve"> pracy instalacji fotowoltaicznej. W konsekwencji, dane przedstawione w niniejszym opracowaniu mogą pozwolić mieszkańcom</w:t>
      </w:r>
      <w:r w:rsidR="003836F5" w:rsidRPr="004B4852">
        <w:rPr>
          <w:rFonts w:asciiTheme="majorHAnsi" w:hAnsiTheme="majorHAnsi" w:cstheme="majorHAnsi"/>
        </w:rPr>
        <w:t xml:space="preserve"> </w:t>
      </w:r>
      <w:r w:rsidR="00165AA9" w:rsidRPr="004B4852">
        <w:rPr>
          <w:rFonts w:asciiTheme="majorHAnsi" w:hAnsiTheme="majorHAnsi" w:cstheme="majorHAnsi"/>
        </w:rPr>
        <w:t>czy</w:t>
      </w:r>
      <w:r w:rsidR="00BB3229" w:rsidRPr="004B4852">
        <w:rPr>
          <w:rFonts w:asciiTheme="majorHAnsi" w:hAnsiTheme="majorHAnsi" w:cstheme="majorHAnsi"/>
        </w:rPr>
        <w:t> </w:t>
      </w:r>
      <w:r w:rsidR="00165AA9" w:rsidRPr="004B4852">
        <w:rPr>
          <w:rFonts w:asciiTheme="majorHAnsi" w:hAnsiTheme="majorHAnsi" w:cstheme="majorHAnsi"/>
        </w:rPr>
        <w:t xml:space="preserve">przedsiębiorstwom z obszaru </w:t>
      </w:r>
      <w:r w:rsidR="00DE109A">
        <w:rPr>
          <w:rFonts w:asciiTheme="majorHAnsi" w:hAnsiTheme="majorHAnsi" w:cstheme="majorHAnsi"/>
        </w:rPr>
        <w:t>Gminy</w:t>
      </w:r>
      <w:r w:rsidR="00392917" w:rsidRPr="004B4852">
        <w:rPr>
          <w:rFonts w:asciiTheme="majorHAnsi" w:hAnsiTheme="majorHAnsi" w:cstheme="majorHAnsi"/>
        </w:rPr>
        <w:t xml:space="preserve"> </w:t>
      </w:r>
      <w:r w:rsidR="00165AA9" w:rsidRPr="004B4852">
        <w:rPr>
          <w:rFonts w:asciiTheme="majorHAnsi" w:hAnsiTheme="majorHAnsi" w:cstheme="majorHAnsi"/>
        </w:rPr>
        <w:t>na podjęcie decyzji</w:t>
      </w:r>
      <w:r w:rsidRPr="004B4852">
        <w:rPr>
          <w:rFonts w:asciiTheme="majorHAnsi" w:hAnsiTheme="majorHAnsi" w:cstheme="majorHAnsi"/>
        </w:rPr>
        <w:t xml:space="preserve"> </w:t>
      </w:r>
      <w:r w:rsidR="00165AA9" w:rsidRPr="004B4852">
        <w:rPr>
          <w:rFonts w:asciiTheme="majorHAnsi" w:hAnsiTheme="majorHAnsi" w:cstheme="majorHAnsi"/>
        </w:rPr>
        <w:t xml:space="preserve">o inwestycji w odnawialne źródła energii. </w:t>
      </w:r>
      <w:r w:rsidR="008A1C9F" w:rsidRPr="004B4852">
        <w:rPr>
          <w:rFonts w:asciiTheme="majorHAnsi" w:hAnsiTheme="majorHAnsi" w:cstheme="majorHAnsi"/>
        </w:rPr>
        <w:t xml:space="preserve">Do określenia tego faktu wykorzystano mapę znajdującą się na </w:t>
      </w:r>
      <w:r w:rsidR="00165AA9" w:rsidRPr="004B4852">
        <w:rPr>
          <w:rFonts w:asciiTheme="majorHAnsi" w:hAnsiTheme="majorHAnsi" w:cstheme="majorHAnsi"/>
        </w:rPr>
        <w:t>portalu</w:t>
      </w:r>
      <w:r w:rsidR="00946675">
        <w:rPr>
          <w:rFonts w:asciiTheme="majorHAnsi" w:hAnsiTheme="majorHAnsi" w:cstheme="majorHAnsi"/>
        </w:rPr>
        <w:t xml:space="preserve"> </w:t>
      </w:r>
      <w:r w:rsidR="00165AA9" w:rsidRPr="004B4852">
        <w:rPr>
          <w:rFonts w:asciiTheme="majorHAnsi" w:hAnsiTheme="majorHAnsi" w:cstheme="majorHAnsi"/>
        </w:rPr>
        <w:t xml:space="preserve"> </w:t>
      </w:r>
      <w:r w:rsidR="007B73D7">
        <w:rPr>
          <w:rFonts w:asciiTheme="majorHAnsi" w:hAnsiTheme="majorHAnsi" w:cstheme="majorHAnsi"/>
        </w:rPr>
        <w:t>P</w:t>
      </w:r>
      <w:r w:rsidR="00946675" w:rsidRPr="00946675">
        <w:rPr>
          <w:rFonts w:asciiTheme="majorHAnsi" w:hAnsiTheme="majorHAnsi" w:cstheme="majorHAnsi"/>
        </w:rPr>
        <w:t>HOTOVOLTAIC GEOGRAPHICAL INFORMATION SYSTEM</w:t>
      </w:r>
      <w:r w:rsidR="00946675">
        <w:rPr>
          <w:rFonts w:asciiTheme="majorHAnsi" w:hAnsiTheme="majorHAnsi" w:cstheme="majorHAnsi"/>
        </w:rPr>
        <w:t xml:space="preserve">, który jest dostępny pod adresem: </w:t>
      </w:r>
      <w:hyperlink r:id="rId56" w:history="1">
        <w:r w:rsidR="00946675" w:rsidRPr="00401FFE">
          <w:rPr>
            <w:rStyle w:val="Hipercze"/>
            <w:rFonts w:asciiTheme="majorHAnsi" w:hAnsiTheme="majorHAnsi" w:cstheme="majorHAnsi"/>
          </w:rPr>
          <w:t>https://re.jrc.ec.europa.eu/pvg_tools/en/</w:t>
        </w:r>
      </w:hyperlink>
      <w:r w:rsidR="00946675">
        <w:rPr>
          <w:rFonts w:asciiTheme="majorHAnsi" w:hAnsiTheme="majorHAnsi" w:cstheme="majorHAnsi"/>
        </w:rPr>
        <w:t xml:space="preserve"> </w:t>
      </w:r>
      <w:r w:rsidR="008A1C9F" w:rsidRPr="004B4852">
        <w:rPr>
          <w:rFonts w:asciiTheme="majorHAnsi" w:hAnsiTheme="majorHAnsi" w:cstheme="majorHAnsi"/>
        </w:rPr>
        <w:t>.</w:t>
      </w:r>
    </w:p>
    <w:p w14:paraId="70BF9F70" w14:textId="14EC2D15" w:rsidR="00A122D4" w:rsidRPr="004B4852" w:rsidRDefault="003A0514" w:rsidP="0079262E">
      <w:pPr>
        <w:rPr>
          <w:rFonts w:asciiTheme="majorHAnsi" w:hAnsiTheme="majorHAnsi" w:cstheme="majorHAnsi"/>
        </w:rPr>
      </w:pPr>
      <w:r w:rsidRPr="004B4852">
        <w:rPr>
          <w:rFonts w:asciiTheme="majorHAnsi" w:hAnsiTheme="majorHAnsi" w:cstheme="majorHAnsi"/>
        </w:rPr>
        <w:t xml:space="preserve">Na budowę instalacji fotowoltaicznej lub instalacji z kolektorami słonecznymi o mocy zainstalowanej do </w:t>
      </w:r>
      <w:r w:rsidR="00A86D24">
        <w:rPr>
          <w:rFonts w:asciiTheme="majorHAnsi" w:hAnsiTheme="majorHAnsi" w:cstheme="majorHAnsi"/>
        </w:rPr>
        <w:t>50</w:t>
      </w:r>
      <w:r w:rsidR="00A86D24" w:rsidRPr="004B4852">
        <w:rPr>
          <w:rFonts w:asciiTheme="majorHAnsi" w:hAnsiTheme="majorHAnsi" w:cstheme="majorHAnsi"/>
        </w:rPr>
        <w:t xml:space="preserve"> </w:t>
      </w:r>
      <w:r w:rsidRPr="004B4852">
        <w:rPr>
          <w:rFonts w:asciiTheme="majorHAnsi" w:hAnsiTheme="majorHAnsi" w:cstheme="majorHAnsi"/>
        </w:rPr>
        <w:t>kW nie jest wymagane wystąpienie o pozwolenie na budowę. W</w:t>
      </w:r>
      <w:r w:rsidR="00D2189C">
        <w:rPr>
          <w:rFonts w:asciiTheme="majorHAnsi" w:hAnsiTheme="majorHAnsi" w:cstheme="majorHAnsi"/>
        </w:rPr>
        <w:t> </w:t>
      </w:r>
      <w:r w:rsidRPr="004B4852">
        <w:rPr>
          <w:rFonts w:asciiTheme="majorHAnsi" w:hAnsiTheme="majorHAnsi" w:cstheme="majorHAnsi"/>
        </w:rPr>
        <w:t xml:space="preserve">związku z tym nadzór nad </w:t>
      </w:r>
      <w:r w:rsidR="00D43886" w:rsidRPr="004B4852">
        <w:rPr>
          <w:rFonts w:asciiTheme="majorHAnsi" w:hAnsiTheme="majorHAnsi" w:cstheme="majorHAnsi"/>
        </w:rPr>
        <w:t>tego typu instalacjami</w:t>
      </w:r>
      <w:r w:rsidR="0046453D" w:rsidRPr="004B4852">
        <w:rPr>
          <w:rFonts w:asciiTheme="majorHAnsi" w:hAnsiTheme="majorHAnsi" w:cstheme="majorHAnsi"/>
        </w:rPr>
        <w:t xml:space="preserve"> jest znacznie utrudniony, a</w:t>
      </w:r>
      <w:r w:rsidR="00D2189C">
        <w:rPr>
          <w:rFonts w:asciiTheme="majorHAnsi" w:hAnsiTheme="majorHAnsi" w:cstheme="majorHAnsi"/>
        </w:rPr>
        <w:t> </w:t>
      </w:r>
      <w:r w:rsidR="0046453D" w:rsidRPr="004B4852">
        <w:rPr>
          <w:rFonts w:asciiTheme="majorHAnsi" w:hAnsiTheme="majorHAnsi" w:cstheme="majorHAnsi"/>
        </w:rPr>
        <w:t>określenie całkowitego potencjału produkcji energii pochodzącej z nasłonecznienia jest możliwy jedynie dla instalacji zgłoszonych.</w:t>
      </w:r>
      <w:r w:rsidR="00D43886" w:rsidRPr="004B4852">
        <w:rPr>
          <w:rFonts w:asciiTheme="majorHAnsi" w:hAnsiTheme="majorHAnsi" w:cstheme="majorHAnsi"/>
        </w:rPr>
        <w:t xml:space="preserve"> </w:t>
      </w:r>
    </w:p>
    <w:p w14:paraId="2A25B76A" w14:textId="21580283" w:rsidR="00A122D4" w:rsidRPr="004B4852" w:rsidRDefault="00A122D4" w:rsidP="00A122D4">
      <w:pPr>
        <w:rPr>
          <w:rFonts w:asciiTheme="majorHAnsi" w:hAnsiTheme="majorHAnsi" w:cstheme="majorHAnsi"/>
        </w:rPr>
      </w:pPr>
      <w:r w:rsidRPr="004B4852">
        <w:rPr>
          <w:rFonts w:asciiTheme="majorHAnsi" w:hAnsiTheme="majorHAnsi" w:cstheme="majorHAnsi"/>
        </w:rPr>
        <w:lastRenderedPageBreak/>
        <w:t>W praktyce istnieje możliwość zastosowania obu rodzajów instalacji wykorzystujących energię słoneczną do celów grzewczych</w:t>
      </w:r>
      <w:r w:rsidR="006E2B6F">
        <w:rPr>
          <w:rFonts w:asciiTheme="majorHAnsi" w:hAnsiTheme="majorHAnsi" w:cstheme="majorHAnsi"/>
        </w:rPr>
        <w:t>,</w:t>
      </w:r>
      <w:r w:rsidRPr="004B4852">
        <w:rPr>
          <w:rFonts w:asciiTheme="majorHAnsi" w:hAnsiTheme="majorHAnsi" w:cstheme="majorHAnsi"/>
        </w:rPr>
        <w:t xml:space="preserve"> jak i produkcji energii elektrycznej na każdym obiekcie w </w:t>
      </w:r>
      <w:r w:rsidR="00F1165D">
        <w:rPr>
          <w:rFonts w:asciiTheme="majorHAnsi" w:hAnsiTheme="majorHAnsi" w:cstheme="majorHAnsi"/>
        </w:rPr>
        <w:t xml:space="preserve">Gminie </w:t>
      </w:r>
      <w:r w:rsidR="00BB0609">
        <w:rPr>
          <w:rFonts w:asciiTheme="majorHAnsi" w:hAnsiTheme="majorHAnsi" w:cstheme="majorHAnsi"/>
        </w:rPr>
        <w:t>Miasta Zakopane</w:t>
      </w:r>
      <w:r w:rsidRPr="004B4852">
        <w:rPr>
          <w:rFonts w:asciiTheme="majorHAnsi" w:hAnsiTheme="majorHAnsi" w:cstheme="majorHAnsi"/>
        </w:rPr>
        <w:t>, niezbędna jest jednak szczegółowa analiza, w której uwzględnione zostanie nachylenie instalacji, możliwość zacienienia, a także zapotrzebowanie energetyczne danego budynku.</w:t>
      </w:r>
      <w:r w:rsidR="007B199C">
        <w:rPr>
          <w:rFonts w:asciiTheme="majorHAnsi" w:hAnsiTheme="majorHAnsi" w:cstheme="majorHAnsi"/>
        </w:rPr>
        <w:t xml:space="preserve"> Ponadto konieczne jest uzgodnienie ze spółką </w:t>
      </w:r>
      <w:r w:rsidR="00F1165D">
        <w:rPr>
          <w:rFonts w:asciiTheme="majorHAnsi" w:hAnsiTheme="majorHAnsi" w:cstheme="majorHAnsi"/>
        </w:rPr>
        <w:t>TAURON Dystrybucja SA</w:t>
      </w:r>
      <w:r w:rsidR="007B199C">
        <w:rPr>
          <w:rFonts w:asciiTheme="majorHAnsi" w:hAnsiTheme="majorHAnsi" w:cstheme="majorHAnsi"/>
        </w:rPr>
        <w:t xml:space="preserve"> czy istnieje możliwość przyłączenia do sieci instalacji, aby nie powodowały one jej przeciążenia lub niestabilności.</w:t>
      </w:r>
    </w:p>
    <w:p w14:paraId="7988D242" w14:textId="77777777" w:rsidR="00653E7B" w:rsidRPr="004B4852" w:rsidRDefault="00C02D57" w:rsidP="0079262E">
      <w:pPr>
        <w:rPr>
          <w:rFonts w:asciiTheme="majorHAnsi" w:hAnsiTheme="majorHAnsi" w:cstheme="majorHAnsi"/>
        </w:rPr>
      </w:pPr>
      <w:r w:rsidRPr="004B4852">
        <w:rPr>
          <w:rFonts w:asciiTheme="majorHAnsi" w:hAnsiTheme="majorHAnsi" w:cstheme="majorHAnsi"/>
        </w:rPr>
        <w:t xml:space="preserve">Dodatkowym bodźcem zachęcającym do instalacji systemów opartych na energii słonecznej jest wsparcie finansowe w </w:t>
      </w:r>
      <w:r w:rsidR="00653E7B" w:rsidRPr="004B4852">
        <w:rPr>
          <w:rFonts w:asciiTheme="majorHAnsi" w:hAnsiTheme="majorHAnsi" w:cstheme="majorHAnsi"/>
        </w:rPr>
        <w:t>środków zewnętrznych:</w:t>
      </w:r>
    </w:p>
    <w:p w14:paraId="76BBE08F" w14:textId="11B0BDCE" w:rsidR="00653E7B" w:rsidRPr="004B4852" w:rsidRDefault="00376265" w:rsidP="00F71AAA">
      <w:pPr>
        <w:pStyle w:val="Akapitzlist"/>
        <w:numPr>
          <w:ilvl w:val="0"/>
          <w:numId w:val="11"/>
        </w:numPr>
        <w:rPr>
          <w:rFonts w:asciiTheme="majorHAnsi" w:hAnsiTheme="majorHAnsi" w:cstheme="majorHAnsi"/>
        </w:rPr>
      </w:pPr>
      <w:r w:rsidRPr="004B4852">
        <w:rPr>
          <w:rFonts w:asciiTheme="majorHAnsi" w:hAnsiTheme="majorHAnsi" w:cstheme="majorHAnsi"/>
        </w:rPr>
        <w:t>Dofinansowanie w ramach Programu Mój Prąd,</w:t>
      </w:r>
    </w:p>
    <w:p w14:paraId="56067EA4" w14:textId="58193F92" w:rsidR="00376265" w:rsidRPr="004B4852" w:rsidRDefault="00376265" w:rsidP="00F71AAA">
      <w:pPr>
        <w:pStyle w:val="Akapitzlist"/>
        <w:numPr>
          <w:ilvl w:val="0"/>
          <w:numId w:val="11"/>
        </w:numPr>
        <w:rPr>
          <w:rFonts w:asciiTheme="majorHAnsi" w:hAnsiTheme="majorHAnsi" w:cstheme="majorHAnsi"/>
        </w:rPr>
      </w:pPr>
      <w:r w:rsidRPr="004B4852">
        <w:rPr>
          <w:rFonts w:asciiTheme="majorHAnsi" w:hAnsiTheme="majorHAnsi" w:cstheme="majorHAnsi"/>
        </w:rPr>
        <w:t>Dofinansowanie w ramach środków Programu Czyste Powietrze.</w:t>
      </w:r>
    </w:p>
    <w:p w14:paraId="2F6C9BB7" w14:textId="4E448694" w:rsidR="00676138" w:rsidRDefault="00C02D57" w:rsidP="00676138">
      <w:pPr>
        <w:rPr>
          <w:rFonts w:asciiTheme="majorHAnsi" w:hAnsiTheme="majorHAnsi" w:cstheme="majorHAnsi"/>
        </w:rPr>
      </w:pPr>
      <w:r w:rsidRPr="004B4852">
        <w:rPr>
          <w:rFonts w:asciiTheme="majorHAnsi" w:hAnsiTheme="majorHAnsi" w:cstheme="majorHAnsi"/>
        </w:rPr>
        <w:t>Wsparcie tego typu pozwoli zwiększyć udział odnawialnych źródeł energii w</w:t>
      </w:r>
      <w:r w:rsidR="003836F5" w:rsidRPr="004B4852">
        <w:rPr>
          <w:rFonts w:asciiTheme="majorHAnsi" w:hAnsiTheme="majorHAnsi" w:cstheme="majorHAnsi"/>
        </w:rPr>
        <w:t xml:space="preserve"> </w:t>
      </w:r>
      <w:r w:rsidRPr="004B4852">
        <w:rPr>
          <w:rFonts w:asciiTheme="majorHAnsi" w:hAnsiTheme="majorHAnsi" w:cstheme="majorHAnsi"/>
        </w:rPr>
        <w:t xml:space="preserve">ogólnym bilansie energetycznym </w:t>
      </w:r>
      <w:r w:rsidR="00DE109A">
        <w:rPr>
          <w:rFonts w:asciiTheme="majorHAnsi" w:hAnsiTheme="majorHAnsi" w:cstheme="majorHAnsi"/>
        </w:rPr>
        <w:t>Gminy</w:t>
      </w:r>
      <w:r w:rsidRPr="004B4852">
        <w:rPr>
          <w:rFonts w:asciiTheme="majorHAnsi" w:hAnsiTheme="majorHAnsi" w:cstheme="majorHAnsi"/>
        </w:rPr>
        <w:t>.</w:t>
      </w:r>
      <w:r w:rsidR="0056007C">
        <w:rPr>
          <w:rFonts w:asciiTheme="majorHAnsi" w:hAnsiTheme="majorHAnsi" w:cstheme="majorHAnsi"/>
        </w:rPr>
        <w:t xml:space="preserve"> Obecnie istnieją dwa systemy wsparcia dla prosumentów, należą do nich system opustów i system net-billing. System opustów został </w:t>
      </w:r>
      <w:r w:rsidR="00CE0A0A">
        <w:rPr>
          <w:rFonts w:asciiTheme="majorHAnsi" w:hAnsiTheme="majorHAnsi" w:cstheme="majorHAnsi"/>
        </w:rPr>
        <w:t>w</w:t>
      </w:r>
      <w:r w:rsidR="00CE0A0A" w:rsidRPr="00B0165C">
        <w:rPr>
          <w:rFonts w:asciiTheme="majorHAnsi" w:hAnsiTheme="majorHAnsi" w:cstheme="majorHAnsi"/>
        </w:rPr>
        <w:t xml:space="preserve">prowadzony </w:t>
      </w:r>
      <w:r w:rsidR="00CE0A0A" w:rsidRPr="00CE0A0A">
        <w:rPr>
          <w:rFonts w:asciiTheme="majorHAnsi" w:hAnsiTheme="majorHAnsi" w:cstheme="majorHAnsi"/>
        </w:rPr>
        <w:t>w nowelizacji ustawy o OZE</w:t>
      </w:r>
      <w:r w:rsidR="00CE0A0A">
        <w:rPr>
          <w:rFonts w:asciiTheme="majorHAnsi" w:hAnsiTheme="majorHAnsi" w:cstheme="majorHAnsi"/>
        </w:rPr>
        <w:t xml:space="preserve"> w 2016 roku. Polegał na wprowadzeniu pojęcia prosumenta i sposobie rozliczeń polegającym na</w:t>
      </w:r>
      <w:r w:rsidR="00D2189C">
        <w:rPr>
          <w:rFonts w:asciiTheme="majorHAnsi" w:hAnsiTheme="majorHAnsi" w:cstheme="majorHAnsi"/>
        </w:rPr>
        <w:t> </w:t>
      </w:r>
      <w:r w:rsidR="00676138">
        <w:rPr>
          <w:rFonts w:asciiTheme="majorHAnsi" w:hAnsiTheme="majorHAnsi" w:cstheme="majorHAnsi"/>
        </w:rPr>
        <w:t xml:space="preserve">magazynowanie w sieci naszej nadprodukcji. Dzięki temu rozliczeniu każdy prosument </w:t>
      </w:r>
      <w:r w:rsidR="00676138" w:rsidRPr="00CB1908">
        <w:rPr>
          <w:rFonts w:asciiTheme="majorHAnsi" w:hAnsiTheme="majorHAnsi" w:cstheme="majorHAnsi"/>
        </w:rPr>
        <w:t xml:space="preserve">za </w:t>
      </w:r>
      <w:r w:rsidR="00676138">
        <w:rPr>
          <w:rFonts w:asciiTheme="majorHAnsi" w:hAnsiTheme="majorHAnsi" w:cstheme="majorHAnsi"/>
        </w:rPr>
        <w:t>każdą oddaną 1 kWh energii elektrycznej wyprodukowaną w instalacji fotowoltaicznej podłączonej do sieci dystrybucyjnej otrzymywał w przypadku braku produkcji:</w:t>
      </w:r>
    </w:p>
    <w:p w14:paraId="62D75F3B" w14:textId="708BE927" w:rsidR="00676138" w:rsidRDefault="00676138" w:rsidP="00F71AAA">
      <w:pPr>
        <w:pStyle w:val="Akapitzlist"/>
        <w:numPr>
          <w:ilvl w:val="0"/>
          <w:numId w:val="17"/>
        </w:numPr>
        <w:rPr>
          <w:rFonts w:asciiTheme="majorHAnsi" w:hAnsiTheme="majorHAnsi" w:cstheme="majorHAnsi"/>
        </w:rPr>
      </w:pPr>
      <w:r w:rsidRPr="00676138">
        <w:rPr>
          <w:rFonts w:asciiTheme="majorHAnsi" w:hAnsiTheme="majorHAnsi" w:cstheme="majorHAnsi"/>
        </w:rPr>
        <w:t xml:space="preserve">0,8 kWh </w:t>
      </w:r>
      <w:r>
        <w:rPr>
          <w:rFonts w:asciiTheme="majorHAnsi" w:hAnsiTheme="majorHAnsi" w:cstheme="majorHAnsi"/>
        </w:rPr>
        <w:t xml:space="preserve">w przypadku posiadania </w:t>
      </w:r>
      <w:r w:rsidRPr="00676138">
        <w:rPr>
          <w:rFonts w:asciiTheme="majorHAnsi" w:hAnsiTheme="majorHAnsi" w:cstheme="majorHAnsi"/>
        </w:rPr>
        <w:t>instalacj</w:t>
      </w:r>
      <w:r>
        <w:rPr>
          <w:rFonts w:asciiTheme="majorHAnsi" w:hAnsiTheme="majorHAnsi" w:cstheme="majorHAnsi"/>
        </w:rPr>
        <w:t>i</w:t>
      </w:r>
      <w:r w:rsidRPr="00676138">
        <w:rPr>
          <w:rFonts w:asciiTheme="majorHAnsi" w:hAnsiTheme="majorHAnsi" w:cstheme="majorHAnsi"/>
        </w:rPr>
        <w:t xml:space="preserve"> o mocy do 10 kW,</w:t>
      </w:r>
    </w:p>
    <w:p w14:paraId="427C7880" w14:textId="35517972" w:rsidR="00676138" w:rsidRDefault="00676138" w:rsidP="00F71AAA">
      <w:pPr>
        <w:pStyle w:val="Akapitzlist"/>
        <w:numPr>
          <w:ilvl w:val="0"/>
          <w:numId w:val="17"/>
        </w:numPr>
        <w:rPr>
          <w:rFonts w:asciiTheme="majorHAnsi" w:hAnsiTheme="majorHAnsi" w:cstheme="majorHAnsi"/>
        </w:rPr>
      </w:pPr>
      <w:r w:rsidRPr="00676138">
        <w:rPr>
          <w:rFonts w:asciiTheme="majorHAnsi" w:hAnsiTheme="majorHAnsi" w:cstheme="majorHAnsi"/>
        </w:rPr>
        <w:t>0,</w:t>
      </w:r>
      <w:r w:rsidR="00946675">
        <w:rPr>
          <w:rFonts w:asciiTheme="majorHAnsi" w:hAnsiTheme="majorHAnsi" w:cstheme="majorHAnsi"/>
        </w:rPr>
        <w:t>7</w:t>
      </w:r>
      <w:r w:rsidRPr="00676138">
        <w:rPr>
          <w:rFonts w:asciiTheme="majorHAnsi" w:hAnsiTheme="majorHAnsi" w:cstheme="majorHAnsi"/>
        </w:rPr>
        <w:t xml:space="preserve"> kWh </w:t>
      </w:r>
      <w:r>
        <w:rPr>
          <w:rFonts w:asciiTheme="majorHAnsi" w:hAnsiTheme="majorHAnsi" w:cstheme="majorHAnsi"/>
        </w:rPr>
        <w:t xml:space="preserve">w przypadku posiadania </w:t>
      </w:r>
      <w:r w:rsidRPr="00676138">
        <w:rPr>
          <w:rFonts w:asciiTheme="majorHAnsi" w:hAnsiTheme="majorHAnsi" w:cstheme="majorHAnsi"/>
        </w:rPr>
        <w:t>instalacj</w:t>
      </w:r>
      <w:r>
        <w:rPr>
          <w:rFonts w:asciiTheme="majorHAnsi" w:hAnsiTheme="majorHAnsi" w:cstheme="majorHAnsi"/>
        </w:rPr>
        <w:t>i</w:t>
      </w:r>
      <w:r w:rsidRPr="00676138">
        <w:rPr>
          <w:rFonts w:asciiTheme="majorHAnsi" w:hAnsiTheme="majorHAnsi" w:cstheme="majorHAnsi"/>
        </w:rPr>
        <w:t xml:space="preserve"> o mocy </w:t>
      </w:r>
      <w:r>
        <w:rPr>
          <w:rFonts w:asciiTheme="majorHAnsi" w:hAnsiTheme="majorHAnsi" w:cstheme="majorHAnsi"/>
        </w:rPr>
        <w:t>od</w:t>
      </w:r>
      <w:r w:rsidRPr="00676138">
        <w:rPr>
          <w:rFonts w:asciiTheme="majorHAnsi" w:hAnsiTheme="majorHAnsi" w:cstheme="majorHAnsi"/>
        </w:rPr>
        <w:t xml:space="preserve"> 10 kW</w:t>
      </w:r>
      <w:r>
        <w:rPr>
          <w:rFonts w:asciiTheme="majorHAnsi" w:hAnsiTheme="majorHAnsi" w:cstheme="majorHAnsi"/>
        </w:rPr>
        <w:t xml:space="preserve"> do 50 kW</w:t>
      </w:r>
      <w:r w:rsidRPr="00676138">
        <w:rPr>
          <w:rFonts w:asciiTheme="majorHAnsi" w:hAnsiTheme="majorHAnsi" w:cstheme="majorHAnsi"/>
        </w:rPr>
        <w:t>,</w:t>
      </w:r>
    </w:p>
    <w:p w14:paraId="5AE8A991" w14:textId="7267434F" w:rsidR="00676138" w:rsidRPr="00CB1908" w:rsidRDefault="00676138" w:rsidP="00676138">
      <w:pPr>
        <w:rPr>
          <w:rFonts w:asciiTheme="majorHAnsi" w:hAnsiTheme="majorHAnsi" w:cstheme="majorHAnsi"/>
        </w:rPr>
      </w:pPr>
      <w:r>
        <w:rPr>
          <w:rFonts w:asciiTheme="majorHAnsi" w:hAnsiTheme="majorHAnsi" w:cstheme="majorHAnsi"/>
        </w:rPr>
        <w:t>Nadprodukcja z instalacji w tym wypadku jest magazynowana w sieci, a braku odpowiedniej wielkości produkcji odbierana jest ona w dowolnym momencie w ciągu 6</w:t>
      </w:r>
      <w:r w:rsidR="00D2189C">
        <w:rPr>
          <w:rFonts w:asciiTheme="majorHAnsi" w:hAnsiTheme="majorHAnsi" w:cstheme="majorHAnsi"/>
        </w:rPr>
        <w:t> </w:t>
      </w:r>
      <w:r>
        <w:rPr>
          <w:rFonts w:asciiTheme="majorHAnsi" w:hAnsiTheme="majorHAnsi" w:cstheme="majorHAnsi"/>
        </w:rPr>
        <w:t>miesięcy.</w:t>
      </w:r>
    </w:p>
    <w:p w14:paraId="50FDE01B" w14:textId="6C2E6694" w:rsidR="0056007C" w:rsidRDefault="0056007C" w:rsidP="0079262E">
      <w:pPr>
        <w:rPr>
          <w:rFonts w:asciiTheme="majorHAnsi" w:hAnsiTheme="majorHAnsi" w:cstheme="majorHAnsi"/>
        </w:rPr>
      </w:pPr>
      <w:r>
        <w:rPr>
          <w:rFonts w:asciiTheme="majorHAnsi" w:hAnsiTheme="majorHAnsi" w:cstheme="majorHAnsi"/>
        </w:rPr>
        <w:t xml:space="preserve">System </w:t>
      </w:r>
      <w:proofErr w:type="spellStart"/>
      <w:r>
        <w:rPr>
          <w:rFonts w:asciiTheme="majorHAnsi" w:hAnsiTheme="majorHAnsi" w:cstheme="majorHAnsi"/>
        </w:rPr>
        <w:t>netbilling</w:t>
      </w:r>
      <w:proofErr w:type="spellEnd"/>
      <w:r>
        <w:rPr>
          <w:rFonts w:asciiTheme="majorHAnsi" w:hAnsiTheme="majorHAnsi" w:cstheme="majorHAnsi"/>
        </w:rPr>
        <w:t xml:space="preserve"> został wprowadzony 1 kwietnia 2022 roku, i d</w:t>
      </w:r>
      <w:r w:rsidRPr="0056007C">
        <w:rPr>
          <w:rFonts w:asciiTheme="majorHAnsi" w:hAnsiTheme="majorHAnsi" w:cstheme="majorHAnsi"/>
        </w:rPr>
        <w:t xml:space="preserve">otyczy ono wyłącznie prosumentów, którzy znajdą się w systemie od 1 kwietnia </w:t>
      </w:r>
      <w:r>
        <w:rPr>
          <w:rFonts w:asciiTheme="majorHAnsi" w:hAnsiTheme="majorHAnsi" w:cstheme="majorHAnsi"/>
        </w:rPr>
        <w:t xml:space="preserve">2022 (tj. którzy złożyli wniosek o przyłączenie do sieci od 1 kwietnia 2022 roku). </w:t>
      </w:r>
      <w:r w:rsidR="00CE0A0A">
        <w:rPr>
          <w:rFonts w:asciiTheme="majorHAnsi" w:hAnsiTheme="majorHAnsi" w:cstheme="majorHAnsi"/>
        </w:rPr>
        <w:t>Wyłączeni są z tego systemu wszyscy prosumenci, którzy otrzymują dotację w ramach środków zewnętrznych do</w:t>
      </w:r>
      <w:r w:rsidR="00502805">
        <w:rPr>
          <w:rFonts w:asciiTheme="majorHAnsi" w:hAnsiTheme="majorHAnsi" w:cstheme="majorHAnsi"/>
        </w:rPr>
        <w:t xml:space="preserve"> </w:t>
      </w:r>
      <w:r w:rsidR="00CE0A0A">
        <w:rPr>
          <w:rFonts w:asciiTheme="majorHAnsi" w:hAnsiTheme="majorHAnsi" w:cstheme="majorHAnsi"/>
        </w:rPr>
        <w:t>31.12.2023 roku i podpisali w tym celu umowę z jednostką finansującą (np.</w:t>
      </w:r>
      <w:r w:rsidR="00502805">
        <w:rPr>
          <w:rFonts w:asciiTheme="majorHAnsi" w:hAnsiTheme="majorHAnsi" w:cstheme="majorHAnsi"/>
        </w:rPr>
        <w:t xml:space="preserve"> </w:t>
      </w:r>
      <w:r w:rsidR="00CE0A0A">
        <w:rPr>
          <w:rFonts w:asciiTheme="majorHAnsi" w:hAnsiTheme="majorHAnsi" w:cstheme="majorHAnsi"/>
        </w:rPr>
        <w:t xml:space="preserve">właściwym </w:t>
      </w:r>
      <w:r w:rsidR="00CE0A0A">
        <w:rPr>
          <w:rFonts w:asciiTheme="majorHAnsi" w:hAnsiTheme="majorHAnsi" w:cstheme="majorHAnsi"/>
        </w:rPr>
        <w:lastRenderedPageBreak/>
        <w:t xml:space="preserve">dla siebie Urzędem Gminy). </w:t>
      </w:r>
      <w:r>
        <w:rPr>
          <w:rFonts w:asciiTheme="majorHAnsi" w:hAnsiTheme="majorHAnsi" w:cstheme="majorHAnsi"/>
        </w:rPr>
        <w:t xml:space="preserve">System ten zakłada rozliczanie się </w:t>
      </w:r>
      <w:r w:rsidR="00CE0A0A">
        <w:rPr>
          <w:rFonts w:asciiTheme="majorHAnsi" w:hAnsiTheme="majorHAnsi" w:cstheme="majorHAnsi"/>
        </w:rPr>
        <w:t>w</w:t>
      </w:r>
      <w:r w:rsidR="00502805">
        <w:rPr>
          <w:rFonts w:asciiTheme="majorHAnsi" w:hAnsiTheme="majorHAnsi" w:cstheme="majorHAnsi"/>
        </w:rPr>
        <w:t xml:space="preserve"> </w:t>
      </w:r>
      <w:r w:rsidR="00CE0A0A">
        <w:rPr>
          <w:rFonts w:asciiTheme="majorHAnsi" w:hAnsiTheme="majorHAnsi" w:cstheme="majorHAnsi"/>
        </w:rPr>
        <w:t xml:space="preserve">oparciu o koszty energii zakupionej i oddanej. Prosument w ramach tego nowego systemu sprzedaje </w:t>
      </w:r>
      <w:r w:rsidR="00CE0A0A" w:rsidRPr="00CE0A0A">
        <w:rPr>
          <w:rFonts w:asciiTheme="majorHAnsi" w:hAnsiTheme="majorHAnsi" w:cstheme="majorHAnsi"/>
        </w:rPr>
        <w:t>nadwyżki energii wprowadzonej do sieci po określonej cenie, a</w:t>
      </w:r>
      <w:r w:rsidR="00502805">
        <w:rPr>
          <w:rFonts w:asciiTheme="majorHAnsi" w:hAnsiTheme="majorHAnsi" w:cstheme="majorHAnsi"/>
        </w:rPr>
        <w:t xml:space="preserve"> </w:t>
      </w:r>
      <w:r w:rsidR="00CE0A0A" w:rsidRPr="00CE0A0A">
        <w:rPr>
          <w:rFonts w:asciiTheme="majorHAnsi" w:hAnsiTheme="majorHAnsi" w:cstheme="majorHAnsi"/>
        </w:rPr>
        <w:t>za</w:t>
      </w:r>
      <w:r w:rsidR="00502805">
        <w:rPr>
          <w:rFonts w:asciiTheme="majorHAnsi" w:hAnsiTheme="majorHAnsi" w:cstheme="majorHAnsi"/>
        </w:rPr>
        <w:t xml:space="preserve"> </w:t>
      </w:r>
      <w:r w:rsidR="00CE0A0A" w:rsidRPr="00CE0A0A">
        <w:rPr>
          <w:rFonts w:asciiTheme="majorHAnsi" w:hAnsiTheme="majorHAnsi" w:cstheme="majorHAnsi"/>
        </w:rPr>
        <w:t xml:space="preserve">energię pobraną płaci jak </w:t>
      </w:r>
      <w:r w:rsidR="00CE0A0A">
        <w:rPr>
          <w:rFonts w:asciiTheme="majorHAnsi" w:hAnsiTheme="majorHAnsi" w:cstheme="majorHAnsi"/>
        </w:rPr>
        <w:t xml:space="preserve">pozostali </w:t>
      </w:r>
      <w:r w:rsidR="00CE0A0A" w:rsidRPr="00CE0A0A">
        <w:rPr>
          <w:rFonts w:asciiTheme="majorHAnsi" w:hAnsiTheme="majorHAnsi" w:cstheme="majorHAnsi"/>
        </w:rPr>
        <w:t>odbiorcy.</w:t>
      </w:r>
      <w:r w:rsidR="00CE0A0A">
        <w:rPr>
          <w:rFonts w:asciiTheme="majorHAnsi" w:hAnsiTheme="majorHAnsi" w:cstheme="majorHAnsi"/>
        </w:rPr>
        <w:t xml:space="preserve"> </w:t>
      </w:r>
    </w:p>
    <w:p w14:paraId="554F714D" w14:textId="77777777" w:rsidR="00C941D5" w:rsidRPr="00C941D5" w:rsidRDefault="00C941D5" w:rsidP="00C941D5">
      <w:r w:rsidRPr="00C941D5">
        <w:t>Na terenie Gminy Zakopane obserwuje się rozwój instalacji fotowoltaicznych, zarówno na budynkach użyteczności publicznej, jak i w sektorze prywatnym. Przykładem jest Centrum Formacyjno-Szkoleniowe "</w:t>
      </w:r>
      <w:proofErr w:type="spellStart"/>
      <w:r w:rsidRPr="00C941D5">
        <w:t>Księżówka</w:t>
      </w:r>
      <w:proofErr w:type="spellEnd"/>
      <w:r w:rsidRPr="00C941D5">
        <w:t xml:space="preserve">", które zyskało farmę fotowoltaiczną z magazynem energii, stanowiąc jedną z większych tego typu instalacji w powiecie tatrzańskim. </w:t>
      </w:r>
    </w:p>
    <w:p w14:paraId="4B223A9E" w14:textId="7D0522A0" w:rsidR="00A01FFC" w:rsidRPr="00C941D5" w:rsidRDefault="00C941D5" w:rsidP="00C941D5">
      <w:r w:rsidRPr="00C941D5">
        <w:t xml:space="preserve">Ponadto, władze Zakopanego planują budowę 32 instalacji fotowoltaicznych na budynkach miejskich, co ma na celu ograniczenie wydatków na energię elektryczną i zwiększenie udziału odnawialnych źródeł energii w lokalnym </w:t>
      </w:r>
      <w:proofErr w:type="spellStart"/>
      <w:r w:rsidRPr="00C941D5">
        <w:t>miksie</w:t>
      </w:r>
      <w:proofErr w:type="spellEnd"/>
      <w:r w:rsidRPr="00C941D5">
        <w:t xml:space="preserve"> energetycznym.</w:t>
      </w:r>
    </w:p>
    <w:p w14:paraId="317D4BC1" w14:textId="45A3D4DD" w:rsidR="00C91701" w:rsidRDefault="00C91701" w:rsidP="00C91701">
      <w:r>
        <w:t>Według danych uzyskanych ze Spółki TAURON Dystrybucja na terenie Gminy Miasta Zakopane (</w:t>
      </w:r>
      <w:r w:rsidRPr="00C91701">
        <w:t>stan na dzień 30.09.2024 r., publikacja w dniu 17.10.2024 r.)</w:t>
      </w:r>
      <w:r>
        <w:t xml:space="preserve"> złożono 4 wnioski o przyłączenie do sieci </w:t>
      </w:r>
      <w:r w:rsidRPr="00C91701">
        <w:t>źródeł</w:t>
      </w:r>
      <w:r>
        <w:t xml:space="preserve"> </w:t>
      </w:r>
      <w:r w:rsidRPr="00C91701">
        <w:t xml:space="preserve">o napięciu znamionowym wyższym niż 1 </w:t>
      </w:r>
      <w:proofErr w:type="spellStart"/>
      <w:r w:rsidRPr="00C91701">
        <w:t>kV</w:t>
      </w:r>
      <w:proofErr w:type="spellEnd"/>
      <w:r>
        <w:t xml:space="preserve"> w postaci elektrowni słonecznej. Łączna moc tych źródeł wynosi </w:t>
      </w:r>
      <w:r w:rsidRPr="00C91701">
        <w:t>2</w:t>
      </w:r>
      <w:r>
        <w:t> </w:t>
      </w:r>
      <w:r w:rsidRPr="00C91701">
        <w:t>640</w:t>
      </w:r>
      <w:r>
        <w:t xml:space="preserve"> kW (poszczególne moce: 360 kW, 360 kW, 360 kW, 1560 kW).</w:t>
      </w:r>
    </w:p>
    <w:p w14:paraId="11A9EE76" w14:textId="26424749" w:rsidR="00F45132" w:rsidRPr="00447776" w:rsidRDefault="00F45132" w:rsidP="00447776">
      <w:pPr>
        <w:pStyle w:val="Nagwek2"/>
      </w:pPr>
      <w:bookmarkStart w:id="750" w:name="_Toc435104456"/>
      <w:bookmarkStart w:id="751" w:name="_Toc437192753"/>
      <w:bookmarkStart w:id="752" w:name="_Toc444160572"/>
      <w:bookmarkStart w:id="753" w:name="_Toc484420688"/>
      <w:bookmarkStart w:id="754" w:name="_Toc484420778"/>
      <w:bookmarkStart w:id="755" w:name="_Toc497929696"/>
      <w:bookmarkStart w:id="756" w:name="_Toc497992667"/>
      <w:bookmarkStart w:id="757" w:name="_Toc423349875"/>
      <w:bookmarkStart w:id="758" w:name="_Toc188863396"/>
      <w:r w:rsidRPr="00447776">
        <w:t>Energia biomasy</w:t>
      </w:r>
      <w:bookmarkEnd w:id="750"/>
      <w:bookmarkEnd w:id="751"/>
      <w:bookmarkEnd w:id="752"/>
      <w:bookmarkEnd w:id="753"/>
      <w:bookmarkEnd w:id="754"/>
      <w:bookmarkEnd w:id="755"/>
      <w:bookmarkEnd w:id="756"/>
      <w:r w:rsidR="00B0165C" w:rsidRPr="00447776">
        <w:t xml:space="preserve"> i biogazu</w:t>
      </w:r>
      <w:bookmarkEnd w:id="758"/>
    </w:p>
    <w:p w14:paraId="3F2DF09F" w14:textId="6F841AFA"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Zgodnie z definicją biomasa to </w:t>
      </w:r>
      <w:r w:rsidR="00B85800" w:rsidRPr="004B4852">
        <w:rPr>
          <w:rFonts w:asciiTheme="majorHAnsi" w:hAnsiTheme="majorHAnsi" w:cstheme="majorHAnsi"/>
          <w:i/>
        </w:rPr>
        <w:t>ulegającą biodegradacji część produktów, odpadów lub</w:t>
      </w:r>
      <w:r w:rsidR="00502805">
        <w:rPr>
          <w:rFonts w:asciiTheme="majorHAnsi" w:hAnsiTheme="majorHAnsi" w:cstheme="majorHAnsi"/>
          <w:i/>
        </w:rPr>
        <w:t xml:space="preserve"> </w:t>
      </w:r>
      <w:r w:rsidR="00B85800" w:rsidRPr="004B4852">
        <w:rPr>
          <w:rFonts w:asciiTheme="majorHAnsi" w:hAnsiTheme="majorHAnsi" w:cstheme="majorHAnsi"/>
          <w:i/>
        </w:rPr>
        <w:t xml:space="preserve">pozostałości pochodzenia biologicznego z rolnictwa, w tym substancje roślinne </w:t>
      </w:r>
      <w:r w:rsidR="0076496A">
        <w:rPr>
          <w:rFonts w:asciiTheme="majorHAnsi" w:hAnsiTheme="majorHAnsi" w:cstheme="majorHAnsi"/>
          <w:i/>
        </w:rPr>
        <w:br/>
      </w:r>
      <w:r w:rsidR="00B85800" w:rsidRPr="004B4852">
        <w:rPr>
          <w:rFonts w:asciiTheme="majorHAnsi" w:hAnsiTheme="majorHAnsi" w:cstheme="majorHAnsi"/>
          <w:i/>
        </w:rPr>
        <w:t>i</w:t>
      </w:r>
      <w:r w:rsidR="00502805">
        <w:rPr>
          <w:rFonts w:asciiTheme="majorHAnsi" w:hAnsiTheme="majorHAnsi" w:cstheme="majorHAnsi"/>
          <w:i/>
        </w:rPr>
        <w:t xml:space="preserve"> </w:t>
      </w:r>
      <w:r w:rsidR="00B85800" w:rsidRPr="004B4852">
        <w:rPr>
          <w:rFonts w:asciiTheme="majorHAnsi" w:hAnsiTheme="majorHAnsi" w:cstheme="majorHAnsi"/>
          <w:i/>
        </w:rPr>
        <w:t xml:space="preserve">zwierzęce, leśnictwa i związanych działów przemysłu, w tym rybołówstwa </w:t>
      </w:r>
      <w:r w:rsidR="0076496A">
        <w:rPr>
          <w:rFonts w:asciiTheme="majorHAnsi" w:hAnsiTheme="majorHAnsi" w:cstheme="majorHAnsi"/>
          <w:i/>
        </w:rPr>
        <w:br/>
      </w:r>
      <w:r w:rsidR="00B85800" w:rsidRPr="004B4852">
        <w:rPr>
          <w:rFonts w:asciiTheme="majorHAnsi" w:hAnsiTheme="majorHAnsi" w:cstheme="majorHAnsi"/>
          <w:i/>
        </w:rPr>
        <w:t>i</w:t>
      </w:r>
      <w:r w:rsidR="00502805">
        <w:rPr>
          <w:rFonts w:asciiTheme="majorHAnsi" w:hAnsiTheme="majorHAnsi" w:cstheme="majorHAnsi"/>
          <w:i/>
        </w:rPr>
        <w:t xml:space="preserve"> a</w:t>
      </w:r>
      <w:r w:rsidR="00B85800" w:rsidRPr="004B4852">
        <w:rPr>
          <w:rFonts w:asciiTheme="majorHAnsi" w:hAnsiTheme="majorHAnsi" w:cstheme="majorHAnsi"/>
          <w:i/>
        </w:rPr>
        <w:t xml:space="preserve">kwakultury, przetworzoną biomasę, w szczególności w postaci brykietu, </w:t>
      </w:r>
      <w:proofErr w:type="spellStart"/>
      <w:r w:rsidR="00B85800" w:rsidRPr="004B4852">
        <w:rPr>
          <w:rFonts w:asciiTheme="majorHAnsi" w:hAnsiTheme="majorHAnsi" w:cstheme="majorHAnsi"/>
          <w:i/>
        </w:rPr>
        <w:t>peletu</w:t>
      </w:r>
      <w:proofErr w:type="spellEnd"/>
      <w:r w:rsidR="00B85800" w:rsidRPr="004B4852">
        <w:rPr>
          <w:rFonts w:asciiTheme="majorHAnsi" w:hAnsiTheme="majorHAnsi" w:cstheme="majorHAnsi"/>
          <w:i/>
        </w:rPr>
        <w:t xml:space="preserve">, </w:t>
      </w:r>
      <w:proofErr w:type="spellStart"/>
      <w:r w:rsidR="00B85800" w:rsidRPr="004B4852">
        <w:rPr>
          <w:rFonts w:asciiTheme="majorHAnsi" w:hAnsiTheme="majorHAnsi" w:cstheme="majorHAnsi"/>
          <w:i/>
        </w:rPr>
        <w:t>toryfikatu</w:t>
      </w:r>
      <w:proofErr w:type="spellEnd"/>
      <w:r w:rsidR="00B85800" w:rsidRPr="004B4852">
        <w:rPr>
          <w:rFonts w:asciiTheme="majorHAnsi" w:hAnsiTheme="majorHAnsi" w:cstheme="majorHAnsi"/>
          <w:i/>
        </w:rPr>
        <w:t xml:space="preserve"> i </w:t>
      </w:r>
      <w:proofErr w:type="spellStart"/>
      <w:r w:rsidR="00B85800" w:rsidRPr="004B4852">
        <w:rPr>
          <w:rFonts w:asciiTheme="majorHAnsi" w:hAnsiTheme="majorHAnsi" w:cstheme="majorHAnsi"/>
          <w:i/>
        </w:rPr>
        <w:t>biowęgla</w:t>
      </w:r>
      <w:proofErr w:type="spellEnd"/>
      <w:r w:rsidR="00B85800" w:rsidRPr="004B4852">
        <w:rPr>
          <w:rFonts w:asciiTheme="majorHAnsi" w:hAnsiTheme="majorHAnsi" w:cstheme="majorHAnsi"/>
          <w:i/>
        </w:rPr>
        <w:t>, a</w:t>
      </w:r>
      <w:r w:rsidR="00502805">
        <w:rPr>
          <w:rFonts w:asciiTheme="majorHAnsi" w:hAnsiTheme="majorHAnsi" w:cstheme="majorHAnsi"/>
          <w:i/>
        </w:rPr>
        <w:t xml:space="preserve"> t</w:t>
      </w:r>
      <w:r w:rsidR="00B85800" w:rsidRPr="004B4852">
        <w:rPr>
          <w:rFonts w:asciiTheme="majorHAnsi" w:hAnsiTheme="majorHAnsi" w:cstheme="majorHAnsi"/>
          <w:i/>
        </w:rPr>
        <w:t xml:space="preserve">akże ulegającą biodegradacji część odpadów przemysłowych lub komunalnych pochodzenia roślinnego lub zwierzęcego, w tym odpadów </w:t>
      </w:r>
      <w:r w:rsidR="0076496A">
        <w:rPr>
          <w:rFonts w:asciiTheme="majorHAnsi" w:hAnsiTheme="majorHAnsi" w:cstheme="majorHAnsi"/>
          <w:i/>
        </w:rPr>
        <w:br/>
      </w:r>
      <w:r w:rsidR="00B85800" w:rsidRPr="004B4852">
        <w:rPr>
          <w:rFonts w:asciiTheme="majorHAnsi" w:hAnsiTheme="majorHAnsi" w:cstheme="majorHAnsi"/>
          <w:i/>
        </w:rPr>
        <w:t>z instalacji do przetwarzania odpadów oraz odpadów z</w:t>
      </w:r>
      <w:r w:rsidR="00502805">
        <w:rPr>
          <w:rFonts w:asciiTheme="majorHAnsi" w:hAnsiTheme="majorHAnsi" w:cstheme="majorHAnsi"/>
          <w:i/>
        </w:rPr>
        <w:t xml:space="preserve"> </w:t>
      </w:r>
      <w:r w:rsidR="00B85800" w:rsidRPr="004B4852">
        <w:rPr>
          <w:rFonts w:asciiTheme="majorHAnsi" w:hAnsiTheme="majorHAnsi" w:cstheme="majorHAnsi"/>
          <w:i/>
        </w:rPr>
        <w:t xml:space="preserve">uzdatniania wody </w:t>
      </w:r>
      <w:r w:rsidR="0076496A">
        <w:rPr>
          <w:rFonts w:asciiTheme="majorHAnsi" w:hAnsiTheme="majorHAnsi" w:cstheme="majorHAnsi"/>
          <w:i/>
        </w:rPr>
        <w:br/>
      </w:r>
      <w:r w:rsidR="00B85800" w:rsidRPr="004B4852">
        <w:rPr>
          <w:rFonts w:asciiTheme="majorHAnsi" w:hAnsiTheme="majorHAnsi" w:cstheme="majorHAnsi"/>
          <w:i/>
        </w:rPr>
        <w:t>i oczyszczania ścieków, w szczególności osadów ściekowych, zgodnie z</w:t>
      </w:r>
      <w:r w:rsidR="00502805">
        <w:rPr>
          <w:rFonts w:asciiTheme="majorHAnsi" w:hAnsiTheme="majorHAnsi" w:cstheme="majorHAnsi"/>
          <w:i/>
        </w:rPr>
        <w:t xml:space="preserve"> </w:t>
      </w:r>
      <w:r w:rsidR="00B85800" w:rsidRPr="004B4852">
        <w:rPr>
          <w:rFonts w:asciiTheme="majorHAnsi" w:hAnsiTheme="majorHAnsi" w:cstheme="majorHAnsi"/>
          <w:i/>
        </w:rPr>
        <w:t xml:space="preserve">przepisami o odpadach w zakresie kwalifikowania części energii odzyskanej z termicznego </w:t>
      </w:r>
      <w:r w:rsidR="00B85800" w:rsidRPr="004B4852">
        <w:rPr>
          <w:rFonts w:asciiTheme="majorHAnsi" w:hAnsiTheme="majorHAnsi" w:cstheme="majorHAnsi"/>
          <w:i/>
        </w:rPr>
        <w:lastRenderedPageBreak/>
        <w:t>przekształcania odpadów</w:t>
      </w:r>
      <w:r w:rsidRPr="004B4852">
        <w:rPr>
          <w:rFonts w:asciiTheme="majorHAnsi" w:hAnsiTheme="majorHAnsi" w:cstheme="majorHAnsi"/>
        </w:rPr>
        <w:t>.</w:t>
      </w:r>
      <w:r w:rsidR="00B85800" w:rsidRPr="004B4852">
        <w:rPr>
          <w:rStyle w:val="Odwoanieprzypisudolnego"/>
          <w:rFonts w:asciiTheme="majorHAnsi" w:hAnsiTheme="majorHAnsi" w:cstheme="majorHAnsi"/>
        </w:rPr>
        <w:footnoteReference w:id="4"/>
      </w:r>
      <w:r w:rsidRPr="004B4852">
        <w:rPr>
          <w:rFonts w:asciiTheme="majorHAnsi" w:hAnsiTheme="majorHAnsi" w:cstheme="majorHAnsi"/>
        </w:rPr>
        <w:t xml:space="preserve"> Ponadto, energia biomasy może być wykorzystywana również z</w:t>
      </w:r>
      <w:r w:rsidR="00502805">
        <w:rPr>
          <w:rFonts w:asciiTheme="majorHAnsi" w:hAnsiTheme="majorHAnsi" w:cstheme="majorHAnsi"/>
        </w:rPr>
        <w:t xml:space="preserve"> </w:t>
      </w:r>
      <w:r w:rsidRPr="004B4852">
        <w:rPr>
          <w:rFonts w:asciiTheme="majorHAnsi" w:hAnsiTheme="majorHAnsi" w:cstheme="majorHAnsi"/>
        </w:rPr>
        <w:t>odpadów przemysłowych czy oczyszczalni ścieków.</w:t>
      </w:r>
    </w:p>
    <w:p w14:paraId="10E782F7" w14:textId="3D600195" w:rsidR="00F1165D" w:rsidRDefault="006A6E88" w:rsidP="00F1165D">
      <w:r w:rsidRPr="006A6E88">
        <w:rPr>
          <w:rFonts w:asciiTheme="majorHAnsi" w:hAnsiTheme="majorHAnsi" w:cstheme="majorHAnsi"/>
        </w:rPr>
        <w:t xml:space="preserve">Biomasa wykorzystywana jest </w:t>
      </w:r>
      <w:r w:rsidR="00F1165D">
        <w:rPr>
          <w:rFonts w:asciiTheme="majorHAnsi" w:hAnsiTheme="majorHAnsi" w:cstheme="majorHAnsi"/>
        </w:rPr>
        <w:t>na terenie Gminy w źródła indywidualnych. Nie zidentyfikowano innych przemysłowych instalacji wykorzystujących biomasę oraz biogaz.</w:t>
      </w:r>
    </w:p>
    <w:p w14:paraId="20DDF13F" w14:textId="77777777" w:rsidR="00F45132" w:rsidRPr="004B4852" w:rsidRDefault="00F45132" w:rsidP="00CB013C">
      <w:pPr>
        <w:pStyle w:val="Nagwek2"/>
        <w:ind w:hanging="567"/>
        <w:rPr>
          <w:rFonts w:eastAsia="Times New Roman" w:cstheme="majorHAnsi"/>
        </w:rPr>
      </w:pPr>
      <w:bookmarkStart w:id="759" w:name="_Toc435104457"/>
      <w:bookmarkStart w:id="760" w:name="_Toc437192754"/>
      <w:bookmarkStart w:id="761" w:name="_Toc444160573"/>
      <w:bookmarkStart w:id="762" w:name="_Toc484420689"/>
      <w:bookmarkStart w:id="763" w:name="_Toc484420779"/>
      <w:bookmarkStart w:id="764" w:name="_Toc497929698"/>
      <w:bookmarkStart w:id="765" w:name="_Toc497992669"/>
      <w:bookmarkStart w:id="766" w:name="_Toc188863397"/>
      <w:r w:rsidRPr="004B4852">
        <w:rPr>
          <w:rFonts w:eastAsia="Times New Roman" w:cstheme="majorHAnsi"/>
        </w:rPr>
        <w:t>Energia ze źródeł geotermalnych</w:t>
      </w:r>
      <w:bookmarkEnd w:id="757"/>
      <w:bookmarkEnd w:id="759"/>
      <w:bookmarkEnd w:id="760"/>
      <w:bookmarkEnd w:id="761"/>
      <w:bookmarkEnd w:id="762"/>
      <w:bookmarkEnd w:id="763"/>
      <w:bookmarkEnd w:id="764"/>
      <w:bookmarkEnd w:id="765"/>
      <w:bookmarkEnd w:id="766"/>
    </w:p>
    <w:p w14:paraId="7D7CC55D" w14:textId="6D42E55F" w:rsidR="00AA51F3" w:rsidRDefault="00B00135" w:rsidP="00BE3DC4">
      <w:pPr>
        <w:rPr>
          <w:rFonts w:asciiTheme="majorHAnsi" w:hAnsiTheme="majorHAnsi" w:cstheme="majorHAnsi"/>
        </w:rPr>
      </w:pPr>
      <w:r w:rsidRPr="004B4852">
        <w:rPr>
          <w:rFonts w:asciiTheme="majorHAnsi" w:hAnsiTheme="majorHAnsi" w:cstheme="majorHAnsi"/>
        </w:rPr>
        <w:t>Energia geotermalna obejmuje zarówno źródła niskotemperaturowe w postaci pomp ciepła usytuowanych w najpłytszych warstwach ziemi do 100 m głębokości, źródła wysokotemperaturowe tzw. ge</w:t>
      </w:r>
      <w:r w:rsidR="00502805">
        <w:rPr>
          <w:rFonts w:asciiTheme="majorHAnsi" w:hAnsiTheme="majorHAnsi" w:cstheme="majorHAnsi"/>
        </w:rPr>
        <w:t xml:space="preserve">otermię głęboką dochodzącą do 3 </w:t>
      </w:r>
      <w:r w:rsidRPr="004B4852">
        <w:rPr>
          <w:rFonts w:asciiTheme="majorHAnsi" w:hAnsiTheme="majorHAnsi" w:cstheme="majorHAnsi"/>
        </w:rPr>
        <w:t xml:space="preserve">000 m głębokości, która wykorzystuje wody termalne do celów rekreacyjnych, leczniczych </w:t>
      </w:r>
      <w:r w:rsidR="0076496A">
        <w:rPr>
          <w:rFonts w:asciiTheme="majorHAnsi" w:hAnsiTheme="majorHAnsi" w:cstheme="majorHAnsi"/>
        </w:rPr>
        <w:br/>
      </w:r>
      <w:r w:rsidRPr="004B4852">
        <w:rPr>
          <w:rFonts w:asciiTheme="majorHAnsi" w:hAnsiTheme="majorHAnsi" w:cstheme="majorHAnsi"/>
        </w:rPr>
        <w:t>i</w:t>
      </w:r>
      <w:r w:rsidR="00502805">
        <w:rPr>
          <w:rFonts w:asciiTheme="majorHAnsi" w:hAnsiTheme="majorHAnsi" w:cstheme="majorHAnsi"/>
        </w:rPr>
        <w:t xml:space="preserve"> </w:t>
      </w:r>
      <w:r w:rsidRPr="004B4852">
        <w:rPr>
          <w:rFonts w:asciiTheme="majorHAnsi" w:hAnsiTheme="majorHAnsi" w:cstheme="majorHAnsi"/>
        </w:rPr>
        <w:t>energetycznych, a</w:t>
      </w:r>
      <w:r w:rsidR="00502805">
        <w:rPr>
          <w:rFonts w:asciiTheme="majorHAnsi" w:hAnsiTheme="majorHAnsi" w:cstheme="majorHAnsi"/>
        </w:rPr>
        <w:t xml:space="preserve"> </w:t>
      </w:r>
      <w:r w:rsidRPr="004B4852">
        <w:rPr>
          <w:rFonts w:asciiTheme="majorHAnsi" w:hAnsiTheme="majorHAnsi" w:cstheme="majorHAnsi"/>
        </w:rPr>
        <w:t>także</w:t>
      </w:r>
      <w:r w:rsidR="00502805">
        <w:rPr>
          <w:rFonts w:asciiTheme="majorHAnsi" w:hAnsiTheme="majorHAnsi" w:cstheme="majorHAnsi"/>
        </w:rPr>
        <w:t xml:space="preserve"> </w:t>
      </w:r>
      <w:r w:rsidRPr="004B4852">
        <w:rPr>
          <w:rFonts w:asciiTheme="majorHAnsi" w:hAnsiTheme="majorHAnsi" w:cstheme="majorHAnsi"/>
        </w:rPr>
        <w:t xml:space="preserve">źródła gorących suchych skał (HDR – Hot </w:t>
      </w:r>
      <w:proofErr w:type="spellStart"/>
      <w:r w:rsidRPr="004B4852">
        <w:rPr>
          <w:rFonts w:asciiTheme="majorHAnsi" w:hAnsiTheme="majorHAnsi" w:cstheme="majorHAnsi"/>
        </w:rPr>
        <w:t>Dry</w:t>
      </w:r>
      <w:proofErr w:type="spellEnd"/>
      <w:r w:rsidRPr="004B4852">
        <w:rPr>
          <w:rFonts w:asciiTheme="majorHAnsi" w:hAnsiTheme="majorHAnsi" w:cstheme="majorHAnsi"/>
        </w:rPr>
        <w:t xml:space="preserve"> </w:t>
      </w:r>
      <w:proofErr w:type="spellStart"/>
      <w:r w:rsidRPr="004B4852">
        <w:rPr>
          <w:rFonts w:asciiTheme="majorHAnsi" w:hAnsiTheme="majorHAnsi" w:cstheme="majorHAnsi"/>
        </w:rPr>
        <w:t>Rocks</w:t>
      </w:r>
      <w:proofErr w:type="spellEnd"/>
      <w:r w:rsidRPr="004B4852">
        <w:rPr>
          <w:rFonts w:asciiTheme="majorHAnsi" w:hAnsiTheme="majorHAnsi" w:cstheme="majorHAnsi"/>
        </w:rPr>
        <w:t xml:space="preserve">), </w:t>
      </w:r>
      <w:r w:rsidR="0076496A">
        <w:rPr>
          <w:rFonts w:asciiTheme="majorHAnsi" w:hAnsiTheme="majorHAnsi" w:cstheme="majorHAnsi"/>
        </w:rPr>
        <w:br/>
      </w:r>
      <w:r w:rsidRPr="004B4852">
        <w:rPr>
          <w:rFonts w:asciiTheme="majorHAnsi" w:hAnsiTheme="majorHAnsi" w:cstheme="majorHAnsi"/>
        </w:rPr>
        <w:t>w</w:t>
      </w:r>
      <w:r w:rsidR="00502805">
        <w:rPr>
          <w:rFonts w:asciiTheme="majorHAnsi" w:hAnsiTheme="majorHAnsi" w:cstheme="majorHAnsi"/>
        </w:rPr>
        <w:t xml:space="preserve"> </w:t>
      </w:r>
      <w:r w:rsidRPr="004B4852">
        <w:rPr>
          <w:rFonts w:asciiTheme="majorHAnsi" w:hAnsiTheme="majorHAnsi" w:cstheme="majorHAnsi"/>
        </w:rPr>
        <w:t>których wykorzystywany jest</w:t>
      </w:r>
      <w:r w:rsidR="00BB3229" w:rsidRPr="004B4852">
        <w:rPr>
          <w:rFonts w:asciiTheme="majorHAnsi" w:hAnsiTheme="majorHAnsi" w:cstheme="majorHAnsi"/>
        </w:rPr>
        <w:t> </w:t>
      </w:r>
      <w:r w:rsidRPr="004B4852">
        <w:rPr>
          <w:rFonts w:asciiTheme="majorHAnsi" w:hAnsiTheme="majorHAnsi" w:cstheme="majorHAnsi"/>
        </w:rPr>
        <w:t>wymuszony przepływ nośnika w celu pozyskania energii.</w:t>
      </w:r>
      <w:r w:rsidR="00F75C33" w:rsidRPr="004B4852">
        <w:rPr>
          <w:rFonts w:asciiTheme="majorHAnsi" w:hAnsiTheme="majorHAnsi" w:cstheme="majorHAnsi"/>
        </w:rPr>
        <w:t xml:space="preserve"> </w:t>
      </w:r>
    </w:p>
    <w:p w14:paraId="67032813" w14:textId="77777777" w:rsidR="00231FD5" w:rsidRPr="00231FD5" w:rsidRDefault="00231FD5" w:rsidP="00231FD5">
      <w:pPr>
        <w:rPr>
          <w:rFonts w:asciiTheme="majorHAnsi" w:hAnsiTheme="majorHAnsi" w:cstheme="majorHAnsi"/>
        </w:rPr>
      </w:pPr>
      <w:r w:rsidRPr="00231FD5">
        <w:rPr>
          <w:rFonts w:asciiTheme="majorHAnsi" w:hAnsiTheme="majorHAnsi" w:cstheme="majorHAnsi"/>
        </w:rPr>
        <w:t xml:space="preserve">W rejonie Zakopanego prowadzone są intensywne działania mające na celu rozwój geotermii. Kluczowym przedsięwzięciem jest planowany przez Geotermię Podhalańską odwiert geotermalny o głębokości około 4 kilometrów, zlokalizowany w Bańskiej Niżnej. Celem tego odwiertu jest pozyskanie wód termalnych o temperaturze około 85°C, co umożliwi zwiększenie mocy produkcyjnej ciepła i podłączenie nowych odbiorców w regionie, w tym w Zakopanem. Inwestycja ta, o wartości ponad 88 mln zł, jest współfinansowana przez Narodowy Fundusz Ochrony Środowiska i Gospodarki Wodnej. </w:t>
      </w:r>
    </w:p>
    <w:p w14:paraId="3A666985" w14:textId="767AB907" w:rsidR="00231FD5" w:rsidRDefault="00231FD5" w:rsidP="00231FD5">
      <w:pPr>
        <w:rPr>
          <w:rFonts w:asciiTheme="majorHAnsi" w:hAnsiTheme="majorHAnsi" w:cstheme="majorHAnsi"/>
        </w:rPr>
      </w:pPr>
      <w:r w:rsidRPr="00231FD5">
        <w:rPr>
          <w:rFonts w:asciiTheme="majorHAnsi" w:hAnsiTheme="majorHAnsi" w:cstheme="majorHAnsi"/>
        </w:rPr>
        <w:t>Dodatkowo, w Bańskiej Niżnej planowany jest odwiert geotermalny na głębokość 7 kilometrów, mający na celu pozyskanie wód o temperaturze około 120°C. Projekt ten, finansowany ze środków Narodowego Funduszu Ochrony Środowiska, ma na celu rozszerzenie zasięgu ogrzewania geotermalnego na kolejne miejscowości, takie jak Nowy Targ i gmina Szaflary.</w:t>
      </w:r>
    </w:p>
    <w:p w14:paraId="60E364A1" w14:textId="77777777" w:rsidR="002D00D9" w:rsidRPr="002D00D9" w:rsidRDefault="002D00D9" w:rsidP="002D00D9">
      <w:pPr>
        <w:rPr>
          <w:rFonts w:asciiTheme="majorHAnsi" w:hAnsiTheme="majorHAnsi" w:cstheme="majorHAnsi"/>
        </w:rPr>
      </w:pPr>
      <w:r w:rsidRPr="002D00D9">
        <w:rPr>
          <w:rFonts w:asciiTheme="majorHAnsi" w:hAnsiTheme="majorHAnsi" w:cstheme="majorHAnsi"/>
        </w:rPr>
        <w:t xml:space="preserve">Zakopane od lat efektywnie wykorzystuje energię geotermalną jako ekologiczne źródło ciepła, przyczyniając się do poprawy jakości powietrza w regionie. Kluczową rolę w </w:t>
      </w:r>
      <w:r w:rsidRPr="002D00D9">
        <w:rPr>
          <w:rFonts w:asciiTheme="majorHAnsi" w:hAnsiTheme="majorHAnsi" w:cstheme="majorHAnsi"/>
        </w:rPr>
        <w:lastRenderedPageBreak/>
        <w:t xml:space="preserve">tym procesie odgrywa Przedsiębiorstwo Energetyki Cieplnej "Geotermia Podhalańska" S.A., które produkuje i dystrybuuje ciepło pochodzące z wód geotermalnych do celów centralnego ogrzewania, dostaw ciepłej wody użytkowej oraz wentylacji. </w:t>
      </w:r>
    </w:p>
    <w:p w14:paraId="2FC23724" w14:textId="77777777" w:rsidR="002D00D9" w:rsidRPr="002D00D9" w:rsidRDefault="002D00D9" w:rsidP="002D00D9">
      <w:pPr>
        <w:rPr>
          <w:rFonts w:asciiTheme="majorHAnsi" w:hAnsiTheme="majorHAnsi" w:cstheme="majorHAnsi"/>
        </w:rPr>
      </w:pPr>
      <w:r w:rsidRPr="002D00D9">
        <w:rPr>
          <w:rFonts w:asciiTheme="majorHAnsi" w:hAnsiTheme="majorHAnsi" w:cstheme="majorHAnsi"/>
        </w:rPr>
        <w:t xml:space="preserve">Obecnie sieć ciepłownicza Geotermii Podhalańskiej obejmuje cztery gminy: Zakopane, Szaflary, Biały Dunajec i Poronin. W 2023 roku sprzedaż ciepła wyniosła 533 560 GJ, obsługując 1 588 odbiorców i 1 904 obiekty podłączone do sieci, z mocą zamówioną na poziomie 82,193 MW. </w:t>
      </w:r>
    </w:p>
    <w:p w14:paraId="73FB07CE" w14:textId="1D05616D" w:rsidR="002D00D9" w:rsidRDefault="002D00D9" w:rsidP="002D00D9">
      <w:pPr>
        <w:rPr>
          <w:rFonts w:asciiTheme="majorHAnsi" w:hAnsiTheme="majorHAnsi" w:cstheme="majorHAnsi"/>
        </w:rPr>
      </w:pPr>
      <w:r w:rsidRPr="002D00D9">
        <w:rPr>
          <w:rFonts w:asciiTheme="majorHAnsi" w:hAnsiTheme="majorHAnsi" w:cstheme="majorHAnsi"/>
        </w:rPr>
        <w:t xml:space="preserve">W celu zwiększenia wydajności systemu geotermalnego, Geotermia Podhalańska rozpoczęła prace przygotowawcze do wiercenia czwartego odwiertu produkcyjnego o głębokości ponad 4 km. Nowy odwiert, Bańska PGP-7, ma dostarczać wodę o temperaturze około 85°C, co pozwoli na zwiększenie zdolności wytwarzania energii cieplnej o niemal 15 </w:t>
      </w:r>
      <w:proofErr w:type="spellStart"/>
      <w:r w:rsidRPr="002D00D9">
        <w:rPr>
          <w:rFonts w:asciiTheme="majorHAnsi" w:hAnsiTheme="majorHAnsi" w:cstheme="majorHAnsi"/>
        </w:rPr>
        <w:t>MWt</w:t>
      </w:r>
      <w:proofErr w:type="spellEnd"/>
      <w:r w:rsidRPr="002D00D9">
        <w:rPr>
          <w:rFonts w:asciiTheme="majorHAnsi" w:hAnsiTheme="majorHAnsi" w:cstheme="majorHAnsi"/>
        </w:rPr>
        <w:t xml:space="preserve">. Inwestycja o wartości 108,5 mln zł ma zostać ukończona do końca 2025 roku. </w:t>
      </w:r>
    </w:p>
    <w:p w14:paraId="7277415A" w14:textId="60D942D4" w:rsidR="00033A63" w:rsidRPr="002D00D9" w:rsidRDefault="00033A63" w:rsidP="002D00D9">
      <w:pPr>
        <w:rPr>
          <w:rFonts w:asciiTheme="majorHAnsi" w:hAnsiTheme="majorHAnsi" w:cstheme="majorHAnsi"/>
        </w:rPr>
      </w:pPr>
      <w:r>
        <w:rPr>
          <w:rFonts w:asciiTheme="majorHAnsi" w:hAnsiTheme="majorHAnsi" w:cstheme="majorHAnsi"/>
        </w:rPr>
        <w:t>Szczegółowe informacje na temat systemu ciepłowniczego opartego o źródło geotermalne opisane w rozdziale: V.3.</w:t>
      </w:r>
    </w:p>
    <w:p w14:paraId="56000994" w14:textId="10D8BFDE" w:rsidR="002D00D9" w:rsidRDefault="002D00D9" w:rsidP="002D00D9">
      <w:pPr>
        <w:rPr>
          <w:rFonts w:asciiTheme="majorHAnsi" w:hAnsiTheme="majorHAnsi" w:cstheme="majorHAnsi"/>
        </w:rPr>
      </w:pPr>
      <w:r w:rsidRPr="002D00D9">
        <w:rPr>
          <w:rFonts w:asciiTheme="majorHAnsi" w:hAnsiTheme="majorHAnsi" w:cstheme="majorHAnsi"/>
        </w:rPr>
        <w:t>Dzięki konsekwentnemu rozwojowi infrastruktury geotermalnej, Zakopane skutecznie redukuje emisję zanieczyszczeń, zastępując tradycyjne paliwa kopalne odnawialnym źródłem energii. To działanie nie tylko chroni unikalne walory przyrodnicze regionu, ale także stanowi modelowy przykład zrównoważonego rozwoju w obszarach turystycznych.</w:t>
      </w:r>
    </w:p>
    <w:p w14:paraId="23A784E9" w14:textId="67131E39" w:rsidR="000964D0" w:rsidRPr="00C50716" w:rsidRDefault="007320A4" w:rsidP="00B0165C">
      <w:pPr>
        <w:sectPr w:rsidR="000964D0" w:rsidRPr="00C50716" w:rsidSect="00EF4389">
          <w:pgSz w:w="11906" w:h="16838"/>
          <w:pgMar w:top="1417" w:right="1417" w:bottom="1417" w:left="1417" w:header="708" w:footer="708" w:gutter="0"/>
          <w:cols w:space="708"/>
          <w:docGrid w:linePitch="360"/>
        </w:sectPr>
      </w:pPr>
      <w:r>
        <w:rPr>
          <w:rFonts w:asciiTheme="majorHAnsi" w:hAnsiTheme="majorHAnsi" w:cstheme="majorHAnsi"/>
        </w:rPr>
        <w:t>Ponadto n</w:t>
      </w:r>
      <w:r w:rsidR="001C164F">
        <w:rPr>
          <w:rFonts w:asciiTheme="majorHAnsi" w:hAnsiTheme="majorHAnsi" w:cstheme="majorHAnsi"/>
        </w:rPr>
        <w:t xml:space="preserve">a terenie </w:t>
      </w:r>
      <w:r w:rsidR="00600E55">
        <w:rPr>
          <w:rFonts w:asciiTheme="majorHAnsi" w:hAnsiTheme="majorHAnsi" w:cstheme="majorHAnsi"/>
        </w:rPr>
        <w:t xml:space="preserve">Gminy </w:t>
      </w:r>
      <w:r w:rsidR="002D00D9">
        <w:rPr>
          <w:rFonts w:asciiTheme="majorHAnsi" w:hAnsiTheme="majorHAnsi" w:cstheme="majorHAnsi"/>
        </w:rPr>
        <w:t>Miasta Zakopane</w:t>
      </w:r>
      <w:r w:rsidR="00600E55">
        <w:rPr>
          <w:rFonts w:asciiTheme="majorHAnsi" w:hAnsiTheme="majorHAnsi" w:cstheme="majorHAnsi"/>
        </w:rPr>
        <w:t xml:space="preserve"> </w:t>
      </w:r>
      <w:r w:rsidR="001C164F">
        <w:rPr>
          <w:rFonts w:asciiTheme="majorHAnsi" w:hAnsiTheme="majorHAnsi" w:cstheme="majorHAnsi"/>
        </w:rPr>
        <w:t xml:space="preserve">można wykorzystać pompy ciepła na potrzeby małych instalacji. </w:t>
      </w:r>
      <w:r w:rsidR="00C3619A">
        <w:t xml:space="preserve">Rysunek poniżej przedstawia możliwość wykorzystania zasobów geotermalnych. Na obszarze </w:t>
      </w:r>
      <w:r w:rsidR="00600E55">
        <w:rPr>
          <w:rFonts w:asciiTheme="majorHAnsi" w:hAnsiTheme="majorHAnsi" w:cstheme="majorHAnsi"/>
        </w:rPr>
        <w:t xml:space="preserve">Gminy </w:t>
      </w:r>
      <w:r w:rsidR="00F6096E">
        <w:rPr>
          <w:rFonts w:asciiTheme="majorHAnsi" w:hAnsiTheme="majorHAnsi" w:cstheme="majorHAnsi"/>
        </w:rPr>
        <w:t>Miasta Zakopane</w:t>
      </w:r>
      <w:r w:rsidR="00F6096E">
        <w:t xml:space="preserve"> </w:t>
      </w:r>
      <w:r w:rsidR="00C3619A">
        <w:t>ma zastosowanie geotermia niskotemperaturowa wykorzystywana przez indywidulanych odbiorców ciepła, głównie w budynkach mieszkalnych.</w:t>
      </w:r>
      <w:r w:rsidR="00600E55">
        <w:t xml:space="preserve"> </w:t>
      </w:r>
      <w:r w:rsidR="000964D0">
        <w:t xml:space="preserve">Brak informacji o planowanej inwestycji dotyczącej poszukiwania wód termalnych do celów cieplnych. </w:t>
      </w:r>
    </w:p>
    <w:p w14:paraId="309FC103" w14:textId="03039332" w:rsidR="001C1EF8" w:rsidRPr="004B4852" w:rsidRDefault="001C1EF8" w:rsidP="001C1EF8">
      <w:pPr>
        <w:pStyle w:val="Bezodstpw"/>
        <w:keepNext/>
        <w:rPr>
          <w:rFonts w:asciiTheme="majorHAnsi" w:hAnsiTheme="majorHAnsi" w:cstheme="majorHAnsi"/>
        </w:rPr>
      </w:pPr>
    </w:p>
    <w:p w14:paraId="07DB0330" w14:textId="77777777" w:rsidR="00ED2DAB" w:rsidRDefault="008E3953" w:rsidP="00334117">
      <w:pPr>
        <w:pStyle w:val="Legenda"/>
        <w:jc w:val="center"/>
        <w:rPr>
          <w:rFonts w:asciiTheme="majorHAnsi" w:hAnsiTheme="majorHAnsi" w:cstheme="majorHAnsi"/>
          <w:b/>
          <w:i/>
        </w:rPr>
      </w:pPr>
      <w:r w:rsidRPr="004B4852">
        <w:rPr>
          <w:rFonts w:asciiTheme="majorHAnsi" w:hAnsiTheme="majorHAnsi" w:cstheme="majorHAnsi"/>
          <w:noProof/>
          <w:lang w:eastAsia="pl-PL"/>
        </w:rPr>
        <w:drawing>
          <wp:inline distT="0" distB="0" distL="0" distR="0" wp14:anchorId="72676327" wp14:editId="33698209">
            <wp:extent cx="8892540" cy="4328178"/>
            <wp:effectExtent l="0" t="0" r="3810" b="0"/>
            <wp:docPr id="12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8892540" cy="4328178"/>
                    </a:xfrm>
                    <a:prstGeom prst="rect">
                      <a:avLst/>
                    </a:prstGeom>
                    <a:noFill/>
                    <a:ln>
                      <a:noFill/>
                    </a:ln>
                  </pic:spPr>
                </pic:pic>
              </a:graphicData>
            </a:graphic>
          </wp:inline>
        </w:drawing>
      </w:r>
    </w:p>
    <w:p w14:paraId="781607AD" w14:textId="77777777" w:rsidR="00ED2DAB" w:rsidRPr="00ED2DAB" w:rsidRDefault="00ED2DAB" w:rsidP="00ED2DAB">
      <w:pPr>
        <w:pStyle w:val="Legenda"/>
        <w:keepNext/>
        <w:spacing w:before="0" w:after="0"/>
        <w:rPr>
          <w:rFonts w:asciiTheme="majorHAnsi" w:hAnsiTheme="majorHAnsi" w:cstheme="majorHAnsi"/>
          <w:b/>
          <w:bCs w:val="0"/>
          <w:sz w:val="18"/>
        </w:rPr>
      </w:pPr>
      <w:bookmarkStart w:id="767" w:name="_Toc188863291"/>
      <w:r w:rsidRPr="00ED2DAB">
        <w:rPr>
          <w:rFonts w:asciiTheme="majorHAnsi" w:hAnsiTheme="majorHAnsi" w:cstheme="majorHAnsi"/>
          <w:b/>
          <w:bCs w:val="0"/>
          <w:sz w:val="18"/>
        </w:rPr>
        <w:t xml:space="preserve">Rysunek </w:t>
      </w:r>
      <w:r w:rsidRPr="00ED2DAB">
        <w:rPr>
          <w:rFonts w:asciiTheme="majorHAnsi" w:hAnsiTheme="majorHAnsi" w:cstheme="majorHAnsi"/>
          <w:b/>
          <w:bCs w:val="0"/>
          <w:sz w:val="18"/>
        </w:rPr>
        <w:fldChar w:fldCharType="begin"/>
      </w:r>
      <w:r w:rsidRPr="00ED2DAB">
        <w:rPr>
          <w:rFonts w:asciiTheme="majorHAnsi" w:hAnsiTheme="majorHAnsi" w:cstheme="majorHAnsi"/>
          <w:b/>
          <w:bCs w:val="0"/>
          <w:sz w:val="18"/>
        </w:rPr>
        <w:instrText xml:space="preserve"> SEQ Rysunek \* ARABIC </w:instrText>
      </w:r>
      <w:r w:rsidRPr="00ED2DAB">
        <w:rPr>
          <w:rFonts w:asciiTheme="majorHAnsi" w:hAnsiTheme="majorHAnsi" w:cstheme="majorHAnsi"/>
          <w:b/>
          <w:bCs w:val="0"/>
          <w:sz w:val="18"/>
        </w:rPr>
        <w:fldChar w:fldCharType="separate"/>
      </w:r>
      <w:r w:rsidRPr="00ED2DAB">
        <w:rPr>
          <w:rFonts w:asciiTheme="majorHAnsi" w:hAnsiTheme="majorHAnsi" w:cstheme="majorHAnsi"/>
          <w:b/>
          <w:bCs w:val="0"/>
          <w:noProof/>
          <w:sz w:val="18"/>
        </w:rPr>
        <w:t>22</w:t>
      </w:r>
      <w:r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Rodzaje i przykłady zastosowania zasobów geotermalnych</w:t>
      </w:r>
      <w:bookmarkEnd w:id="767"/>
    </w:p>
    <w:p w14:paraId="28A4900A" w14:textId="02EAE189" w:rsidR="00AA51F3" w:rsidRPr="00ED2DAB" w:rsidRDefault="001C1EF8" w:rsidP="00334117">
      <w:pPr>
        <w:pStyle w:val="Legenda"/>
        <w:jc w:val="center"/>
        <w:rPr>
          <w:rFonts w:asciiTheme="majorHAnsi" w:hAnsiTheme="majorHAnsi" w:cstheme="majorHAnsi"/>
          <w:bCs w:val="0"/>
          <w:i/>
          <w:sz w:val="18"/>
        </w:rPr>
      </w:pPr>
      <w:r w:rsidRPr="004B4852">
        <w:rPr>
          <w:rFonts w:asciiTheme="majorHAnsi" w:hAnsiTheme="majorHAnsi" w:cstheme="majorHAnsi"/>
        </w:rPr>
        <w:br/>
      </w:r>
      <w:r w:rsidR="00AA51F3" w:rsidRPr="00ED2DAB">
        <w:rPr>
          <w:rFonts w:asciiTheme="majorHAnsi" w:hAnsiTheme="majorHAnsi" w:cstheme="majorHAnsi"/>
          <w:bCs w:val="0"/>
          <w:i/>
          <w:sz w:val="18"/>
        </w:rPr>
        <w:t>Źródło: Państwowy Instytut Geologiczny PIB, portal wysokienapięcie.pl</w:t>
      </w:r>
    </w:p>
    <w:p w14:paraId="4C368C53" w14:textId="77777777" w:rsidR="00664864" w:rsidRPr="004B4852" w:rsidRDefault="00664864" w:rsidP="00682CA6">
      <w:pPr>
        <w:pStyle w:val="Nagwek3"/>
        <w:rPr>
          <w:rFonts w:cstheme="majorHAnsi"/>
        </w:rPr>
        <w:sectPr w:rsidR="00664864" w:rsidRPr="004B4852" w:rsidSect="00664864">
          <w:pgSz w:w="16838" w:h="11906" w:orient="landscape"/>
          <w:pgMar w:top="1417" w:right="1417" w:bottom="1417" w:left="1417" w:header="708" w:footer="708" w:gutter="0"/>
          <w:cols w:space="708"/>
          <w:docGrid w:linePitch="360"/>
        </w:sectPr>
      </w:pPr>
      <w:bookmarkStart w:id="768" w:name="_Toc494277823"/>
      <w:bookmarkStart w:id="769" w:name="_Toc494354048"/>
      <w:bookmarkStart w:id="770" w:name="_Toc494354272"/>
      <w:bookmarkStart w:id="771" w:name="_Toc494354496"/>
      <w:bookmarkStart w:id="772" w:name="_Toc494436225"/>
      <w:bookmarkStart w:id="773" w:name="_Toc494436449"/>
      <w:bookmarkStart w:id="774" w:name="_Toc494436881"/>
      <w:bookmarkStart w:id="775" w:name="_Toc494277827"/>
      <w:bookmarkStart w:id="776" w:name="_Toc494354052"/>
      <w:bookmarkStart w:id="777" w:name="_Toc494354276"/>
      <w:bookmarkStart w:id="778" w:name="_Toc494354500"/>
      <w:bookmarkStart w:id="779" w:name="_Toc494436229"/>
      <w:bookmarkStart w:id="780" w:name="_Toc494436453"/>
      <w:bookmarkStart w:id="781" w:name="_Toc494436885"/>
      <w:bookmarkStart w:id="782" w:name="_Toc497929699"/>
      <w:bookmarkStart w:id="783" w:name="_Toc497992670"/>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76460B6A" w14:textId="284334B2" w:rsidR="00F45132" w:rsidRPr="004B4852" w:rsidRDefault="00F45132" w:rsidP="00C27E37">
      <w:pPr>
        <w:pStyle w:val="Nagwek2"/>
        <w:rPr>
          <w:rFonts w:eastAsia="Times New Roman" w:cstheme="majorHAnsi"/>
        </w:rPr>
      </w:pPr>
      <w:bookmarkStart w:id="784" w:name="_Toc484420690"/>
      <w:bookmarkStart w:id="785" w:name="_Toc484420780"/>
      <w:bookmarkStart w:id="786" w:name="_Toc497929701"/>
      <w:bookmarkStart w:id="787" w:name="_Toc497992672"/>
      <w:bookmarkStart w:id="788" w:name="_Toc188863398"/>
      <w:bookmarkEnd w:id="782"/>
      <w:bookmarkEnd w:id="783"/>
      <w:r w:rsidRPr="004B4852">
        <w:rPr>
          <w:rFonts w:cstheme="majorHAnsi"/>
        </w:rPr>
        <w:lastRenderedPageBreak/>
        <w:t>Podniesienie</w:t>
      </w:r>
      <w:r w:rsidRPr="004B4852">
        <w:rPr>
          <w:rFonts w:eastAsia="Times New Roman" w:cstheme="majorHAnsi"/>
        </w:rPr>
        <w:t xml:space="preserve"> bezpieczeństwa energetycznego poprzez wykorzystanie lokalnych zasobów energii odnawialnej</w:t>
      </w:r>
      <w:r w:rsidR="003836F5" w:rsidRPr="004B4852">
        <w:rPr>
          <w:rFonts w:eastAsia="Times New Roman" w:cstheme="majorHAnsi"/>
        </w:rPr>
        <w:t xml:space="preserve"> </w:t>
      </w:r>
      <w:r w:rsidRPr="004B4852">
        <w:rPr>
          <w:rFonts w:eastAsia="Times New Roman" w:cstheme="majorHAnsi"/>
        </w:rPr>
        <w:t>do</w:t>
      </w:r>
      <w:r w:rsidR="00502805">
        <w:rPr>
          <w:rFonts w:eastAsia="Times New Roman" w:cstheme="majorHAnsi"/>
        </w:rPr>
        <w:t xml:space="preserve"> </w:t>
      </w:r>
      <w:r w:rsidRPr="004B4852">
        <w:rPr>
          <w:rFonts w:eastAsia="Times New Roman" w:cstheme="majorHAnsi"/>
        </w:rPr>
        <w:t>wytwarzania energii elektrycznej i ciepła w źródłach rozproszonych</w:t>
      </w:r>
      <w:bookmarkEnd w:id="676"/>
      <w:bookmarkEnd w:id="677"/>
      <w:bookmarkEnd w:id="678"/>
      <w:bookmarkEnd w:id="679"/>
      <w:bookmarkEnd w:id="784"/>
      <w:bookmarkEnd w:id="785"/>
      <w:bookmarkEnd w:id="786"/>
      <w:bookmarkEnd w:id="787"/>
      <w:bookmarkEnd w:id="788"/>
    </w:p>
    <w:p w14:paraId="7830E8FA" w14:textId="653B29F3"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Podniesienie bezpieczeństwa energetycznego można osiągnąć poprzez większe wykorzystanie lokalnych zasobów energii odnawialnej do wytwarzania energii elektrycznej i ciepła w źródłach rozproszonych. </w:t>
      </w:r>
      <w:r w:rsidR="00600E55">
        <w:rPr>
          <w:rFonts w:asciiTheme="majorHAnsi" w:hAnsiTheme="majorHAnsi" w:cstheme="majorHAnsi"/>
        </w:rPr>
        <w:t xml:space="preserve">Gminy </w:t>
      </w:r>
      <w:r w:rsidR="00F47AE6" w:rsidRPr="00F47AE6">
        <w:rPr>
          <w:rFonts w:asciiTheme="majorHAnsi" w:hAnsiTheme="majorHAnsi" w:cstheme="majorHAnsi"/>
        </w:rPr>
        <w:t xml:space="preserve">Miasta Zakopane </w:t>
      </w:r>
      <w:r w:rsidRPr="004B4852">
        <w:rPr>
          <w:rFonts w:asciiTheme="majorHAnsi" w:hAnsiTheme="majorHAnsi" w:cstheme="majorHAnsi"/>
        </w:rPr>
        <w:t xml:space="preserve">może planować zatem zwiększenie produkcji energii </w:t>
      </w:r>
      <w:r w:rsidR="00FB2C70" w:rsidRPr="004B4852">
        <w:rPr>
          <w:rFonts w:asciiTheme="majorHAnsi" w:hAnsiTheme="majorHAnsi" w:cstheme="majorHAnsi"/>
        </w:rPr>
        <w:t>z odnawialnych źródeł energii</w:t>
      </w:r>
      <w:r w:rsidRPr="004B4852">
        <w:rPr>
          <w:rFonts w:asciiTheme="majorHAnsi" w:hAnsiTheme="majorHAnsi" w:cstheme="majorHAnsi"/>
        </w:rPr>
        <w:t xml:space="preserve"> poprzez:</w:t>
      </w:r>
    </w:p>
    <w:p w14:paraId="0766A840" w14:textId="08660960" w:rsidR="00F45132" w:rsidRPr="004B4852" w:rsidRDefault="00F45132" w:rsidP="00F71AAA">
      <w:pPr>
        <w:pStyle w:val="Akapitzlist"/>
        <w:numPr>
          <w:ilvl w:val="0"/>
          <w:numId w:val="13"/>
        </w:numPr>
        <w:ind w:left="851"/>
        <w:rPr>
          <w:rFonts w:asciiTheme="majorHAnsi" w:hAnsiTheme="majorHAnsi" w:cstheme="majorHAnsi"/>
        </w:rPr>
      </w:pPr>
      <w:r w:rsidRPr="004B4852">
        <w:rPr>
          <w:rFonts w:asciiTheme="majorHAnsi" w:hAnsiTheme="majorHAnsi" w:cstheme="majorHAnsi"/>
        </w:rPr>
        <w:t xml:space="preserve">zabudowę ogniw fotowoltaicznych do wytwarzania energii elektrycznej, </w:t>
      </w:r>
      <w:r w:rsidR="0076496A">
        <w:rPr>
          <w:rFonts w:asciiTheme="majorHAnsi" w:hAnsiTheme="majorHAnsi" w:cstheme="majorHAnsi"/>
        </w:rPr>
        <w:br/>
      </w:r>
      <w:r w:rsidRPr="004B4852">
        <w:rPr>
          <w:rFonts w:asciiTheme="majorHAnsi" w:hAnsiTheme="majorHAnsi" w:cstheme="majorHAnsi"/>
        </w:rPr>
        <w:t>a</w:t>
      </w:r>
      <w:r w:rsidR="00502805">
        <w:rPr>
          <w:rFonts w:asciiTheme="majorHAnsi" w:hAnsiTheme="majorHAnsi" w:cstheme="majorHAnsi"/>
        </w:rPr>
        <w:t xml:space="preserve"> </w:t>
      </w:r>
      <w:r w:rsidRPr="004B4852">
        <w:rPr>
          <w:rFonts w:asciiTheme="majorHAnsi" w:hAnsiTheme="majorHAnsi" w:cstheme="majorHAnsi"/>
        </w:rPr>
        <w:t>także mikro i małych instalacji wykorzystujących energię wiatru</w:t>
      </w:r>
      <w:r w:rsidR="008E3953" w:rsidRPr="004B4852">
        <w:rPr>
          <w:rFonts w:asciiTheme="majorHAnsi" w:hAnsiTheme="majorHAnsi" w:cstheme="majorHAnsi"/>
        </w:rPr>
        <w:t>;</w:t>
      </w:r>
    </w:p>
    <w:p w14:paraId="0851423F" w14:textId="1CDA96FE" w:rsidR="00F45132" w:rsidRPr="004B4852" w:rsidRDefault="00F45132" w:rsidP="00F71AAA">
      <w:pPr>
        <w:pStyle w:val="Akapitzlist"/>
        <w:numPr>
          <w:ilvl w:val="0"/>
          <w:numId w:val="13"/>
        </w:numPr>
        <w:ind w:left="851"/>
        <w:rPr>
          <w:rFonts w:asciiTheme="majorHAnsi" w:hAnsiTheme="majorHAnsi" w:cstheme="majorHAnsi"/>
        </w:rPr>
      </w:pPr>
      <w:r w:rsidRPr="004B4852">
        <w:rPr>
          <w:rFonts w:asciiTheme="majorHAnsi" w:hAnsiTheme="majorHAnsi" w:cstheme="majorHAnsi"/>
        </w:rPr>
        <w:t>zabudowę kolektorów słonecznych dla potrzeb przygotowania ciepłej wody użytkowej</w:t>
      </w:r>
      <w:r w:rsidR="008E3953" w:rsidRPr="004B4852">
        <w:rPr>
          <w:rFonts w:asciiTheme="majorHAnsi" w:hAnsiTheme="majorHAnsi" w:cstheme="majorHAnsi"/>
        </w:rPr>
        <w:t>;</w:t>
      </w:r>
    </w:p>
    <w:p w14:paraId="306717B2" w14:textId="5E3665D5" w:rsidR="00F45132" w:rsidRPr="004B4852" w:rsidRDefault="00F45132" w:rsidP="00F71AAA">
      <w:pPr>
        <w:pStyle w:val="Akapitzlist"/>
        <w:numPr>
          <w:ilvl w:val="0"/>
          <w:numId w:val="13"/>
        </w:numPr>
        <w:ind w:left="851"/>
        <w:rPr>
          <w:rFonts w:asciiTheme="majorHAnsi" w:hAnsiTheme="majorHAnsi" w:cstheme="majorHAnsi"/>
        </w:rPr>
      </w:pPr>
      <w:r w:rsidRPr="004B4852">
        <w:rPr>
          <w:rFonts w:asciiTheme="majorHAnsi" w:hAnsiTheme="majorHAnsi" w:cstheme="majorHAnsi"/>
        </w:rPr>
        <w:t>zabudowę pomp ciepła, w szczególności zasilanych energią elektryczną ze</w:t>
      </w:r>
      <w:r w:rsidR="00502805">
        <w:rPr>
          <w:rFonts w:asciiTheme="majorHAnsi" w:hAnsiTheme="majorHAnsi" w:cstheme="majorHAnsi"/>
        </w:rPr>
        <w:t xml:space="preserve"> </w:t>
      </w:r>
      <w:r w:rsidRPr="004B4852">
        <w:rPr>
          <w:rFonts w:asciiTheme="majorHAnsi" w:hAnsiTheme="majorHAnsi" w:cstheme="majorHAnsi"/>
        </w:rPr>
        <w:t>źródeł odnawialnych.</w:t>
      </w:r>
    </w:p>
    <w:p w14:paraId="37540B0F" w14:textId="77777777" w:rsidR="007C3744" w:rsidRPr="004B4852" w:rsidRDefault="007C3744" w:rsidP="007C3744">
      <w:pPr>
        <w:pStyle w:val="Nagwek2"/>
        <w:ind w:hanging="567"/>
        <w:rPr>
          <w:rFonts w:eastAsia="Times New Roman" w:cstheme="majorHAnsi"/>
        </w:rPr>
      </w:pPr>
      <w:bookmarkStart w:id="789" w:name="_Toc435104450"/>
      <w:bookmarkStart w:id="790" w:name="_Toc444160567"/>
      <w:bookmarkStart w:id="791" w:name="_Toc484420691"/>
      <w:bookmarkStart w:id="792" w:name="_Toc484420781"/>
      <w:bookmarkStart w:id="793" w:name="_Toc497929702"/>
      <w:bookmarkStart w:id="794" w:name="_Toc497992673"/>
      <w:bookmarkStart w:id="795" w:name="_Toc484420692"/>
      <w:bookmarkStart w:id="796" w:name="_Toc484420782"/>
      <w:bookmarkStart w:id="797" w:name="_Toc497929703"/>
      <w:bookmarkStart w:id="798" w:name="_Toc497992674"/>
      <w:bookmarkStart w:id="799" w:name="_Toc188863399"/>
      <w:bookmarkEnd w:id="680"/>
      <w:r w:rsidRPr="004B4852">
        <w:rPr>
          <w:rFonts w:cstheme="majorHAnsi"/>
        </w:rPr>
        <w:t>Podniesienie</w:t>
      </w:r>
      <w:r w:rsidRPr="004B4852">
        <w:rPr>
          <w:rFonts w:eastAsia="Times New Roman" w:cstheme="majorHAnsi"/>
        </w:rPr>
        <w:t xml:space="preserve"> bezpieczeństwa energetycznego poprzez zastosowanie </w:t>
      </w:r>
      <w:proofErr w:type="spellStart"/>
      <w:r w:rsidRPr="004B4852">
        <w:rPr>
          <w:rFonts w:eastAsia="Times New Roman" w:cstheme="majorHAnsi"/>
        </w:rPr>
        <w:t>mikrokogeneracji</w:t>
      </w:r>
      <w:proofErr w:type="spellEnd"/>
      <w:r w:rsidRPr="004B4852">
        <w:rPr>
          <w:rFonts w:eastAsia="Times New Roman" w:cstheme="majorHAnsi"/>
        </w:rPr>
        <w:t xml:space="preserve"> do wytwarzania energii elektrycznej </w:t>
      </w:r>
      <w:r w:rsidRPr="004B4852">
        <w:rPr>
          <w:rFonts w:eastAsia="Times New Roman" w:cstheme="majorHAnsi"/>
        </w:rPr>
        <w:br/>
        <w:t>i ciepła w źródłach rozproszonych</w:t>
      </w:r>
      <w:bookmarkEnd w:id="789"/>
      <w:bookmarkEnd w:id="790"/>
      <w:bookmarkEnd w:id="791"/>
      <w:bookmarkEnd w:id="792"/>
      <w:bookmarkEnd w:id="793"/>
      <w:bookmarkEnd w:id="794"/>
      <w:bookmarkEnd w:id="799"/>
    </w:p>
    <w:p w14:paraId="2E391C56" w14:textId="77777777" w:rsidR="007C3744" w:rsidRPr="004B4852" w:rsidRDefault="007C3744" w:rsidP="007C3744">
      <w:pPr>
        <w:rPr>
          <w:rFonts w:asciiTheme="majorHAnsi" w:hAnsiTheme="majorHAnsi" w:cstheme="majorHAnsi"/>
        </w:rPr>
      </w:pPr>
      <w:proofErr w:type="spellStart"/>
      <w:r w:rsidRPr="004B4852">
        <w:rPr>
          <w:rFonts w:asciiTheme="majorHAnsi" w:hAnsiTheme="majorHAnsi" w:cstheme="majorHAnsi"/>
        </w:rPr>
        <w:t>Mikrokogeneracja</w:t>
      </w:r>
      <w:proofErr w:type="spellEnd"/>
      <w:r w:rsidRPr="004B4852">
        <w:rPr>
          <w:rFonts w:asciiTheme="majorHAnsi" w:hAnsiTheme="majorHAnsi" w:cstheme="majorHAnsi"/>
        </w:rPr>
        <w:t xml:space="preserve"> to proces jednoczesnego wytwarzania energii elektrycznej </w:t>
      </w:r>
      <w:r>
        <w:rPr>
          <w:rFonts w:asciiTheme="majorHAnsi" w:hAnsiTheme="majorHAnsi" w:cstheme="majorHAnsi"/>
        </w:rPr>
        <w:br/>
      </w:r>
      <w:r w:rsidRPr="004B4852">
        <w:rPr>
          <w:rFonts w:asciiTheme="majorHAnsi" w:hAnsiTheme="majorHAnsi" w:cstheme="majorHAnsi"/>
        </w:rPr>
        <w:t xml:space="preserve">i cieplnej, który prowadzi do lepszego, pod względem efektywności wytworzenia, wykorzystania paliwa pierwotnego w stosunku do produkcji rozdzielnej. W efekcie, za tę samą jednostkę paliwa pierwotnego możliwe jest otrzymanie większej ilości energii końcowej, niwelując ewentualne straty wytwórcze. W przypadku instalacji </w:t>
      </w:r>
      <w:proofErr w:type="spellStart"/>
      <w:r w:rsidRPr="004B4852">
        <w:rPr>
          <w:rFonts w:asciiTheme="majorHAnsi" w:hAnsiTheme="majorHAnsi" w:cstheme="majorHAnsi"/>
        </w:rPr>
        <w:t>mikrokogeneracyjnych</w:t>
      </w:r>
      <w:proofErr w:type="spellEnd"/>
      <w:r w:rsidRPr="004B4852">
        <w:rPr>
          <w:rFonts w:asciiTheme="majorHAnsi" w:hAnsiTheme="majorHAnsi" w:cstheme="majorHAnsi"/>
        </w:rPr>
        <w:t xml:space="preserve"> w energetyce rozproszonej podstawowym urządzeniem mogą być agregaty prądotwórcze na bazie silników spalinowych z podłączeniem poprzez wymienniki ciepła do węzła ciepłowniczego. </w:t>
      </w:r>
    </w:p>
    <w:p w14:paraId="6000D992" w14:textId="77777777" w:rsidR="007C3744" w:rsidRPr="004B4852" w:rsidRDefault="007C3744" w:rsidP="007C3744">
      <w:pPr>
        <w:rPr>
          <w:rFonts w:asciiTheme="majorHAnsi" w:hAnsiTheme="majorHAnsi" w:cstheme="majorHAnsi"/>
        </w:rPr>
      </w:pPr>
      <w:r w:rsidRPr="004B4852">
        <w:rPr>
          <w:rFonts w:asciiTheme="majorHAnsi" w:hAnsiTheme="majorHAnsi" w:cstheme="majorHAnsi"/>
        </w:rPr>
        <w:t xml:space="preserve">Stosowanie </w:t>
      </w:r>
      <w:proofErr w:type="spellStart"/>
      <w:r w:rsidRPr="004B4852">
        <w:rPr>
          <w:rFonts w:asciiTheme="majorHAnsi" w:hAnsiTheme="majorHAnsi" w:cstheme="majorHAnsi"/>
        </w:rPr>
        <w:t>mikrokogeneracji</w:t>
      </w:r>
      <w:proofErr w:type="spellEnd"/>
      <w:r w:rsidRPr="004B4852">
        <w:rPr>
          <w:rFonts w:asciiTheme="majorHAnsi" w:hAnsiTheme="majorHAnsi" w:cstheme="majorHAnsi"/>
        </w:rPr>
        <w:t xml:space="preserve"> nie jest jeszcze rozpowszechnione na terenie kraju. Jednakże, biorąc pod uwagę rosnący koszt zaopatrzenia w ciepło, energię elektryczną i paliwa gazowe oraz malejące koszty inwestycyjne takich rozwiązań, także wskutek programów dotacyjnych, należy się spodziewać powstania indywidualnych źródeł </w:t>
      </w:r>
      <w:r w:rsidRPr="004B4852">
        <w:rPr>
          <w:rFonts w:asciiTheme="majorHAnsi" w:hAnsiTheme="majorHAnsi" w:cstheme="majorHAnsi"/>
        </w:rPr>
        <w:lastRenderedPageBreak/>
        <w:t xml:space="preserve">kogeneracyjnych wraz z rozwojem układów PV i przydomowych wiatraków produkujących energię elektryczną w układach </w:t>
      </w:r>
      <w:proofErr w:type="spellStart"/>
      <w:r w:rsidRPr="004B4852">
        <w:rPr>
          <w:rFonts w:asciiTheme="majorHAnsi" w:hAnsiTheme="majorHAnsi" w:cstheme="majorHAnsi"/>
        </w:rPr>
        <w:t>prosumenckich</w:t>
      </w:r>
      <w:proofErr w:type="spellEnd"/>
      <w:r w:rsidRPr="004B4852">
        <w:rPr>
          <w:rFonts w:asciiTheme="majorHAnsi" w:hAnsiTheme="majorHAnsi" w:cstheme="majorHAnsi"/>
        </w:rPr>
        <w:t>.</w:t>
      </w:r>
    </w:p>
    <w:p w14:paraId="7BC81A6D" w14:textId="77777777" w:rsidR="00F45132" w:rsidRPr="004B4852" w:rsidRDefault="00F45132" w:rsidP="00CB013C">
      <w:pPr>
        <w:pStyle w:val="Nagwek2"/>
        <w:ind w:hanging="567"/>
        <w:rPr>
          <w:rFonts w:cstheme="majorHAnsi"/>
        </w:rPr>
      </w:pPr>
      <w:bookmarkStart w:id="800" w:name="_Toc188863400"/>
      <w:r w:rsidRPr="004B4852">
        <w:rPr>
          <w:rFonts w:cstheme="majorHAnsi"/>
        </w:rPr>
        <w:t>Możliwość stosowania środków poprawy efektywności energetycznej</w:t>
      </w:r>
      <w:bookmarkEnd w:id="795"/>
      <w:bookmarkEnd w:id="796"/>
      <w:bookmarkEnd w:id="797"/>
      <w:bookmarkEnd w:id="798"/>
      <w:bookmarkEnd w:id="800"/>
    </w:p>
    <w:p w14:paraId="368BDABC" w14:textId="1EC78178" w:rsidR="00781288" w:rsidRPr="004B4852" w:rsidRDefault="00781288" w:rsidP="00781288">
      <w:pPr>
        <w:rPr>
          <w:rFonts w:asciiTheme="majorHAnsi" w:hAnsiTheme="majorHAnsi" w:cstheme="majorHAnsi"/>
        </w:rPr>
      </w:pPr>
      <w:r w:rsidRPr="004B4852">
        <w:rPr>
          <w:rFonts w:asciiTheme="majorHAnsi" w:hAnsiTheme="majorHAnsi" w:cstheme="majorHAnsi"/>
        </w:rPr>
        <w:t xml:space="preserve">Przedsięwzięcia racjonalizujące użytkowanie nośników energii na obszarze </w:t>
      </w:r>
      <w:r w:rsidR="00DE109A">
        <w:rPr>
          <w:rFonts w:asciiTheme="majorHAnsi" w:hAnsiTheme="majorHAnsi" w:cstheme="majorHAnsi"/>
        </w:rPr>
        <w:t>Gminy</w:t>
      </w:r>
      <w:r w:rsidR="00DE109A" w:rsidRPr="004B4852">
        <w:rPr>
          <w:rFonts w:asciiTheme="majorHAnsi" w:hAnsiTheme="majorHAnsi" w:cstheme="majorHAnsi"/>
        </w:rPr>
        <w:t xml:space="preserve"> </w:t>
      </w:r>
      <w:r w:rsidRPr="004B4852">
        <w:rPr>
          <w:rFonts w:asciiTheme="majorHAnsi" w:hAnsiTheme="majorHAnsi" w:cstheme="majorHAnsi"/>
        </w:rPr>
        <w:t>mają szczególnie na celu:</w:t>
      </w:r>
    </w:p>
    <w:p w14:paraId="2E534254" w14:textId="3718FFD3" w:rsidR="00781288" w:rsidRPr="004B4852" w:rsidRDefault="00781288" w:rsidP="00F71AAA">
      <w:pPr>
        <w:pStyle w:val="Akapitzlist"/>
        <w:numPr>
          <w:ilvl w:val="0"/>
          <w:numId w:val="9"/>
        </w:numPr>
        <w:rPr>
          <w:rFonts w:asciiTheme="majorHAnsi" w:hAnsiTheme="majorHAnsi" w:cstheme="majorHAnsi"/>
        </w:rPr>
      </w:pPr>
      <w:r w:rsidRPr="004B4852">
        <w:rPr>
          <w:rFonts w:asciiTheme="majorHAnsi" w:hAnsiTheme="majorHAnsi" w:cstheme="majorHAnsi"/>
        </w:rPr>
        <w:t xml:space="preserve">ograniczenie zużycia energii pierwotnej wydatkowanej na zapewnienie komfortu funkcjonowania </w:t>
      </w:r>
      <w:r w:rsidR="00DE109A">
        <w:rPr>
          <w:rFonts w:asciiTheme="majorHAnsi" w:hAnsiTheme="majorHAnsi" w:cstheme="majorHAnsi"/>
        </w:rPr>
        <w:t>Gminy</w:t>
      </w:r>
      <w:r w:rsidRPr="004B4852">
        <w:rPr>
          <w:rFonts w:asciiTheme="majorHAnsi" w:hAnsiTheme="majorHAnsi" w:cstheme="majorHAnsi"/>
        </w:rPr>
        <w:t xml:space="preserve"> i jej mieszkańców;</w:t>
      </w:r>
    </w:p>
    <w:p w14:paraId="4C22B87C" w14:textId="7B626D7F" w:rsidR="00781288" w:rsidRPr="004B4852" w:rsidRDefault="00781288" w:rsidP="00F71AAA">
      <w:pPr>
        <w:pStyle w:val="Akapitzlist"/>
        <w:numPr>
          <w:ilvl w:val="0"/>
          <w:numId w:val="9"/>
        </w:numPr>
        <w:rPr>
          <w:rFonts w:asciiTheme="majorHAnsi" w:hAnsiTheme="majorHAnsi" w:cstheme="majorHAnsi"/>
        </w:rPr>
      </w:pPr>
      <w:r w:rsidRPr="004B4852">
        <w:rPr>
          <w:rFonts w:asciiTheme="majorHAnsi" w:hAnsiTheme="majorHAnsi" w:cstheme="majorHAnsi"/>
        </w:rPr>
        <w:t xml:space="preserve">ograniczenie wpływu na środowisko funkcjonowania na obszarze </w:t>
      </w:r>
      <w:r w:rsidR="00DE109A">
        <w:rPr>
          <w:rFonts w:asciiTheme="majorHAnsi" w:hAnsiTheme="majorHAnsi" w:cstheme="majorHAnsi"/>
        </w:rPr>
        <w:t>Gminy</w:t>
      </w:r>
      <w:r w:rsidR="00DE109A" w:rsidRPr="004B4852">
        <w:rPr>
          <w:rFonts w:asciiTheme="majorHAnsi" w:hAnsiTheme="majorHAnsi" w:cstheme="majorHAnsi"/>
        </w:rPr>
        <w:t xml:space="preserve"> </w:t>
      </w:r>
      <w:r w:rsidRPr="004B4852">
        <w:rPr>
          <w:rFonts w:asciiTheme="majorHAnsi" w:hAnsiTheme="majorHAnsi" w:cstheme="majorHAnsi"/>
        </w:rPr>
        <w:t>sektora paliwowo-energetycznego;</w:t>
      </w:r>
    </w:p>
    <w:p w14:paraId="1DDA7672" w14:textId="1FA93E55" w:rsidR="00460D26" w:rsidRDefault="00460D26" w:rsidP="00F45132">
      <w:pPr>
        <w:rPr>
          <w:rFonts w:asciiTheme="majorHAnsi" w:hAnsiTheme="majorHAnsi" w:cstheme="majorHAnsi"/>
        </w:rPr>
      </w:pPr>
      <w:r>
        <w:rPr>
          <w:rFonts w:asciiTheme="majorHAnsi" w:hAnsiTheme="majorHAnsi" w:cstheme="majorHAnsi"/>
        </w:rPr>
        <w:t>C</w:t>
      </w:r>
      <w:r w:rsidRPr="00460D26">
        <w:rPr>
          <w:rFonts w:asciiTheme="majorHAnsi" w:hAnsiTheme="majorHAnsi" w:cstheme="majorHAnsi"/>
        </w:rPr>
        <w:t>hociaż</w:t>
      </w:r>
      <w:r w:rsidR="00E04421">
        <w:rPr>
          <w:rFonts w:asciiTheme="majorHAnsi" w:hAnsiTheme="majorHAnsi" w:cstheme="majorHAnsi"/>
        </w:rPr>
        <w:t xml:space="preserve"> obecnie</w:t>
      </w:r>
      <w:r w:rsidR="00B23EBC">
        <w:rPr>
          <w:rFonts w:asciiTheme="majorHAnsi" w:hAnsiTheme="majorHAnsi" w:cstheme="majorHAnsi"/>
        </w:rPr>
        <w:t xml:space="preserve"> </w:t>
      </w:r>
      <w:r w:rsidRPr="00460D26">
        <w:rPr>
          <w:rFonts w:asciiTheme="majorHAnsi" w:hAnsiTheme="majorHAnsi" w:cstheme="majorHAnsi"/>
        </w:rPr>
        <w:t>w W</w:t>
      </w:r>
      <w:r w:rsidR="00B23EBC">
        <w:rPr>
          <w:rFonts w:asciiTheme="majorHAnsi" w:hAnsiTheme="majorHAnsi" w:cstheme="majorHAnsi"/>
        </w:rPr>
        <w:t xml:space="preserve">ieloletniej </w:t>
      </w:r>
      <w:r w:rsidRPr="00460D26">
        <w:rPr>
          <w:rFonts w:asciiTheme="majorHAnsi" w:hAnsiTheme="majorHAnsi" w:cstheme="majorHAnsi"/>
        </w:rPr>
        <w:t>P</w:t>
      </w:r>
      <w:r w:rsidR="00B23EBC">
        <w:rPr>
          <w:rFonts w:asciiTheme="majorHAnsi" w:hAnsiTheme="majorHAnsi" w:cstheme="majorHAnsi"/>
        </w:rPr>
        <w:t xml:space="preserve">rognozie </w:t>
      </w:r>
      <w:r w:rsidRPr="00460D26">
        <w:rPr>
          <w:rFonts w:asciiTheme="majorHAnsi" w:hAnsiTheme="majorHAnsi" w:cstheme="majorHAnsi"/>
        </w:rPr>
        <w:t>F</w:t>
      </w:r>
      <w:r w:rsidR="00B23EBC">
        <w:rPr>
          <w:rFonts w:asciiTheme="majorHAnsi" w:hAnsiTheme="majorHAnsi" w:cstheme="majorHAnsi"/>
        </w:rPr>
        <w:t>inansowej</w:t>
      </w:r>
      <w:r w:rsidRPr="00460D26">
        <w:rPr>
          <w:rFonts w:asciiTheme="majorHAnsi" w:hAnsiTheme="majorHAnsi" w:cstheme="majorHAnsi"/>
        </w:rPr>
        <w:t xml:space="preserve"> nie ma aktualnie ujętych inwestycji dotyczących termomodernizacji budynków</w:t>
      </w:r>
      <w:r w:rsidR="00B23EBC">
        <w:rPr>
          <w:rFonts w:asciiTheme="majorHAnsi" w:hAnsiTheme="majorHAnsi" w:cstheme="majorHAnsi"/>
        </w:rPr>
        <w:t>, jedn</w:t>
      </w:r>
      <w:r w:rsidR="00CD661C">
        <w:rPr>
          <w:rFonts w:asciiTheme="majorHAnsi" w:hAnsiTheme="majorHAnsi" w:cstheme="majorHAnsi"/>
        </w:rPr>
        <w:t>a</w:t>
      </w:r>
      <w:r w:rsidR="00B23EBC">
        <w:rPr>
          <w:rFonts w:asciiTheme="majorHAnsi" w:hAnsiTheme="majorHAnsi" w:cstheme="majorHAnsi"/>
        </w:rPr>
        <w:t>k w związku z</w:t>
      </w:r>
      <w:r w:rsidR="00E04421">
        <w:rPr>
          <w:rFonts w:asciiTheme="majorHAnsi" w:hAnsiTheme="majorHAnsi" w:cstheme="majorHAnsi"/>
        </w:rPr>
        <w:t> </w:t>
      </w:r>
      <w:r w:rsidR="00B23EBC">
        <w:rPr>
          <w:rFonts w:asciiTheme="majorHAnsi" w:hAnsiTheme="majorHAnsi" w:cstheme="majorHAnsi"/>
        </w:rPr>
        <w:t xml:space="preserve">europejskimi i krajowymi wytycznymi w niedalekiej przyszłości </w:t>
      </w:r>
      <w:r w:rsidRPr="00460D26">
        <w:rPr>
          <w:rFonts w:asciiTheme="majorHAnsi" w:hAnsiTheme="majorHAnsi" w:cstheme="majorHAnsi"/>
        </w:rPr>
        <w:t xml:space="preserve">będą musiały być podjęte </w:t>
      </w:r>
      <w:r w:rsidR="00B0165C">
        <w:rPr>
          <w:rFonts w:asciiTheme="majorHAnsi" w:hAnsiTheme="majorHAnsi" w:cstheme="majorHAnsi"/>
        </w:rPr>
        <w:t xml:space="preserve">i będą podejmowane </w:t>
      </w:r>
      <w:r w:rsidRPr="00460D26">
        <w:rPr>
          <w:rFonts w:asciiTheme="majorHAnsi" w:hAnsiTheme="majorHAnsi" w:cstheme="majorHAnsi"/>
        </w:rPr>
        <w:t xml:space="preserve">działania związane z </w:t>
      </w:r>
      <w:r w:rsidR="00B23EBC" w:rsidRPr="00460D26">
        <w:rPr>
          <w:rFonts w:asciiTheme="majorHAnsi" w:hAnsiTheme="majorHAnsi" w:cstheme="majorHAnsi"/>
        </w:rPr>
        <w:t>efektywnością</w:t>
      </w:r>
      <w:r w:rsidR="00B23EBC">
        <w:rPr>
          <w:rFonts w:asciiTheme="majorHAnsi" w:hAnsiTheme="majorHAnsi" w:cstheme="majorHAnsi"/>
        </w:rPr>
        <w:t xml:space="preserve"> energetyczną </w:t>
      </w:r>
      <w:r w:rsidR="0076496A">
        <w:rPr>
          <w:rFonts w:asciiTheme="majorHAnsi" w:hAnsiTheme="majorHAnsi" w:cstheme="majorHAnsi"/>
        </w:rPr>
        <w:br/>
      </w:r>
      <w:r w:rsidR="00B23EBC">
        <w:rPr>
          <w:rFonts w:asciiTheme="majorHAnsi" w:hAnsiTheme="majorHAnsi" w:cstheme="majorHAnsi"/>
        </w:rPr>
        <w:t>i zmniejszeniem zużycia energii.</w:t>
      </w:r>
    </w:p>
    <w:p w14:paraId="6FAF3FB6" w14:textId="7683536F" w:rsidR="004434E7" w:rsidRDefault="004434E7" w:rsidP="004434E7">
      <w:pPr>
        <w:rPr>
          <w:rFonts w:asciiTheme="majorHAnsi" w:hAnsiTheme="majorHAnsi" w:cstheme="majorHAnsi"/>
        </w:rPr>
      </w:pPr>
      <w:r>
        <w:rPr>
          <w:rFonts w:asciiTheme="majorHAnsi" w:hAnsiTheme="majorHAnsi" w:cstheme="majorHAnsi"/>
        </w:rPr>
        <w:t>Ważnym krokiem podjętym w celu ograniczenia niskiej emisji</w:t>
      </w:r>
      <w:r w:rsidR="008469A4">
        <w:rPr>
          <w:rFonts w:asciiTheme="majorHAnsi" w:hAnsiTheme="majorHAnsi" w:cstheme="majorHAnsi"/>
        </w:rPr>
        <w:t>, zmniejszenia zużycia energii oraz zwiększenia efektywności energetycznej</w:t>
      </w:r>
      <w:r>
        <w:rPr>
          <w:rFonts w:asciiTheme="majorHAnsi" w:hAnsiTheme="majorHAnsi" w:cstheme="majorHAnsi"/>
        </w:rPr>
        <w:t xml:space="preserve"> na terenie </w:t>
      </w:r>
      <w:r w:rsidR="00DF0E90">
        <w:rPr>
          <w:rFonts w:asciiTheme="majorHAnsi" w:hAnsiTheme="majorHAnsi" w:cstheme="majorHAnsi"/>
        </w:rPr>
        <w:t>w</w:t>
      </w:r>
      <w:r>
        <w:rPr>
          <w:rFonts w:asciiTheme="majorHAnsi" w:hAnsiTheme="majorHAnsi" w:cstheme="majorHAnsi"/>
        </w:rPr>
        <w:t xml:space="preserve">ojewództwa </w:t>
      </w:r>
      <w:r w:rsidR="005B0F2A">
        <w:rPr>
          <w:rFonts w:asciiTheme="majorHAnsi" w:hAnsiTheme="majorHAnsi" w:cstheme="majorHAnsi"/>
        </w:rPr>
        <w:t>małopolskiego</w:t>
      </w:r>
      <w:r w:rsidR="00824E6C">
        <w:rPr>
          <w:rFonts w:asciiTheme="majorHAnsi" w:hAnsiTheme="majorHAnsi" w:cstheme="majorHAnsi"/>
        </w:rPr>
        <w:t xml:space="preserve">, a przez to także na terenie </w:t>
      </w:r>
      <w:r w:rsidR="00A43066">
        <w:rPr>
          <w:rFonts w:asciiTheme="majorHAnsi" w:hAnsiTheme="majorHAnsi" w:cstheme="majorHAnsi"/>
        </w:rPr>
        <w:t xml:space="preserve">Gminy </w:t>
      </w:r>
      <w:r w:rsidR="00461C65">
        <w:rPr>
          <w:rFonts w:asciiTheme="majorHAnsi" w:hAnsiTheme="majorHAnsi" w:cstheme="majorHAnsi"/>
        </w:rPr>
        <w:t xml:space="preserve">Miasta Zakopane </w:t>
      </w:r>
      <w:r>
        <w:rPr>
          <w:rFonts w:asciiTheme="majorHAnsi" w:hAnsiTheme="majorHAnsi" w:cstheme="majorHAnsi"/>
        </w:rPr>
        <w:t xml:space="preserve">jest </w:t>
      </w:r>
      <w:r w:rsidR="007B199C">
        <w:rPr>
          <w:rFonts w:asciiTheme="majorHAnsi" w:hAnsiTheme="majorHAnsi" w:cstheme="majorHAnsi"/>
        </w:rPr>
        <w:t xml:space="preserve">rozpoczęcie prac </w:t>
      </w:r>
      <w:r w:rsidR="00B0165C" w:rsidRPr="007B7D2F">
        <w:rPr>
          <w:rFonts w:asciiTheme="majorHAnsi" w:hAnsiTheme="majorHAnsi" w:cstheme="majorHAnsi"/>
        </w:rPr>
        <w:t>w</w:t>
      </w:r>
      <w:r w:rsidR="00B0165C">
        <w:rPr>
          <w:rFonts w:asciiTheme="majorHAnsi" w:hAnsiTheme="majorHAnsi" w:cstheme="majorHAnsi"/>
        </w:rPr>
        <w:t xml:space="preserve"> </w:t>
      </w:r>
      <w:r w:rsidRPr="007B7D2F">
        <w:rPr>
          <w:rFonts w:asciiTheme="majorHAnsi" w:hAnsiTheme="majorHAnsi" w:cstheme="majorHAnsi"/>
        </w:rPr>
        <w:t xml:space="preserve">sprawie wprowadzenia na obszarze województwa </w:t>
      </w:r>
      <w:r w:rsidR="00CF7D08">
        <w:rPr>
          <w:rFonts w:asciiTheme="majorHAnsi" w:hAnsiTheme="majorHAnsi" w:cstheme="majorHAnsi"/>
        </w:rPr>
        <w:t>małopolskiego</w:t>
      </w:r>
      <w:r w:rsidR="00A43066" w:rsidRPr="007B7D2F">
        <w:rPr>
          <w:rFonts w:asciiTheme="majorHAnsi" w:hAnsiTheme="majorHAnsi" w:cstheme="majorHAnsi"/>
        </w:rPr>
        <w:t xml:space="preserve"> </w:t>
      </w:r>
      <w:r w:rsidRPr="007B7D2F">
        <w:rPr>
          <w:rFonts w:asciiTheme="majorHAnsi" w:hAnsiTheme="majorHAnsi" w:cstheme="majorHAnsi"/>
        </w:rPr>
        <w:t>ograniczeń i</w:t>
      </w:r>
      <w:r w:rsidR="00502805">
        <w:rPr>
          <w:rFonts w:asciiTheme="majorHAnsi" w:hAnsiTheme="majorHAnsi" w:cstheme="majorHAnsi"/>
        </w:rPr>
        <w:t xml:space="preserve"> </w:t>
      </w:r>
      <w:r w:rsidRPr="007B7D2F">
        <w:rPr>
          <w:rFonts w:asciiTheme="majorHAnsi" w:hAnsiTheme="majorHAnsi" w:cstheme="majorHAnsi"/>
        </w:rPr>
        <w:t>zakazów w zakresie</w:t>
      </w:r>
      <w:r>
        <w:rPr>
          <w:rFonts w:asciiTheme="majorHAnsi" w:hAnsiTheme="majorHAnsi" w:cstheme="majorHAnsi"/>
        </w:rPr>
        <w:t xml:space="preserve"> </w:t>
      </w:r>
      <w:r w:rsidRPr="007B7D2F">
        <w:rPr>
          <w:rFonts w:asciiTheme="majorHAnsi" w:hAnsiTheme="majorHAnsi" w:cstheme="majorHAnsi"/>
        </w:rPr>
        <w:t>eksploatacji instalacji, w których następuje spalanie paliw</w:t>
      </w:r>
      <w:r>
        <w:rPr>
          <w:rFonts w:asciiTheme="majorHAnsi" w:hAnsiTheme="majorHAnsi" w:cstheme="majorHAnsi"/>
        </w:rPr>
        <w:t xml:space="preserve">, </w:t>
      </w:r>
      <w:r w:rsidR="007B199C">
        <w:rPr>
          <w:rFonts w:asciiTheme="majorHAnsi" w:hAnsiTheme="majorHAnsi" w:cstheme="majorHAnsi"/>
        </w:rPr>
        <w:t>czyli tzw. uchwały antysmogowej</w:t>
      </w:r>
      <w:r>
        <w:rPr>
          <w:rFonts w:asciiTheme="majorHAnsi" w:hAnsiTheme="majorHAnsi" w:cstheme="majorHAnsi"/>
        </w:rPr>
        <w:t>.</w:t>
      </w:r>
      <w:r w:rsidR="007B199C">
        <w:rPr>
          <w:rFonts w:asciiTheme="majorHAnsi" w:hAnsiTheme="majorHAnsi" w:cstheme="majorHAnsi"/>
        </w:rPr>
        <w:t xml:space="preserve"> </w:t>
      </w:r>
    </w:p>
    <w:p w14:paraId="120C24CB" w14:textId="79A36A3D" w:rsidR="00DF0E90" w:rsidRDefault="00DF0E90" w:rsidP="00DF0E90">
      <w:r w:rsidRPr="00A47A4C">
        <w:rPr>
          <w:rFonts w:asciiTheme="majorHAnsi" w:hAnsiTheme="majorHAnsi" w:cstheme="majorHAnsi"/>
        </w:rPr>
        <w:t xml:space="preserve">Z jednej strony te przepisy mają na celu ograniczenie niskiej emisji, ale ze względu na wprowadzenia zapisów odnoszących się do wymagań </w:t>
      </w:r>
      <w:proofErr w:type="spellStart"/>
      <w:r w:rsidRPr="00A47A4C">
        <w:rPr>
          <w:rFonts w:asciiTheme="majorHAnsi" w:hAnsiTheme="majorHAnsi" w:cstheme="majorHAnsi"/>
        </w:rPr>
        <w:t>ekoprojektu</w:t>
      </w:r>
      <w:proofErr w:type="spellEnd"/>
      <w:r w:rsidRPr="00A47A4C">
        <w:rPr>
          <w:rFonts w:asciiTheme="majorHAnsi" w:hAnsiTheme="majorHAnsi" w:cstheme="majorHAnsi"/>
        </w:rPr>
        <w:t xml:space="preserve"> konieczne jest też stosowanie urządzeń o wysokiej sprawności, to zaś ma  wpływ na zwiększenie efektywności oraz zmniejszenie zużycia paliw.</w:t>
      </w:r>
    </w:p>
    <w:p w14:paraId="46AAC195" w14:textId="609B513B" w:rsidR="00F45132" w:rsidRPr="008469A4" w:rsidRDefault="00BF401E" w:rsidP="004A1E23">
      <w:pPr>
        <w:rPr>
          <w:rFonts w:asciiTheme="majorHAnsi" w:hAnsiTheme="majorHAnsi" w:cstheme="majorHAnsi"/>
        </w:rPr>
      </w:pPr>
      <w:r>
        <w:rPr>
          <w:rFonts w:asciiTheme="majorHAnsi" w:hAnsiTheme="majorHAnsi" w:cstheme="majorHAnsi"/>
        </w:rPr>
        <w:t>Podsumowując n</w:t>
      </w:r>
      <w:r w:rsidR="00781288" w:rsidRPr="00EC1707">
        <w:rPr>
          <w:rFonts w:asciiTheme="majorHAnsi" w:hAnsiTheme="majorHAnsi" w:cstheme="majorHAnsi"/>
        </w:rPr>
        <w:t xml:space="preserve">ależy stwierdzić, że </w:t>
      </w:r>
      <w:r w:rsidR="00600E55">
        <w:rPr>
          <w:rFonts w:asciiTheme="majorHAnsi" w:hAnsiTheme="majorHAnsi" w:cstheme="majorHAnsi"/>
        </w:rPr>
        <w:t xml:space="preserve">Gminy </w:t>
      </w:r>
      <w:r w:rsidR="00461C65">
        <w:rPr>
          <w:rFonts w:asciiTheme="majorHAnsi" w:hAnsiTheme="majorHAnsi" w:cstheme="majorHAnsi"/>
        </w:rPr>
        <w:t>Miasta Zakopane</w:t>
      </w:r>
      <w:r w:rsidR="00461C65" w:rsidRPr="00EC1707">
        <w:rPr>
          <w:rFonts w:asciiTheme="majorHAnsi" w:hAnsiTheme="majorHAnsi" w:cstheme="majorHAnsi"/>
        </w:rPr>
        <w:t xml:space="preserve"> </w:t>
      </w:r>
      <w:r w:rsidR="00781288" w:rsidRPr="00EC1707">
        <w:rPr>
          <w:rFonts w:asciiTheme="majorHAnsi" w:hAnsiTheme="majorHAnsi" w:cstheme="majorHAnsi"/>
        </w:rPr>
        <w:t>ma</w:t>
      </w:r>
      <w:r w:rsidR="000C15D7">
        <w:rPr>
          <w:rFonts w:asciiTheme="majorHAnsi" w:hAnsiTheme="majorHAnsi" w:cstheme="majorHAnsi"/>
        </w:rPr>
        <w:t xml:space="preserve"> stosunkowo</w:t>
      </w:r>
      <w:r w:rsidR="003836F5" w:rsidRPr="00EC1707">
        <w:rPr>
          <w:rFonts w:asciiTheme="majorHAnsi" w:hAnsiTheme="majorHAnsi" w:cstheme="majorHAnsi"/>
        </w:rPr>
        <w:t xml:space="preserve"> </w:t>
      </w:r>
      <w:r w:rsidR="00781288" w:rsidRPr="00EC1707">
        <w:rPr>
          <w:rFonts w:asciiTheme="majorHAnsi" w:hAnsiTheme="majorHAnsi" w:cstheme="majorHAnsi"/>
        </w:rPr>
        <w:t>niewielki wpływ na</w:t>
      </w:r>
      <w:r w:rsidR="00D71D4A">
        <w:rPr>
          <w:rFonts w:asciiTheme="majorHAnsi" w:hAnsiTheme="majorHAnsi" w:cstheme="majorHAnsi"/>
        </w:rPr>
        <w:t> </w:t>
      </w:r>
      <w:r w:rsidR="00781288" w:rsidRPr="00EC1707">
        <w:rPr>
          <w:rFonts w:asciiTheme="majorHAnsi" w:hAnsiTheme="majorHAnsi" w:cstheme="majorHAnsi"/>
        </w:rPr>
        <w:t>działania podmiotów energetycznych</w:t>
      </w:r>
      <w:r>
        <w:rPr>
          <w:rFonts w:asciiTheme="majorHAnsi" w:hAnsiTheme="majorHAnsi" w:cstheme="majorHAnsi"/>
        </w:rPr>
        <w:t xml:space="preserve">, natomiast </w:t>
      </w:r>
      <w:r w:rsidR="000540E0" w:rsidRPr="00824E6C">
        <w:rPr>
          <w:rFonts w:asciiTheme="majorHAnsi" w:hAnsiTheme="majorHAnsi" w:cstheme="majorHAnsi"/>
        </w:rPr>
        <w:t xml:space="preserve"> </w:t>
      </w:r>
      <w:r>
        <w:rPr>
          <w:rFonts w:asciiTheme="majorHAnsi" w:hAnsiTheme="majorHAnsi" w:cstheme="majorHAnsi"/>
        </w:rPr>
        <w:t>z</w:t>
      </w:r>
      <w:r w:rsidR="00F45132" w:rsidRPr="00824E6C">
        <w:rPr>
          <w:rFonts w:asciiTheme="majorHAnsi" w:hAnsiTheme="majorHAnsi" w:cstheme="majorHAnsi"/>
        </w:rPr>
        <w:t>godnie z ustawą z dnia 20 maja 2016 r. o efektywności energetycznej</w:t>
      </w:r>
      <w:r w:rsidR="003836F5" w:rsidRPr="008469A4">
        <w:rPr>
          <w:rFonts w:asciiTheme="majorHAnsi" w:hAnsiTheme="majorHAnsi" w:cstheme="majorHAnsi"/>
        </w:rPr>
        <w:t xml:space="preserve"> </w:t>
      </w:r>
      <w:r w:rsidR="00F45132" w:rsidRPr="008469A4">
        <w:rPr>
          <w:rFonts w:asciiTheme="majorHAnsi" w:hAnsiTheme="majorHAnsi" w:cstheme="majorHAnsi"/>
        </w:rPr>
        <w:t>(</w:t>
      </w:r>
      <w:r w:rsidR="004C4EBD" w:rsidRPr="008469A4">
        <w:rPr>
          <w:rFonts w:asciiTheme="majorHAnsi" w:hAnsiTheme="majorHAnsi" w:cstheme="majorHAnsi"/>
        </w:rPr>
        <w:t>Dz.U. 2019 poz. 545</w:t>
      </w:r>
      <w:r w:rsidR="00F45132" w:rsidRPr="008469A4">
        <w:rPr>
          <w:rFonts w:asciiTheme="majorHAnsi" w:hAnsiTheme="majorHAnsi" w:cstheme="majorHAnsi"/>
        </w:rPr>
        <w:t xml:space="preserve">) </w:t>
      </w:r>
      <w:r>
        <w:rPr>
          <w:rFonts w:asciiTheme="majorHAnsi" w:hAnsiTheme="majorHAnsi" w:cstheme="majorHAnsi"/>
        </w:rPr>
        <w:t xml:space="preserve">może działać </w:t>
      </w:r>
      <w:r w:rsidR="006E0B79">
        <w:rPr>
          <w:rFonts w:asciiTheme="majorHAnsi" w:hAnsiTheme="majorHAnsi" w:cstheme="majorHAnsi"/>
        </w:rPr>
        <w:t xml:space="preserve">przez </w:t>
      </w:r>
      <w:r w:rsidR="00F45132" w:rsidRPr="008469A4">
        <w:rPr>
          <w:rFonts w:asciiTheme="majorHAnsi" w:hAnsiTheme="majorHAnsi" w:cstheme="majorHAnsi"/>
        </w:rPr>
        <w:t>jednostki sektora publicznego stos</w:t>
      </w:r>
      <w:r w:rsidR="006E0B79">
        <w:rPr>
          <w:rFonts w:asciiTheme="majorHAnsi" w:hAnsiTheme="majorHAnsi" w:cstheme="majorHAnsi"/>
        </w:rPr>
        <w:t xml:space="preserve">ując </w:t>
      </w:r>
      <w:r w:rsidR="00F45132" w:rsidRPr="008469A4">
        <w:rPr>
          <w:rFonts w:asciiTheme="majorHAnsi" w:hAnsiTheme="majorHAnsi" w:cstheme="majorHAnsi"/>
        </w:rPr>
        <w:t xml:space="preserve"> środki poprawy efektywności energetycznej,</w:t>
      </w:r>
      <w:r w:rsidR="006E0B79">
        <w:rPr>
          <w:rFonts w:asciiTheme="majorHAnsi" w:hAnsiTheme="majorHAnsi" w:cstheme="majorHAnsi"/>
        </w:rPr>
        <w:t xml:space="preserve"> takie</w:t>
      </w:r>
      <w:r w:rsidR="00F45132" w:rsidRPr="008469A4">
        <w:rPr>
          <w:rFonts w:asciiTheme="majorHAnsi" w:hAnsiTheme="majorHAnsi" w:cstheme="majorHAnsi"/>
        </w:rPr>
        <w:t xml:space="preserve"> jak:</w:t>
      </w:r>
    </w:p>
    <w:p w14:paraId="1FD13FE1" w14:textId="77777777" w:rsidR="00F45132" w:rsidRPr="004B4852" w:rsidRDefault="00F45132" w:rsidP="00F71AAA">
      <w:pPr>
        <w:pStyle w:val="Akapitzlist"/>
        <w:numPr>
          <w:ilvl w:val="0"/>
          <w:numId w:val="26"/>
        </w:numPr>
        <w:rPr>
          <w:rFonts w:asciiTheme="majorHAnsi" w:hAnsiTheme="majorHAnsi" w:cstheme="majorHAnsi"/>
        </w:rPr>
      </w:pPr>
      <w:r w:rsidRPr="004B4852">
        <w:rPr>
          <w:rFonts w:asciiTheme="majorHAnsi" w:hAnsiTheme="majorHAnsi" w:cstheme="majorHAnsi"/>
        </w:rPr>
        <w:lastRenderedPageBreak/>
        <w:t>Realizacja i finansowanie przedsięwzięcia służącego poprawie efektywności energetycznej;</w:t>
      </w:r>
    </w:p>
    <w:p w14:paraId="398C70E8" w14:textId="38C7C82B" w:rsidR="00F45132" w:rsidRPr="004B4852" w:rsidRDefault="00F45132" w:rsidP="00F71AAA">
      <w:pPr>
        <w:pStyle w:val="Akapitzlist"/>
        <w:numPr>
          <w:ilvl w:val="0"/>
          <w:numId w:val="26"/>
        </w:numPr>
        <w:rPr>
          <w:rFonts w:asciiTheme="majorHAnsi" w:hAnsiTheme="majorHAnsi" w:cstheme="majorHAnsi"/>
        </w:rPr>
      </w:pPr>
      <w:r w:rsidRPr="004B4852">
        <w:rPr>
          <w:rFonts w:asciiTheme="majorHAnsi" w:hAnsiTheme="majorHAnsi" w:cstheme="majorHAnsi"/>
        </w:rPr>
        <w:t>Nabycie urządze</w:t>
      </w:r>
      <w:r w:rsidR="00DA6601" w:rsidRPr="004B4852">
        <w:rPr>
          <w:rFonts w:asciiTheme="majorHAnsi" w:hAnsiTheme="majorHAnsi" w:cstheme="majorHAnsi"/>
        </w:rPr>
        <w:t>ń</w:t>
      </w:r>
      <w:r w:rsidRPr="004B4852">
        <w:rPr>
          <w:rFonts w:asciiTheme="majorHAnsi" w:hAnsiTheme="majorHAnsi" w:cstheme="majorHAnsi"/>
        </w:rPr>
        <w:t>, instalacji lub pojazd</w:t>
      </w:r>
      <w:r w:rsidR="00DA6601" w:rsidRPr="004B4852">
        <w:rPr>
          <w:rFonts w:asciiTheme="majorHAnsi" w:hAnsiTheme="majorHAnsi" w:cstheme="majorHAnsi"/>
        </w:rPr>
        <w:t>ów</w:t>
      </w:r>
      <w:r w:rsidRPr="004B4852">
        <w:rPr>
          <w:rFonts w:asciiTheme="majorHAnsi" w:hAnsiTheme="majorHAnsi" w:cstheme="majorHAnsi"/>
        </w:rPr>
        <w:t>, charakteryzujących się niskim zużyciem energii oraz niskimi kosztami eksploatacji;</w:t>
      </w:r>
    </w:p>
    <w:p w14:paraId="5BD449C6" w14:textId="3EDE6EAE" w:rsidR="00F45132" w:rsidRPr="004B4852" w:rsidRDefault="00F45132" w:rsidP="00F71AAA">
      <w:pPr>
        <w:pStyle w:val="Akapitzlist"/>
        <w:numPr>
          <w:ilvl w:val="0"/>
          <w:numId w:val="26"/>
        </w:numPr>
        <w:rPr>
          <w:rFonts w:asciiTheme="majorHAnsi" w:hAnsiTheme="majorHAnsi" w:cstheme="majorHAnsi"/>
        </w:rPr>
      </w:pPr>
      <w:r w:rsidRPr="004B4852">
        <w:rPr>
          <w:rFonts w:asciiTheme="majorHAnsi" w:hAnsiTheme="majorHAnsi" w:cstheme="majorHAnsi"/>
        </w:rPr>
        <w:t>Wymiana eksploatowanego urządze</w:t>
      </w:r>
      <w:r w:rsidR="00DA6601" w:rsidRPr="004B4852">
        <w:rPr>
          <w:rFonts w:asciiTheme="majorHAnsi" w:hAnsiTheme="majorHAnsi" w:cstheme="majorHAnsi"/>
        </w:rPr>
        <w:t>ń</w:t>
      </w:r>
      <w:r w:rsidRPr="004B4852">
        <w:rPr>
          <w:rFonts w:asciiTheme="majorHAnsi" w:hAnsiTheme="majorHAnsi" w:cstheme="majorHAnsi"/>
        </w:rPr>
        <w:t>, instalacji lub pojazd</w:t>
      </w:r>
      <w:r w:rsidR="00DA6601" w:rsidRPr="004B4852">
        <w:rPr>
          <w:rFonts w:asciiTheme="majorHAnsi" w:hAnsiTheme="majorHAnsi" w:cstheme="majorHAnsi"/>
        </w:rPr>
        <w:t>ów</w:t>
      </w:r>
      <w:r w:rsidRPr="004B4852">
        <w:rPr>
          <w:rFonts w:asciiTheme="majorHAnsi" w:hAnsiTheme="majorHAnsi" w:cstheme="majorHAnsi"/>
        </w:rPr>
        <w:t>, lub ich modernizacj</w:t>
      </w:r>
      <w:r w:rsidR="00DA6601" w:rsidRPr="004B4852">
        <w:rPr>
          <w:rFonts w:asciiTheme="majorHAnsi" w:hAnsiTheme="majorHAnsi" w:cstheme="majorHAnsi"/>
        </w:rPr>
        <w:t>i</w:t>
      </w:r>
      <w:r w:rsidRPr="004B4852">
        <w:rPr>
          <w:rFonts w:asciiTheme="majorHAnsi" w:hAnsiTheme="majorHAnsi" w:cstheme="majorHAnsi"/>
        </w:rPr>
        <w:t xml:space="preserve"> w celu zmniejszenia przez nie zużycie energii;</w:t>
      </w:r>
    </w:p>
    <w:p w14:paraId="7A1F146E" w14:textId="77777777" w:rsidR="00F45132" w:rsidRPr="004B4852" w:rsidRDefault="00F45132" w:rsidP="00F71AAA">
      <w:pPr>
        <w:pStyle w:val="Akapitzlist"/>
        <w:numPr>
          <w:ilvl w:val="0"/>
          <w:numId w:val="26"/>
        </w:numPr>
        <w:rPr>
          <w:rFonts w:asciiTheme="majorHAnsi" w:hAnsiTheme="majorHAnsi" w:cstheme="majorHAnsi"/>
        </w:rPr>
      </w:pPr>
      <w:r w:rsidRPr="004B4852">
        <w:rPr>
          <w:rFonts w:asciiTheme="majorHAnsi" w:hAnsiTheme="majorHAnsi" w:cstheme="majorHAnsi"/>
        </w:rPr>
        <w:t>Realizacja przedsięwzięć termomodernizacyjnych;</w:t>
      </w:r>
    </w:p>
    <w:p w14:paraId="155FC88F" w14:textId="77777777" w:rsidR="00F45132" w:rsidRPr="004B4852" w:rsidRDefault="00F45132" w:rsidP="00F71AAA">
      <w:pPr>
        <w:pStyle w:val="Akapitzlist"/>
        <w:numPr>
          <w:ilvl w:val="0"/>
          <w:numId w:val="26"/>
        </w:numPr>
        <w:rPr>
          <w:rFonts w:asciiTheme="majorHAnsi" w:hAnsiTheme="majorHAnsi" w:cstheme="majorHAnsi"/>
        </w:rPr>
      </w:pPr>
      <w:r w:rsidRPr="004B4852">
        <w:rPr>
          <w:rFonts w:asciiTheme="majorHAnsi" w:hAnsiTheme="majorHAnsi" w:cstheme="majorHAnsi"/>
        </w:rPr>
        <w:t>Wdrażanie systemu zarządzania środowiskowego.</w:t>
      </w:r>
    </w:p>
    <w:p w14:paraId="169DCE86" w14:textId="2C400130" w:rsidR="00F45132" w:rsidRPr="004B4852" w:rsidRDefault="00F45132" w:rsidP="00B0165C">
      <w:pPr>
        <w:rPr>
          <w:rFonts w:asciiTheme="majorHAnsi" w:hAnsiTheme="majorHAnsi" w:cstheme="majorHAnsi"/>
        </w:rPr>
      </w:pPr>
      <w:r w:rsidRPr="004B4852">
        <w:rPr>
          <w:rFonts w:asciiTheme="majorHAnsi" w:hAnsiTheme="majorHAnsi" w:cstheme="majorHAnsi"/>
        </w:rPr>
        <w:t xml:space="preserve">Poprawa efektywności energetycznej może być rozpatrywana w odniesieniu do energii cieplnej poprzez poprawę izolacyjności cieplnej przegród zewnętrznych </w:t>
      </w:r>
      <w:r w:rsidRPr="004A08E7">
        <w:rPr>
          <w:rFonts w:asciiTheme="majorHAnsi" w:hAnsiTheme="majorHAnsi" w:cstheme="majorHAnsi"/>
        </w:rPr>
        <w:t>obiektów, a</w:t>
      </w:r>
      <w:r w:rsidR="00502805">
        <w:rPr>
          <w:rFonts w:asciiTheme="majorHAnsi" w:hAnsiTheme="majorHAnsi" w:cstheme="majorHAnsi"/>
        </w:rPr>
        <w:t xml:space="preserve"> </w:t>
      </w:r>
      <w:r w:rsidRPr="004A08E7">
        <w:rPr>
          <w:rFonts w:asciiTheme="majorHAnsi" w:hAnsiTheme="majorHAnsi" w:cstheme="majorHAnsi"/>
        </w:rPr>
        <w:t xml:space="preserve">także energii elektrycznej poprzez modernizację oświetlenia </w:t>
      </w:r>
      <w:r w:rsidR="0076496A">
        <w:rPr>
          <w:rFonts w:asciiTheme="majorHAnsi" w:hAnsiTheme="majorHAnsi" w:cstheme="majorHAnsi"/>
        </w:rPr>
        <w:br/>
      </w:r>
      <w:r w:rsidRPr="004A08E7">
        <w:rPr>
          <w:rFonts w:asciiTheme="majorHAnsi" w:hAnsiTheme="majorHAnsi" w:cstheme="majorHAnsi"/>
        </w:rPr>
        <w:t>i odbiorników w</w:t>
      </w:r>
      <w:r w:rsidR="00502805">
        <w:rPr>
          <w:rFonts w:asciiTheme="majorHAnsi" w:hAnsiTheme="majorHAnsi" w:cstheme="majorHAnsi"/>
        </w:rPr>
        <w:t xml:space="preserve"> </w:t>
      </w:r>
      <w:r w:rsidRPr="004A08E7">
        <w:rPr>
          <w:rFonts w:asciiTheme="majorHAnsi" w:hAnsiTheme="majorHAnsi" w:cstheme="majorHAnsi"/>
        </w:rPr>
        <w:t xml:space="preserve">zakresie poprawy klasy energetycznej wraz z zastosowaniem systemów zarządzania energią. Ponadto </w:t>
      </w:r>
      <w:r w:rsidR="00B0165C" w:rsidRPr="00123B63">
        <w:rPr>
          <w:rFonts w:asciiTheme="majorHAnsi" w:hAnsiTheme="majorHAnsi" w:cstheme="majorHAnsi"/>
        </w:rPr>
        <w:t xml:space="preserve">Założenia do planu zaopatrzenia w ciepło, energię elektryczną i paliwa gazowe dla </w:t>
      </w:r>
      <w:r w:rsidR="00600E55">
        <w:rPr>
          <w:rFonts w:asciiTheme="majorHAnsi" w:hAnsiTheme="majorHAnsi" w:cstheme="majorHAnsi"/>
        </w:rPr>
        <w:t xml:space="preserve">Gminy </w:t>
      </w:r>
      <w:r w:rsidR="00461C65">
        <w:rPr>
          <w:rFonts w:asciiTheme="majorHAnsi" w:hAnsiTheme="majorHAnsi" w:cstheme="majorHAnsi"/>
        </w:rPr>
        <w:t>Miasta Zakopane</w:t>
      </w:r>
      <w:r w:rsidR="00461C65" w:rsidRPr="004A08E7">
        <w:rPr>
          <w:rFonts w:asciiTheme="majorHAnsi" w:hAnsiTheme="majorHAnsi" w:cstheme="majorHAnsi"/>
        </w:rPr>
        <w:t xml:space="preserve"> </w:t>
      </w:r>
      <w:r w:rsidR="004A08E7" w:rsidRPr="004A08E7">
        <w:rPr>
          <w:rFonts w:asciiTheme="majorHAnsi" w:hAnsiTheme="majorHAnsi" w:cstheme="majorHAnsi"/>
        </w:rPr>
        <w:t xml:space="preserve">wskazują na możliwość </w:t>
      </w:r>
      <w:r w:rsidRPr="004A08E7">
        <w:rPr>
          <w:rFonts w:asciiTheme="majorHAnsi" w:hAnsiTheme="majorHAnsi" w:cstheme="majorHAnsi"/>
        </w:rPr>
        <w:t>zastosowania odnawialnych źródeł energii zarówno w</w:t>
      </w:r>
      <w:r w:rsidR="00502805">
        <w:rPr>
          <w:rFonts w:asciiTheme="majorHAnsi" w:hAnsiTheme="majorHAnsi" w:cstheme="majorHAnsi"/>
        </w:rPr>
        <w:t xml:space="preserve"> </w:t>
      </w:r>
      <w:r w:rsidRPr="004A08E7">
        <w:rPr>
          <w:rFonts w:asciiTheme="majorHAnsi" w:hAnsiTheme="majorHAnsi" w:cstheme="majorHAnsi"/>
        </w:rPr>
        <w:t xml:space="preserve">zakresie produkcji energii cieplnej jak i energii elektrycznej, jako działanie nie wpływające bezpośrednio </w:t>
      </w:r>
      <w:r w:rsidRPr="004B4852">
        <w:rPr>
          <w:rFonts w:asciiTheme="majorHAnsi" w:hAnsiTheme="majorHAnsi" w:cstheme="majorHAnsi"/>
        </w:rPr>
        <w:t>na</w:t>
      </w:r>
      <w:r w:rsidR="00502805">
        <w:rPr>
          <w:rFonts w:asciiTheme="majorHAnsi" w:hAnsiTheme="majorHAnsi" w:cstheme="majorHAnsi"/>
        </w:rPr>
        <w:t xml:space="preserve"> </w:t>
      </w:r>
      <w:r w:rsidRPr="004B4852">
        <w:rPr>
          <w:rFonts w:asciiTheme="majorHAnsi" w:hAnsiTheme="majorHAnsi" w:cstheme="majorHAnsi"/>
        </w:rPr>
        <w:t>obniżenie zużycia energii końcowej w danym procesie,</w:t>
      </w:r>
      <w:r w:rsidR="003836F5" w:rsidRPr="004B4852">
        <w:rPr>
          <w:rFonts w:asciiTheme="majorHAnsi" w:hAnsiTheme="majorHAnsi" w:cstheme="majorHAnsi"/>
        </w:rPr>
        <w:t xml:space="preserve"> </w:t>
      </w:r>
      <w:r w:rsidRPr="004B4852">
        <w:rPr>
          <w:rFonts w:asciiTheme="majorHAnsi" w:hAnsiTheme="majorHAnsi" w:cstheme="majorHAnsi"/>
        </w:rPr>
        <w:t xml:space="preserve">a raczej jako możliwość zastosowania niskoemisyjnego źródła mającego na celu poprawę jakości powietrza atmosferycznego. </w:t>
      </w:r>
    </w:p>
    <w:p w14:paraId="49744D05" w14:textId="15EBDB70" w:rsidR="00C123BF" w:rsidRPr="004B4852" w:rsidRDefault="00F45132" w:rsidP="00666DDD">
      <w:pPr>
        <w:rPr>
          <w:rFonts w:asciiTheme="majorHAnsi" w:hAnsiTheme="majorHAnsi" w:cstheme="majorHAnsi"/>
        </w:rPr>
      </w:pPr>
      <w:r w:rsidRPr="004B4852">
        <w:rPr>
          <w:rFonts w:asciiTheme="majorHAnsi" w:hAnsiTheme="majorHAnsi" w:cstheme="majorHAnsi"/>
        </w:rPr>
        <w:t>W celu odpowiedniego doboru właściwych działań modernizacyjnych niezbędne jest wykonanie audytu energetycznego</w:t>
      </w:r>
      <w:r w:rsidR="00292E46">
        <w:rPr>
          <w:rFonts w:asciiTheme="majorHAnsi" w:hAnsiTheme="majorHAnsi" w:cstheme="majorHAnsi"/>
        </w:rPr>
        <w:t xml:space="preserve"> lub co najmniej świadectwa charakterystyki energetycznej</w:t>
      </w:r>
      <w:r w:rsidRPr="004B4852">
        <w:rPr>
          <w:rFonts w:asciiTheme="majorHAnsi" w:hAnsiTheme="majorHAnsi" w:cstheme="majorHAnsi"/>
        </w:rPr>
        <w:t xml:space="preserve">, który dokładnie określi </w:t>
      </w:r>
      <w:r w:rsidR="00292E46">
        <w:rPr>
          <w:rFonts w:asciiTheme="majorHAnsi" w:hAnsiTheme="majorHAnsi" w:cstheme="majorHAnsi"/>
        </w:rPr>
        <w:t>elementy wymagające dociepleni</w:t>
      </w:r>
      <w:r w:rsidR="000964D0">
        <w:rPr>
          <w:rFonts w:asciiTheme="majorHAnsi" w:hAnsiTheme="majorHAnsi" w:cstheme="majorHAnsi"/>
        </w:rPr>
        <w:t>a</w:t>
      </w:r>
      <w:r w:rsidR="00292E46">
        <w:rPr>
          <w:rFonts w:asciiTheme="majorHAnsi" w:hAnsiTheme="majorHAnsi" w:cstheme="majorHAnsi"/>
        </w:rPr>
        <w:t xml:space="preserve">, a także może wskazać </w:t>
      </w:r>
      <w:r w:rsidRPr="004B4852">
        <w:rPr>
          <w:rFonts w:asciiTheme="majorHAnsi" w:hAnsiTheme="majorHAnsi" w:cstheme="majorHAnsi"/>
        </w:rPr>
        <w:t xml:space="preserve">nakłady finansowe i zyski z wprowadzonych działań. Możliwe jest jednak wstępne, szacunkowe określenie wielkości obniżenia zużycia ciepła poprzez </w:t>
      </w:r>
      <w:r w:rsidR="00D17821" w:rsidRPr="004B4852">
        <w:rPr>
          <w:rFonts w:asciiTheme="majorHAnsi" w:hAnsiTheme="majorHAnsi" w:cstheme="majorHAnsi"/>
        </w:rPr>
        <w:t>prze</w:t>
      </w:r>
      <w:r w:rsidRPr="004B4852">
        <w:rPr>
          <w:rFonts w:asciiTheme="majorHAnsi" w:hAnsiTheme="majorHAnsi" w:cstheme="majorHAnsi"/>
        </w:rPr>
        <w:t>prowadzenie odpowiednich inwestycji</w:t>
      </w:r>
      <w:r w:rsidR="00292E46">
        <w:rPr>
          <w:rFonts w:asciiTheme="majorHAnsi" w:hAnsiTheme="majorHAnsi" w:cstheme="majorHAnsi"/>
        </w:rPr>
        <w:t xml:space="preserve"> zgodnie z tabelą poniżej</w:t>
      </w:r>
      <w:r w:rsidRPr="004B4852">
        <w:rPr>
          <w:rFonts w:asciiTheme="majorHAnsi" w:hAnsiTheme="majorHAnsi" w:cstheme="majorHAnsi"/>
        </w:rPr>
        <w:t>.</w:t>
      </w:r>
    </w:p>
    <w:p w14:paraId="7CE3AC2A" w14:textId="77777777" w:rsidR="00ED2DAB" w:rsidRDefault="00ED2DAB">
      <w:pPr>
        <w:spacing w:before="0" w:after="200" w:line="276" w:lineRule="auto"/>
        <w:contextualSpacing w:val="0"/>
        <w:jc w:val="left"/>
        <w:rPr>
          <w:rFonts w:asciiTheme="majorHAnsi" w:hAnsiTheme="majorHAnsi" w:cstheme="majorHAnsi"/>
          <w:bCs/>
          <w:color w:val="4D4D4D" w:themeColor="accent6"/>
          <w:sz w:val="20"/>
          <w:szCs w:val="18"/>
        </w:rPr>
      </w:pPr>
      <w:r>
        <w:rPr>
          <w:rFonts w:asciiTheme="majorHAnsi" w:hAnsiTheme="majorHAnsi" w:cstheme="majorHAnsi"/>
        </w:rPr>
        <w:br w:type="page"/>
      </w:r>
    </w:p>
    <w:p w14:paraId="6D2B84DC" w14:textId="75ACAFDD" w:rsidR="0072321D" w:rsidRPr="00ED2DAB" w:rsidRDefault="0072321D" w:rsidP="00ED2DAB">
      <w:pPr>
        <w:pStyle w:val="Legenda"/>
        <w:keepNext/>
        <w:spacing w:after="0"/>
        <w:rPr>
          <w:rFonts w:asciiTheme="majorHAnsi" w:hAnsiTheme="majorHAnsi" w:cstheme="majorHAnsi"/>
          <w:b/>
          <w:bCs w:val="0"/>
          <w:sz w:val="18"/>
        </w:rPr>
      </w:pPr>
      <w:bookmarkStart w:id="801" w:name="_Toc188863263"/>
      <w:r w:rsidRPr="00ED2DAB">
        <w:rPr>
          <w:rFonts w:asciiTheme="majorHAnsi" w:hAnsiTheme="majorHAnsi" w:cstheme="majorHAnsi"/>
          <w:b/>
          <w:bCs w:val="0"/>
          <w:sz w:val="18"/>
        </w:rPr>
        <w:lastRenderedPageBreak/>
        <w:t xml:space="preserve">Tabela </w:t>
      </w:r>
      <w:r w:rsidR="004B4852" w:rsidRPr="00ED2DAB">
        <w:rPr>
          <w:rFonts w:asciiTheme="majorHAnsi" w:hAnsiTheme="majorHAnsi" w:cstheme="majorHAnsi"/>
          <w:b/>
          <w:bCs w:val="0"/>
          <w:sz w:val="18"/>
        </w:rPr>
        <w:fldChar w:fldCharType="begin"/>
      </w:r>
      <w:r w:rsidR="004B4852" w:rsidRPr="00ED2DAB">
        <w:rPr>
          <w:rFonts w:asciiTheme="majorHAnsi" w:hAnsiTheme="majorHAnsi" w:cstheme="majorHAnsi"/>
          <w:b/>
          <w:bCs w:val="0"/>
          <w:sz w:val="18"/>
        </w:rPr>
        <w:instrText xml:space="preserve"> SEQ Tabela \* ARABIC </w:instrText>
      </w:r>
      <w:r w:rsidR="004B4852" w:rsidRPr="00ED2DAB">
        <w:rPr>
          <w:rFonts w:asciiTheme="majorHAnsi" w:hAnsiTheme="majorHAnsi" w:cstheme="majorHAnsi"/>
          <w:b/>
          <w:bCs w:val="0"/>
          <w:sz w:val="18"/>
        </w:rPr>
        <w:fldChar w:fldCharType="separate"/>
      </w:r>
      <w:r w:rsidR="00F53642" w:rsidRPr="00ED2DAB">
        <w:rPr>
          <w:rFonts w:asciiTheme="majorHAnsi" w:hAnsiTheme="majorHAnsi" w:cstheme="majorHAnsi"/>
          <w:b/>
          <w:bCs w:val="0"/>
          <w:noProof/>
          <w:sz w:val="18"/>
        </w:rPr>
        <w:t>45</w:t>
      </w:r>
      <w:r w:rsidR="004B4852" w:rsidRPr="00ED2DAB">
        <w:rPr>
          <w:rFonts w:asciiTheme="majorHAnsi" w:hAnsiTheme="majorHAnsi" w:cstheme="majorHAnsi"/>
          <w:b/>
          <w:bCs w:val="0"/>
          <w:noProof/>
          <w:sz w:val="18"/>
        </w:rPr>
        <w:fldChar w:fldCharType="end"/>
      </w:r>
      <w:r w:rsidRPr="00ED2DAB">
        <w:rPr>
          <w:rFonts w:asciiTheme="majorHAnsi" w:hAnsiTheme="majorHAnsi" w:cstheme="majorHAnsi"/>
          <w:b/>
          <w:bCs w:val="0"/>
          <w:sz w:val="18"/>
        </w:rPr>
        <w:t xml:space="preserve"> Szacunkowa wielkość obniżenia zużycia energii cieplnej w </w:t>
      </w:r>
      <w:r w:rsidR="00850784" w:rsidRPr="00ED2DAB">
        <w:rPr>
          <w:rFonts w:asciiTheme="majorHAnsi" w:hAnsiTheme="majorHAnsi" w:cstheme="majorHAnsi"/>
          <w:b/>
          <w:bCs w:val="0"/>
          <w:sz w:val="18"/>
        </w:rPr>
        <w:t>budynkach (</w:t>
      </w:r>
      <w:r w:rsidR="008E247A" w:rsidRPr="00ED2DAB">
        <w:rPr>
          <w:rFonts w:asciiTheme="majorHAnsi" w:hAnsiTheme="majorHAnsi" w:cstheme="majorHAnsi"/>
          <w:b/>
          <w:bCs w:val="0"/>
          <w:sz w:val="18"/>
        </w:rPr>
        <w:t>mieszkalnych</w:t>
      </w:r>
      <w:r w:rsidR="00850784" w:rsidRPr="00ED2DAB">
        <w:rPr>
          <w:rFonts w:asciiTheme="majorHAnsi" w:hAnsiTheme="majorHAnsi" w:cstheme="majorHAnsi"/>
          <w:b/>
          <w:bCs w:val="0"/>
          <w:sz w:val="18"/>
        </w:rPr>
        <w:t xml:space="preserve">, użyteczności publicznej) </w:t>
      </w:r>
      <w:r w:rsidRPr="00ED2DAB">
        <w:rPr>
          <w:rFonts w:asciiTheme="majorHAnsi" w:hAnsiTheme="majorHAnsi" w:cstheme="majorHAnsi"/>
          <w:b/>
          <w:bCs w:val="0"/>
          <w:sz w:val="18"/>
        </w:rPr>
        <w:t>poprzez zastosowanie odpowiednich działań termomodernizacyjnych</w:t>
      </w:r>
      <w:bookmarkEnd w:id="801"/>
    </w:p>
    <w:tbl>
      <w:tblPr>
        <w:tblStyle w:val="Jasnalistaakcent6"/>
        <w:tblW w:w="5000" w:type="pct"/>
        <w:tblLook w:val="04A0" w:firstRow="1" w:lastRow="0" w:firstColumn="1" w:lastColumn="0" w:noHBand="0" w:noVBand="1"/>
      </w:tblPr>
      <w:tblGrid>
        <w:gridCol w:w="6508"/>
        <w:gridCol w:w="2544"/>
      </w:tblGrid>
      <w:tr w:rsidR="00F45132" w:rsidRPr="004B4852" w14:paraId="48084E8B" w14:textId="77777777" w:rsidTr="00F45132">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595" w:type="pct"/>
            <w:vMerge w:val="restart"/>
            <w:vAlign w:val="center"/>
            <w:hideMark/>
          </w:tcPr>
          <w:p w14:paraId="7209D0C6" w14:textId="77777777" w:rsidR="00F45132" w:rsidRPr="004B4852" w:rsidRDefault="00F45132" w:rsidP="00F45132">
            <w:pPr>
              <w:spacing w:line="240" w:lineRule="auto"/>
              <w:jc w:val="center"/>
              <w:rPr>
                <w:rFonts w:asciiTheme="majorHAnsi" w:hAnsiTheme="majorHAnsi" w:cstheme="majorHAnsi"/>
                <w:sz w:val="20"/>
              </w:rPr>
            </w:pPr>
            <w:r w:rsidRPr="004B4852">
              <w:rPr>
                <w:rFonts w:asciiTheme="majorHAnsi" w:hAnsiTheme="majorHAnsi" w:cstheme="majorHAnsi"/>
                <w:sz w:val="20"/>
              </w:rPr>
              <w:t>Zakres działania modernizacyjnego</w:t>
            </w:r>
          </w:p>
        </w:tc>
        <w:tc>
          <w:tcPr>
            <w:tcW w:w="1405" w:type="pct"/>
            <w:vMerge w:val="restart"/>
            <w:vAlign w:val="center"/>
            <w:hideMark/>
          </w:tcPr>
          <w:p w14:paraId="7D9B408D" w14:textId="77777777" w:rsidR="00F45132" w:rsidRPr="004B4852" w:rsidRDefault="00F45132" w:rsidP="00F4513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Wielkość możliwego obniżenia zużycia energii cieplnej w budynku</w:t>
            </w:r>
          </w:p>
        </w:tc>
      </w:tr>
      <w:tr w:rsidR="00F45132" w:rsidRPr="004B4852" w14:paraId="6272C186" w14:textId="77777777" w:rsidTr="00F4513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595" w:type="pct"/>
            <w:vMerge/>
            <w:vAlign w:val="center"/>
            <w:hideMark/>
          </w:tcPr>
          <w:p w14:paraId="01BA04F0" w14:textId="77777777" w:rsidR="00F45132" w:rsidRPr="004B4852" w:rsidRDefault="00F45132" w:rsidP="00F45132">
            <w:pPr>
              <w:spacing w:line="240" w:lineRule="auto"/>
              <w:jc w:val="center"/>
              <w:rPr>
                <w:rFonts w:asciiTheme="majorHAnsi" w:hAnsiTheme="majorHAnsi" w:cstheme="majorHAnsi"/>
                <w:sz w:val="20"/>
              </w:rPr>
            </w:pPr>
          </w:p>
        </w:tc>
        <w:tc>
          <w:tcPr>
            <w:tcW w:w="1405" w:type="pct"/>
            <w:vMerge/>
            <w:vAlign w:val="center"/>
            <w:hideMark/>
          </w:tcPr>
          <w:p w14:paraId="585C27E1" w14:textId="77777777" w:rsidR="00F45132" w:rsidRPr="004B4852" w:rsidRDefault="00F45132" w:rsidP="00F4513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F45132" w:rsidRPr="004B4852" w14:paraId="5BD8344E" w14:textId="77777777" w:rsidTr="00F45132">
        <w:trPr>
          <w:trHeight w:val="304"/>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677719E7"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Modernizacja systemu grzewczego w budynku podwyższająca sprawność wykorzystania energii i paliw</w:t>
            </w:r>
          </w:p>
        </w:tc>
        <w:tc>
          <w:tcPr>
            <w:tcW w:w="1405" w:type="pct"/>
            <w:vAlign w:val="center"/>
          </w:tcPr>
          <w:p w14:paraId="5F29A628" w14:textId="77777777" w:rsidR="00F45132" w:rsidRPr="004B4852" w:rsidRDefault="00F45132" w:rsidP="00F45132">
            <w:pPr>
              <w:pStyle w:val="Akapitzlist"/>
              <w:ind w:left="126"/>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5 – 15 %</w:t>
            </w:r>
          </w:p>
        </w:tc>
      </w:tr>
      <w:tr w:rsidR="00F45132" w:rsidRPr="004B4852" w14:paraId="791F792B" w14:textId="77777777" w:rsidTr="00F45132">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105B8422"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Modernizacja instalacji grzewczej poprzez zastosowanie izolacji na przewodach, wymianie grzejników wraz z zastosowaniem automatyki i urządzeń sterujących i obniżeń dobowych lub tygodniowych</w:t>
            </w:r>
          </w:p>
        </w:tc>
        <w:tc>
          <w:tcPr>
            <w:tcW w:w="1405" w:type="pct"/>
            <w:vAlign w:val="center"/>
          </w:tcPr>
          <w:p w14:paraId="21E8C021" w14:textId="77777777" w:rsidR="00F45132" w:rsidRPr="004B4852" w:rsidRDefault="00F45132" w:rsidP="00F45132">
            <w:pPr>
              <w:pStyle w:val="Akapitzlist"/>
              <w:ind w:left="1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30 %</w:t>
            </w:r>
          </w:p>
        </w:tc>
      </w:tr>
      <w:tr w:rsidR="00F45132" w:rsidRPr="004B4852" w14:paraId="538D741F" w14:textId="77777777" w:rsidTr="00F45132">
        <w:trPr>
          <w:trHeight w:val="354"/>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477855E4"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Modernizacja stolarki okie</w:t>
            </w:r>
            <w:r w:rsidR="008F0D55" w:rsidRPr="004B4852">
              <w:rPr>
                <w:rFonts w:asciiTheme="majorHAnsi" w:hAnsiTheme="majorHAnsi" w:cstheme="majorHAnsi"/>
                <w:b w:val="0"/>
                <w:sz w:val="20"/>
              </w:rPr>
              <w:t>nn</w:t>
            </w:r>
            <w:r w:rsidRPr="004B4852">
              <w:rPr>
                <w:rFonts w:asciiTheme="majorHAnsi" w:hAnsiTheme="majorHAnsi" w:cstheme="majorHAnsi"/>
                <w:b w:val="0"/>
                <w:sz w:val="20"/>
              </w:rPr>
              <w:t>ej i drzwiowej</w:t>
            </w:r>
          </w:p>
        </w:tc>
        <w:tc>
          <w:tcPr>
            <w:tcW w:w="1405" w:type="pct"/>
            <w:vAlign w:val="center"/>
          </w:tcPr>
          <w:p w14:paraId="6E83DBA0" w14:textId="77777777" w:rsidR="00F45132" w:rsidRPr="004B4852" w:rsidRDefault="00F45132" w:rsidP="00F45132">
            <w:pPr>
              <w:pStyle w:val="Akapitzlist"/>
              <w:ind w:left="126"/>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35 %</w:t>
            </w:r>
          </w:p>
        </w:tc>
      </w:tr>
      <w:tr w:rsidR="00F45132" w:rsidRPr="004B4852" w14:paraId="0619E103" w14:textId="77777777" w:rsidTr="00F4513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74ACB1C9"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Izolacja przegród zewnętrznych w zakresie docieplenia ścian, stropodachu/dachu budynku i stropu piwnicy lub podłogi na gruncie</w:t>
            </w:r>
          </w:p>
        </w:tc>
        <w:tc>
          <w:tcPr>
            <w:tcW w:w="1405" w:type="pct"/>
            <w:vAlign w:val="center"/>
          </w:tcPr>
          <w:p w14:paraId="202D54C6" w14:textId="77777777" w:rsidR="00F45132" w:rsidRPr="004B4852" w:rsidRDefault="00F45132" w:rsidP="00F45132">
            <w:pPr>
              <w:spacing w:line="240" w:lineRule="auto"/>
              <w:ind w:left="1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10 - 45 %</w:t>
            </w:r>
          </w:p>
        </w:tc>
      </w:tr>
      <w:tr w:rsidR="00F45132" w:rsidRPr="004B4852" w14:paraId="1385E625" w14:textId="77777777" w:rsidTr="00F45132">
        <w:trPr>
          <w:trHeight w:val="631"/>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29D9E298"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Zastosowanie odzysku ciepła na potrzeby wentylacji poprzez montaż instalacji systemu rekuperacji</w:t>
            </w:r>
          </w:p>
        </w:tc>
        <w:tc>
          <w:tcPr>
            <w:tcW w:w="1405" w:type="pct"/>
            <w:vAlign w:val="center"/>
          </w:tcPr>
          <w:p w14:paraId="26D6A508" w14:textId="77777777" w:rsidR="00F45132" w:rsidRPr="004B4852" w:rsidRDefault="00F45132" w:rsidP="00F45132">
            <w:pPr>
              <w:spacing w:line="240" w:lineRule="auto"/>
              <w:ind w:left="126"/>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10 - 25 %</w:t>
            </w:r>
          </w:p>
        </w:tc>
      </w:tr>
    </w:tbl>
    <w:p w14:paraId="12DAE2CD" w14:textId="77777777" w:rsidR="00F45132" w:rsidRPr="004B4852" w:rsidRDefault="00F45132" w:rsidP="002D28A3">
      <w:pPr>
        <w:pStyle w:val="rdo"/>
      </w:pPr>
      <w:r w:rsidRPr="004B4852">
        <w:t>Źródło: Opracowanie własne na podstawie doświadczenia analityków firmy</w:t>
      </w:r>
    </w:p>
    <w:p w14:paraId="723B7F47" w14:textId="4BD08506" w:rsidR="00F45132" w:rsidRPr="004B4852" w:rsidRDefault="00F45132" w:rsidP="00F45132">
      <w:pPr>
        <w:rPr>
          <w:rFonts w:asciiTheme="majorHAnsi" w:hAnsiTheme="majorHAnsi" w:cstheme="majorHAnsi"/>
          <w:highlight w:val="white"/>
        </w:rPr>
      </w:pPr>
      <w:r w:rsidRPr="004B4852">
        <w:rPr>
          <w:rFonts w:asciiTheme="majorHAnsi" w:hAnsiTheme="majorHAnsi" w:cstheme="majorHAnsi"/>
          <w:highlight w:val="white"/>
        </w:rPr>
        <w:t xml:space="preserve">Zróżnicowanie wartości możliwych do uzyskania oszczędności zależy od obecnego stanu technicznego budynku i urządzeń wykorzystywanych do celów grzewczych </w:t>
      </w:r>
      <w:r w:rsidR="0076496A">
        <w:rPr>
          <w:rFonts w:asciiTheme="majorHAnsi" w:hAnsiTheme="majorHAnsi" w:cstheme="majorHAnsi"/>
          <w:highlight w:val="white"/>
        </w:rPr>
        <w:br/>
      </w:r>
      <w:r w:rsidRPr="004B4852">
        <w:rPr>
          <w:rFonts w:asciiTheme="majorHAnsi" w:hAnsiTheme="majorHAnsi" w:cstheme="majorHAnsi"/>
          <w:highlight w:val="white"/>
        </w:rPr>
        <w:t>i</w:t>
      </w:r>
      <w:r w:rsidR="00502805">
        <w:rPr>
          <w:rFonts w:asciiTheme="majorHAnsi" w:hAnsiTheme="majorHAnsi" w:cstheme="majorHAnsi"/>
          <w:highlight w:val="white"/>
        </w:rPr>
        <w:t xml:space="preserve"> </w:t>
      </w:r>
      <w:r w:rsidRPr="004B4852">
        <w:rPr>
          <w:rFonts w:asciiTheme="majorHAnsi" w:hAnsiTheme="majorHAnsi" w:cstheme="majorHAnsi"/>
          <w:highlight w:val="white"/>
        </w:rPr>
        <w:t xml:space="preserve">produkcji ciepłej wody użytkowej. Przyjęte zostało, iż w przypadku podejmowania działań termomodernizacyjnych, minimalny wskaźnik redukcji zużycia energii wynosi 25%, a wymagania niektórych programów dotacyjnych określają aby modernizacja budynków użyteczności publicznej była zgodna z wymaganiami jak dla nowo budowanych obiektów od 1 stycznia 2019 r. Oznacza to, iż biorąc pod uwagę możliwości techniczne, głęboka modernizacja budynku pozwala na zmniejszenie zużycia energii cieplnej nawet do poziomu budynku pasywnego i spowodować oszczędności na poziomie od 70 do 90% energii cieplnej. </w:t>
      </w:r>
    </w:p>
    <w:p w14:paraId="6F8EB875" w14:textId="0CF2140E" w:rsidR="00F45132" w:rsidRPr="004B4852" w:rsidRDefault="00F45132" w:rsidP="00F45132">
      <w:pPr>
        <w:rPr>
          <w:rFonts w:asciiTheme="majorHAnsi" w:hAnsiTheme="majorHAnsi" w:cstheme="majorHAnsi"/>
        </w:rPr>
      </w:pPr>
      <w:r w:rsidRPr="004B4852">
        <w:rPr>
          <w:rFonts w:asciiTheme="majorHAnsi" w:hAnsiTheme="majorHAnsi" w:cstheme="majorHAnsi"/>
        </w:rPr>
        <w:t>Dodatkowo, we wszystkich obiektach użytkowanych, w których występuje konieczność podgrzewania wody, istnieje możliwość zastosowania środków technicznych powodujących obniżenie jej zużycia, a tym samym zmniejszenie wielkości energii potrzebnej do</w:t>
      </w:r>
      <w:r w:rsidR="00502805">
        <w:rPr>
          <w:rFonts w:asciiTheme="majorHAnsi" w:hAnsiTheme="majorHAnsi" w:cstheme="majorHAnsi"/>
        </w:rPr>
        <w:t xml:space="preserve"> j</w:t>
      </w:r>
      <w:r w:rsidRPr="004B4852">
        <w:rPr>
          <w:rFonts w:asciiTheme="majorHAnsi" w:hAnsiTheme="majorHAnsi" w:cstheme="majorHAnsi"/>
        </w:rPr>
        <w:t>ej</w:t>
      </w:r>
      <w:r w:rsidR="00502805">
        <w:rPr>
          <w:rFonts w:asciiTheme="majorHAnsi" w:hAnsiTheme="majorHAnsi" w:cstheme="majorHAnsi"/>
        </w:rPr>
        <w:t xml:space="preserve"> </w:t>
      </w:r>
      <w:r w:rsidRPr="004B4852">
        <w:rPr>
          <w:rFonts w:asciiTheme="majorHAnsi" w:hAnsiTheme="majorHAnsi" w:cstheme="majorHAnsi"/>
        </w:rPr>
        <w:t>podgrzania. Są to między i</w:t>
      </w:r>
      <w:r w:rsidR="008F0D55" w:rsidRPr="004B4852">
        <w:rPr>
          <w:rFonts w:asciiTheme="majorHAnsi" w:hAnsiTheme="majorHAnsi" w:cstheme="majorHAnsi"/>
        </w:rPr>
        <w:t>nn</w:t>
      </w:r>
      <w:r w:rsidRPr="004B4852">
        <w:rPr>
          <w:rFonts w:asciiTheme="majorHAnsi" w:hAnsiTheme="majorHAnsi" w:cstheme="majorHAnsi"/>
        </w:rPr>
        <w:t xml:space="preserve">ymi zastosowanie </w:t>
      </w:r>
      <w:proofErr w:type="spellStart"/>
      <w:r w:rsidRPr="004B4852">
        <w:rPr>
          <w:rFonts w:asciiTheme="majorHAnsi" w:hAnsiTheme="majorHAnsi" w:cstheme="majorHAnsi"/>
        </w:rPr>
        <w:t>perlatorów</w:t>
      </w:r>
      <w:proofErr w:type="spellEnd"/>
      <w:r w:rsidRPr="004B4852">
        <w:rPr>
          <w:rFonts w:asciiTheme="majorHAnsi" w:hAnsiTheme="majorHAnsi" w:cstheme="majorHAnsi"/>
        </w:rPr>
        <w:t xml:space="preserve"> czyli nakładek spieniających wodę, baterii z ogranicznikami wypływu lub termostatami, a</w:t>
      </w:r>
      <w:r w:rsidR="00502805">
        <w:rPr>
          <w:rFonts w:asciiTheme="majorHAnsi" w:hAnsiTheme="majorHAnsi" w:cstheme="majorHAnsi"/>
        </w:rPr>
        <w:t xml:space="preserve"> t</w:t>
      </w:r>
      <w:r w:rsidRPr="004B4852">
        <w:rPr>
          <w:rFonts w:asciiTheme="majorHAnsi" w:hAnsiTheme="majorHAnsi" w:cstheme="majorHAnsi"/>
        </w:rPr>
        <w:t>akże baterii bezdotykowych wyposażonych w automatyczne sensory sterujące.</w:t>
      </w:r>
    </w:p>
    <w:p w14:paraId="51474F79" w14:textId="66B8416D" w:rsidR="00F45132" w:rsidRDefault="00A72A3D" w:rsidP="00F45132">
      <w:pPr>
        <w:rPr>
          <w:rFonts w:asciiTheme="majorHAnsi" w:hAnsiTheme="majorHAnsi" w:cstheme="majorHAnsi"/>
        </w:rPr>
      </w:pPr>
      <w:r w:rsidRPr="004B4852">
        <w:rPr>
          <w:rFonts w:asciiTheme="majorHAnsi" w:hAnsiTheme="majorHAnsi" w:cstheme="majorHAnsi"/>
        </w:rPr>
        <w:t>Innymi możliwościami</w:t>
      </w:r>
      <w:r w:rsidR="00F45132" w:rsidRPr="004B4852">
        <w:rPr>
          <w:rFonts w:asciiTheme="majorHAnsi" w:hAnsiTheme="majorHAnsi" w:cstheme="majorHAnsi"/>
        </w:rPr>
        <w:t xml:space="preserve"> poprawy efektywności energetycznej jest stosowanie urządzeń czy</w:t>
      </w:r>
      <w:r w:rsidR="00F10805" w:rsidRPr="004B4852">
        <w:rPr>
          <w:rFonts w:asciiTheme="majorHAnsi" w:hAnsiTheme="majorHAnsi" w:cstheme="majorHAnsi"/>
        </w:rPr>
        <w:t> </w:t>
      </w:r>
      <w:r w:rsidR="00F45132" w:rsidRPr="004B4852">
        <w:rPr>
          <w:rFonts w:asciiTheme="majorHAnsi" w:hAnsiTheme="majorHAnsi" w:cstheme="majorHAnsi"/>
        </w:rPr>
        <w:t xml:space="preserve">maszyn o wyższej klasie energetycznej, cechujących się niższym zużyciem energii elektrycznej. Wymiana niskoefektywnych sprzętów gospodarstwa domowego, </w:t>
      </w:r>
      <w:r w:rsidR="00F45132" w:rsidRPr="004B4852">
        <w:rPr>
          <w:rFonts w:asciiTheme="majorHAnsi" w:hAnsiTheme="majorHAnsi" w:cstheme="majorHAnsi"/>
        </w:rPr>
        <w:lastRenderedPageBreak/>
        <w:t>komputerów czy maszyn przemysłowych spowoduje wymierne korzyści ekonomiczne jak i ekologiczne. Ponadto, możliwe jest również stosowanie oświetlenia</w:t>
      </w:r>
      <w:r w:rsidR="003836F5" w:rsidRPr="004B4852">
        <w:rPr>
          <w:rFonts w:asciiTheme="majorHAnsi" w:hAnsiTheme="majorHAnsi" w:cstheme="majorHAnsi"/>
        </w:rPr>
        <w:t xml:space="preserve"> </w:t>
      </w:r>
      <w:r w:rsidR="00F45132" w:rsidRPr="004B4852">
        <w:rPr>
          <w:rFonts w:asciiTheme="majorHAnsi" w:hAnsiTheme="majorHAnsi" w:cstheme="majorHAnsi"/>
        </w:rPr>
        <w:t xml:space="preserve">o niskim zużyciu energii elektrycznej </w:t>
      </w:r>
      <w:r w:rsidR="00FD3C65" w:rsidRPr="004B4852">
        <w:rPr>
          <w:rFonts w:asciiTheme="majorHAnsi" w:hAnsiTheme="majorHAnsi" w:cstheme="majorHAnsi"/>
        </w:rPr>
        <w:t xml:space="preserve">takie </w:t>
      </w:r>
      <w:r w:rsidR="00F45132" w:rsidRPr="004B4852">
        <w:rPr>
          <w:rFonts w:asciiTheme="majorHAnsi" w:hAnsiTheme="majorHAnsi" w:cstheme="majorHAnsi"/>
        </w:rPr>
        <w:t>jak oświetlenie LED czy energooszczędne żarówki halogenowe.</w:t>
      </w:r>
    </w:p>
    <w:p w14:paraId="45B2EED4" w14:textId="002D2812" w:rsidR="003660CF" w:rsidRDefault="003660CF" w:rsidP="00F45132">
      <w:pPr>
        <w:rPr>
          <w:rFonts w:asciiTheme="majorHAnsi" w:hAnsiTheme="majorHAnsi" w:cstheme="majorHAnsi"/>
        </w:rPr>
      </w:pPr>
      <w:r>
        <w:rPr>
          <w:rFonts w:asciiTheme="majorHAnsi" w:hAnsiTheme="majorHAnsi" w:cstheme="majorHAnsi"/>
        </w:rPr>
        <w:t>Według danych uzyskanych w trakcie ankietyzacji duża część budynków użyteczności publicznej wymaga termomodernizacji. W tabeli poniżej zestawiono elementy, które zostały docieplenie/wymienione, a także planowane inwestycje.</w:t>
      </w:r>
    </w:p>
    <w:p w14:paraId="69EEDBBA" w14:textId="3DDF7F29" w:rsidR="003660CF" w:rsidRPr="00ED2DAB" w:rsidRDefault="003660CF" w:rsidP="00ED2DAB">
      <w:pPr>
        <w:pStyle w:val="Legenda"/>
        <w:keepNext/>
        <w:spacing w:after="0"/>
        <w:rPr>
          <w:b/>
          <w:bCs w:val="0"/>
          <w:sz w:val="18"/>
        </w:rPr>
      </w:pPr>
      <w:bookmarkStart w:id="802" w:name="_Toc188863264"/>
      <w:r w:rsidRPr="00ED2DAB">
        <w:rPr>
          <w:b/>
          <w:bCs w:val="0"/>
          <w:sz w:val="18"/>
        </w:rPr>
        <w:t xml:space="preserve">Tabela </w:t>
      </w:r>
      <w:r w:rsidR="004648BA" w:rsidRPr="00ED2DAB">
        <w:rPr>
          <w:b/>
          <w:bCs w:val="0"/>
          <w:sz w:val="18"/>
        </w:rPr>
        <w:fldChar w:fldCharType="begin"/>
      </w:r>
      <w:r w:rsidR="004648BA" w:rsidRPr="00ED2DAB">
        <w:rPr>
          <w:b/>
          <w:bCs w:val="0"/>
          <w:sz w:val="18"/>
        </w:rPr>
        <w:instrText xml:space="preserve"> SEQ Tabela \* ARABIC </w:instrText>
      </w:r>
      <w:r w:rsidR="004648BA" w:rsidRPr="00ED2DAB">
        <w:rPr>
          <w:b/>
          <w:bCs w:val="0"/>
          <w:sz w:val="18"/>
        </w:rPr>
        <w:fldChar w:fldCharType="separate"/>
      </w:r>
      <w:r w:rsidR="00F53642" w:rsidRPr="00ED2DAB">
        <w:rPr>
          <w:b/>
          <w:bCs w:val="0"/>
          <w:noProof/>
          <w:sz w:val="18"/>
        </w:rPr>
        <w:t>46</w:t>
      </w:r>
      <w:r w:rsidR="004648BA" w:rsidRPr="00ED2DAB">
        <w:rPr>
          <w:b/>
          <w:bCs w:val="0"/>
          <w:noProof/>
          <w:sz w:val="18"/>
        </w:rPr>
        <w:fldChar w:fldCharType="end"/>
      </w:r>
      <w:r w:rsidRPr="00ED2DAB">
        <w:rPr>
          <w:b/>
          <w:bCs w:val="0"/>
          <w:sz w:val="18"/>
        </w:rPr>
        <w:t xml:space="preserve"> Dane na temat stopnia termomodernizacji </w:t>
      </w:r>
      <w:proofErr w:type="spellStart"/>
      <w:r w:rsidRPr="00ED2DAB">
        <w:rPr>
          <w:b/>
          <w:bCs w:val="0"/>
          <w:sz w:val="18"/>
        </w:rPr>
        <w:t>budynkó</w:t>
      </w:r>
      <w:proofErr w:type="spellEnd"/>
      <w:r w:rsidRPr="00ED2DAB">
        <w:rPr>
          <w:b/>
          <w:bCs w:val="0"/>
          <w:sz w:val="18"/>
        </w:rPr>
        <w:t xml:space="preserve"> użyteczności publicznej należących do Gminy Miasta Zakopane</w:t>
      </w:r>
      <w:bookmarkEnd w:id="802"/>
    </w:p>
    <w:tbl>
      <w:tblPr>
        <w:tblStyle w:val="Tabelasiatki1jasna5"/>
        <w:tblW w:w="5000" w:type="pct"/>
        <w:tblLook w:val="04A0" w:firstRow="1" w:lastRow="0" w:firstColumn="1" w:lastColumn="0" w:noHBand="0" w:noVBand="1"/>
      </w:tblPr>
      <w:tblGrid>
        <w:gridCol w:w="1997"/>
        <w:gridCol w:w="1238"/>
        <w:gridCol w:w="1238"/>
        <w:gridCol w:w="1238"/>
        <w:gridCol w:w="1238"/>
        <w:gridCol w:w="2113"/>
      </w:tblGrid>
      <w:tr w:rsidR="003660CF" w:rsidRPr="003660CF" w14:paraId="11E3C8E6" w14:textId="77777777" w:rsidTr="003660CF">
        <w:trPr>
          <w:cnfStyle w:val="100000000000" w:firstRow="1" w:lastRow="0" w:firstColumn="0" w:lastColumn="0" w:oddVBand="0" w:evenVBand="0" w:oddHBand="0" w:evenHBand="0" w:firstRowFirstColumn="0" w:firstRowLastColumn="0" w:lastRowFirstColumn="0" w:lastRowLastColumn="0"/>
          <w:cantSplit/>
          <w:trHeight w:val="2253"/>
          <w:tblHeader/>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145306BE" w14:textId="77777777" w:rsidR="003660CF" w:rsidRPr="00ED2DAB" w:rsidRDefault="003660CF" w:rsidP="003660CF">
            <w:pPr>
              <w:pStyle w:val="Bezodstpwrodek"/>
              <w:rPr>
                <w:sz w:val="20"/>
                <w:szCs w:val="20"/>
                <w:lang w:eastAsia="pl-PL"/>
              </w:rPr>
            </w:pPr>
            <w:r w:rsidRPr="00ED2DAB">
              <w:rPr>
                <w:sz w:val="20"/>
                <w:szCs w:val="20"/>
                <w:lang w:eastAsia="pl-PL"/>
              </w:rPr>
              <w:t>Nazwa</w:t>
            </w:r>
          </w:p>
        </w:tc>
        <w:tc>
          <w:tcPr>
            <w:tcW w:w="683" w:type="pct"/>
            <w:textDirection w:val="btLr"/>
            <w:vAlign w:val="center"/>
            <w:hideMark/>
          </w:tcPr>
          <w:p w14:paraId="50366164" w14:textId="77777777" w:rsidR="003660CF" w:rsidRPr="00ED2DAB" w:rsidRDefault="003660CF" w:rsidP="003660CF">
            <w:pPr>
              <w:pStyle w:val="Bezodstpwrodek"/>
              <w:ind w:left="113" w:right="113"/>
              <w:cnfStyle w:val="100000000000" w:firstRow="1"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Nowe okna</w:t>
            </w:r>
          </w:p>
        </w:tc>
        <w:tc>
          <w:tcPr>
            <w:tcW w:w="683" w:type="pct"/>
            <w:textDirection w:val="btLr"/>
            <w:vAlign w:val="center"/>
            <w:hideMark/>
          </w:tcPr>
          <w:p w14:paraId="51432646" w14:textId="77777777" w:rsidR="003660CF" w:rsidRPr="00ED2DAB" w:rsidRDefault="003660CF" w:rsidP="003660CF">
            <w:pPr>
              <w:pStyle w:val="Bezodstpwrodek"/>
              <w:ind w:left="113" w:right="113"/>
              <w:cnfStyle w:val="100000000000" w:firstRow="1"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Ocieplony dach/stropodach</w:t>
            </w:r>
          </w:p>
        </w:tc>
        <w:tc>
          <w:tcPr>
            <w:tcW w:w="683" w:type="pct"/>
            <w:textDirection w:val="btLr"/>
            <w:vAlign w:val="center"/>
            <w:hideMark/>
          </w:tcPr>
          <w:p w14:paraId="18202951" w14:textId="77777777" w:rsidR="003660CF" w:rsidRPr="00ED2DAB" w:rsidRDefault="003660CF" w:rsidP="003660CF">
            <w:pPr>
              <w:pStyle w:val="Bezodstpwrodek"/>
              <w:ind w:left="113" w:right="113"/>
              <w:cnfStyle w:val="100000000000" w:firstRow="1"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Ocieplone ściany</w:t>
            </w:r>
          </w:p>
        </w:tc>
        <w:tc>
          <w:tcPr>
            <w:tcW w:w="683" w:type="pct"/>
            <w:textDirection w:val="btLr"/>
            <w:vAlign w:val="center"/>
            <w:hideMark/>
          </w:tcPr>
          <w:p w14:paraId="24DDD2C2" w14:textId="77777777" w:rsidR="003660CF" w:rsidRPr="00ED2DAB" w:rsidRDefault="003660CF" w:rsidP="003660CF">
            <w:pPr>
              <w:pStyle w:val="Bezodstpwrodek"/>
              <w:ind w:left="113" w:right="113"/>
              <w:cnfStyle w:val="100000000000" w:firstRow="1"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Ocieplony strop w piwnicy (jeśli dotyczy)</w:t>
            </w:r>
          </w:p>
        </w:tc>
        <w:tc>
          <w:tcPr>
            <w:tcW w:w="1168" w:type="pct"/>
            <w:vAlign w:val="center"/>
            <w:hideMark/>
          </w:tcPr>
          <w:p w14:paraId="6CEB1725" w14:textId="77777777" w:rsidR="003660CF" w:rsidRPr="00ED2DAB" w:rsidRDefault="003660CF" w:rsidP="003660CF">
            <w:pPr>
              <w:pStyle w:val="Bezodstpwrodek"/>
              <w:cnfStyle w:val="100000000000" w:firstRow="1"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Plany dot. termomodernizacji</w:t>
            </w:r>
          </w:p>
        </w:tc>
      </w:tr>
      <w:tr w:rsidR="003660CF" w:rsidRPr="003660CF" w14:paraId="7775A9FA"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6A9EED1A" w14:textId="77777777" w:rsidR="003660CF" w:rsidRPr="00ED2DAB" w:rsidRDefault="003660CF" w:rsidP="003660CF">
            <w:pPr>
              <w:pStyle w:val="Bezodstpwrodek"/>
              <w:rPr>
                <w:sz w:val="20"/>
                <w:szCs w:val="20"/>
                <w:lang w:eastAsia="pl-PL"/>
              </w:rPr>
            </w:pPr>
            <w:r w:rsidRPr="00ED2DAB">
              <w:rPr>
                <w:sz w:val="20"/>
                <w:szCs w:val="20"/>
                <w:lang w:eastAsia="pl-PL"/>
              </w:rPr>
              <w:t>Dworzec PKP</w:t>
            </w:r>
          </w:p>
        </w:tc>
        <w:tc>
          <w:tcPr>
            <w:tcW w:w="683" w:type="pct"/>
            <w:vAlign w:val="center"/>
            <w:hideMark/>
          </w:tcPr>
          <w:p w14:paraId="6DFAFE9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5105181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B7AA16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3A8E7483"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061890B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713102A7"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806DDAB" w14:textId="4C8ED6C7" w:rsidR="003660CF" w:rsidRPr="00ED2DAB" w:rsidRDefault="003660CF" w:rsidP="003660CF">
            <w:pPr>
              <w:pStyle w:val="Bezodstpwrodek"/>
              <w:rPr>
                <w:sz w:val="20"/>
                <w:szCs w:val="20"/>
                <w:lang w:eastAsia="pl-PL"/>
              </w:rPr>
            </w:pPr>
            <w:r w:rsidRPr="00ED2DAB">
              <w:rPr>
                <w:sz w:val="20"/>
                <w:szCs w:val="20"/>
                <w:lang w:eastAsia="pl-PL"/>
              </w:rPr>
              <w:t>Miejski Ośrodek Pomocy Społecznej</w:t>
            </w:r>
          </w:p>
        </w:tc>
        <w:tc>
          <w:tcPr>
            <w:tcW w:w="683" w:type="pct"/>
            <w:vAlign w:val="center"/>
            <w:hideMark/>
          </w:tcPr>
          <w:p w14:paraId="3A72E11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431B52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61FE65F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779995C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5A14F61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7EA6DE30"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003FB303" w14:textId="77777777" w:rsidR="003660CF" w:rsidRPr="00ED2DAB" w:rsidRDefault="003660CF" w:rsidP="003660CF">
            <w:pPr>
              <w:pStyle w:val="Bezodstpwrodek"/>
              <w:rPr>
                <w:sz w:val="20"/>
                <w:szCs w:val="20"/>
                <w:lang w:eastAsia="pl-PL"/>
              </w:rPr>
            </w:pPr>
            <w:r w:rsidRPr="00ED2DAB">
              <w:rPr>
                <w:sz w:val="20"/>
                <w:szCs w:val="20"/>
                <w:lang w:eastAsia="pl-PL"/>
              </w:rPr>
              <w:t>Noclegownia dla Bezdomnych</w:t>
            </w:r>
          </w:p>
        </w:tc>
        <w:tc>
          <w:tcPr>
            <w:tcW w:w="683" w:type="pct"/>
            <w:vAlign w:val="center"/>
            <w:hideMark/>
          </w:tcPr>
          <w:p w14:paraId="26C334C3"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9CBD8E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0C4E249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CDF621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10C20783"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72242DA0"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62A6E114" w14:textId="77777777" w:rsidR="003660CF" w:rsidRPr="00ED2DAB" w:rsidRDefault="003660CF" w:rsidP="003660CF">
            <w:pPr>
              <w:pStyle w:val="Bezodstpwrodek"/>
              <w:rPr>
                <w:sz w:val="20"/>
                <w:szCs w:val="20"/>
                <w:lang w:eastAsia="pl-PL"/>
              </w:rPr>
            </w:pPr>
            <w:r w:rsidRPr="00ED2DAB">
              <w:rPr>
                <w:sz w:val="20"/>
                <w:szCs w:val="20"/>
                <w:lang w:eastAsia="pl-PL"/>
              </w:rPr>
              <w:t>Parking wielopoziomowy przy ul. Smrekowej</w:t>
            </w:r>
          </w:p>
        </w:tc>
        <w:tc>
          <w:tcPr>
            <w:tcW w:w="683" w:type="pct"/>
            <w:vAlign w:val="center"/>
            <w:hideMark/>
          </w:tcPr>
          <w:p w14:paraId="3715B008"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683" w:type="pct"/>
            <w:vAlign w:val="center"/>
            <w:hideMark/>
          </w:tcPr>
          <w:p w14:paraId="560EEEBC"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683" w:type="pct"/>
            <w:vAlign w:val="center"/>
            <w:hideMark/>
          </w:tcPr>
          <w:p w14:paraId="15E9753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683" w:type="pct"/>
            <w:vAlign w:val="center"/>
            <w:hideMark/>
          </w:tcPr>
          <w:p w14:paraId="3843A84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169BCD6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6C978BE6"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0F75652" w14:textId="77777777" w:rsidR="003660CF" w:rsidRPr="00ED2DAB" w:rsidRDefault="003660CF" w:rsidP="003660CF">
            <w:pPr>
              <w:pStyle w:val="Bezodstpwrodek"/>
              <w:rPr>
                <w:sz w:val="20"/>
                <w:szCs w:val="20"/>
                <w:lang w:eastAsia="pl-PL"/>
              </w:rPr>
            </w:pPr>
            <w:r w:rsidRPr="00ED2DAB">
              <w:rPr>
                <w:sz w:val="20"/>
                <w:szCs w:val="20"/>
                <w:lang w:eastAsia="pl-PL"/>
              </w:rPr>
              <w:t>Pawilon przy ul. 3 Maja</w:t>
            </w:r>
          </w:p>
        </w:tc>
        <w:tc>
          <w:tcPr>
            <w:tcW w:w="683" w:type="pct"/>
            <w:vAlign w:val="center"/>
            <w:hideMark/>
          </w:tcPr>
          <w:p w14:paraId="5BB78A1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B39696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548D4E1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BFA8321"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6485659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3D84F1FA"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0CDEF749" w14:textId="1ED27AB2" w:rsidR="003660CF" w:rsidRPr="00ED2DAB" w:rsidRDefault="003660CF" w:rsidP="003660CF">
            <w:pPr>
              <w:pStyle w:val="Bezodstpwrodek"/>
              <w:rPr>
                <w:sz w:val="20"/>
                <w:szCs w:val="20"/>
                <w:lang w:eastAsia="pl-PL"/>
              </w:rPr>
            </w:pPr>
            <w:r w:rsidRPr="00ED2DAB">
              <w:rPr>
                <w:sz w:val="20"/>
                <w:szCs w:val="20"/>
                <w:lang w:eastAsia="pl-PL"/>
              </w:rPr>
              <w:t>Przedszkole nr 3 im. Karola Szymanowskiego</w:t>
            </w:r>
          </w:p>
        </w:tc>
        <w:tc>
          <w:tcPr>
            <w:tcW w:w="683" w:type="pct"/>
            <w:vAlign w:val="center"/>
            <w:hideMark/>
          </w:tcPr>
          <w:p w14:paraId="60C1616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75C22A2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34D8A29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75E2552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06E9419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Termomodernizacja kompleksowa obiektu z montażem urządzeń pozyskujących odnawialną energię elektryczną. Realizacja planowana na lata 2025- 2027 o szacunkowej wartości 10 000 000 zł.</w:t>
            </w:r>
          </w:p>
        </w:tc>
      </w:tr>
      <w:tr w:rsidR="003660CF" w:rsidRPr="003660CF" w14:paraId="42382A84"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3043D44B" w14:textId="77777777" w:rsidR="003660CF" w:rsidRPr="00ED2DAB" w:rsidRDefault="003660CF" w:rsidP="003660CF">
            <w:pPr>
              <w:pStyle w:val="Bezodstpwrodek"/>
              <w:rPr>
                <w:sz w:val="20"/>
                <w:szCs w:val="20"/>
                <w:lang w:eastAsia="pl-PL"/>
              </w:rPr>
            </w:pPr>
            <w:r w:rsidRPr="00ED2DAB">
              <w:rPr>
                <w:sz w:val="20"/>
                <w:szCs w:val="20"/>
                <w:lang w:eastAsia="pl-PL"/>
              </w:rPr>
              <w:t>Przedszkole nr 7 im. Kazimierza  Przerwy-Tetmajera</w:t>
            </w:r>
          </w:p>
        </w:tc>
        <w:tc>
          <w:tcPr>
            <w:tcW w:w="683" w:type="pct"/>
            <w:vAlign w:val="center"/>
            <w:hideMark/>
          </w:tcPr>
          <w:p w14:paraId="35341E3C"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B78A73C"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EB46E8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7B021B8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1168" w:type="pct"/>
            <w:vAlign w:val="center"/>
            <w:hideMark/>
          </w:tcPr>
          <w:p w14:paraId="1AE79B2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36F1C31F"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FC3F3C0" w14:textId="77777777" w:rsidR="003660CF" w:rsidRPr="00ED2DAB" w:rsidRDefault="003660CF" w:rsidP="003660CF">
            <w:pPr>
              <w:pStyle w:val="Bezodstpwrodek"/>
              <w:rPr>
                <w:sz w:val="20"/>
                <w:szCs w:val="20"/>
                <w:lang w:eastAsia="pl-PL"/>
              </w:rPr>
            </w:pPr>
            <w:r w:rsidRPr="00ED2DAB">
              <w:rPr>
                <w:sz w:val="20"/>
                <w:szCs w:val="20"/>
                <w:lang w:eastAsia="pl-PL"/>
              </w:rPr>
              <w:t>Przedszkole nr 9 im. K. Makuszyńskiego</w:t>
            </w:r>
          </w:p>
        </w:tc>
        <w:tc>
          <w:tcPr>
            <w:tcW w:w="683" w:type="pct"/>
            <w:vAlign w:val="center"/>
            <w:hideMark/>
          </w:tcPr>
          <w:p w14:paraId="1B6AF8E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71DA610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1C9E1A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8E19011"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2060A6F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0D8506F3"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3D745FD" w14:textId="77777777" w:rsidR="003660CF" w:rsidRPr="00ED2DAB" w:rsidRDefault="003660CF" w:rsidP="003660CF">
            <w:pPr>
              <w:pStyle w:val="Bezodstpwrodek"/>
              <w:rPr>
                <w:sz w:val="20"/>
                <w:szCs w:val="20"/>
                <w:lang w:eastAsia="pl-PL"/>
              </w:rPr>
            </w:pPr>
            <w:r w:rsidRPr="00ED2DAB">
              <w:rPr>
                <w:sz w:val="20"/>
                <w:szCs w:val="20"/>
                <w:lang w:eastAsia="pl-PL"/>
              </w:rPr>
              <w:lastRenderedPageBreak/>
              <w:t>Szkoła Podstawowa nr 2 im. Bronisława Czecha</w:t>
            </w:r>
          </w:p>
        </w:tc>
        <w:tc>
          <w:tcPr>
            <w:tcW w:w="683" w:type="pct"/>
            <w:vAlign w:val="center"/>
            <w:hideMark/>
          </w:tcPr>
          <w:p w14:paraId="24A4F0E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6BB6AD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3EFFBE6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7437997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1407E26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17127E8F"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43684BFA" w14:textId="77777777" w:rsidR="003660CF" w:rsidRPr="00ED2DAB" w:rsidRDefault="003660CF" w:rsidP="003660CF">
            <w:pPr>
              <w:pStyle w:val="Bezodstpwrodek"/>
              <w:rPr>
                <w:sz w:val="20"/>
                <w:szCs w:val="20"/>
                <w:lang w:eastAsia="pl-PL"/>
              </w:rPr>
            </w:pPr>
            <w:r w:rsidRPr="00ED2DAB">
              <w:rPr>
                <w:sz w:val="20"/>
                <w:szCs w:val="20"/>
                <w:lang w:eastAsia="pl-PL"/>
              </w:rPr>
              <w:t>Szkoła Podstawowa nr 3, ul. Karłowicza 6</w:t>
            </w:r>
          </w:p>
        </w:tc>
        <w:tc>
          <w:tcPr>
            <w:tcW w:w="683" w:type="pct"/>
            <w:vAlign w:val="center"/>
            <w:hideMark/>
          </w:tcPr>
          <w:p w14:paraId="13379C6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5777C21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85D6EF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377546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33EC9B6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1C725833"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3B8DFA02" w14:textId="77777777" w:rsidR="003660CF" w:rsidRPr="00ED2DAB" w:rsidRDefault="003660CF" w:rsidP="003660CF">
            <w:pPr>
              <w:pStyle w:val="Bezodstpwrodek"/>
              <w:rPr>
                <w:sz w:val="20"/>
                <w:szCs w:val="20"/>
                <w:lang w:eastAsia="pl-PL"/>
              </w:rPr>
            </w:pPr>
            <w:r w:rsidRPr="00ED2DAB">
              <w:rPr>
                <w:sz w:val="20"/>
                <w:szCs w:val="20"/>
                <w:lang w:eastAsia="pl-PL"/>
              </w:rPr>
              <w:t>Szkoła Podstawowa nr 4 im. Marszałka Józefa Piłsudskiego w Zakopanem</w:t>
            </w:r>
          </w:p>
        </w:tc>
        <w:tc>
          <w:tcPr>
            <w:tcW w:w="683" w:type="pct"/>
            <w:vAlign w:val="center"/>
            <w:hideMark/>
          </w:tcPr>
          <w:p w14:paraId="50BCF23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7BA44F5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9849B03"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F3BBD33"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1168" w:type="pct"/>
            <w:vAlign w:val="center"/>
            <w:hideMark/>
          </w:tcPr>
          <w:p w14:paraId="51D611B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27BF6AF9"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69AE5146" w14:textId="77777777" w:rsidR="003660CF" w:rsidRPr="00ED2DAB" w:rsidRDefault="003660CF" w:rsidP="003660CF">
            <w:pPr>
              <w:pStyle w:val="Bezodstpwrodek"/>
              <w:rPr>
                <w:sz w:val="20"/>
                <w:szCs w:val="20"/>
                <w:lang w:eastAsia="pl-PL"/>
              </w:rPr>
            </w:pPr>
            <w:r w:rsidRPr="00ED2DAB">
              <w:rPr>
                <w:sz w:val="20"/>
                <w:szCs w:val="20"/>
                <w:lang w:eastAsia="pl-PL"/>
              </w:rPr>
              <w:t>Szkoła Podstawowa nr 4 im. Marszałka Józefa Piłsudskiego w Zakopanem</w:t>
            </w:r>
          </w:p>
        </w:tc>
        <w:tc>
          <w:tcPr>
            <w:tcW w:w="683" w:type="pct"/>
            <w:vAlign w:val="center"/>
            <w:hideMark/>
          </w:tcPr>
          <w:p w14:paraId="5F70E5D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092E22C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9F9E711"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32253C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1168" w:type="pct"/>
            <w:vAlign w:val="center"/>
            <w:hideMark/>
          </w:tcPr>
          <w:p w14:paraId="26F5335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36EDB118"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577882D" w14:textId="77777777" w:rsidR="003660CF" w:rsidRPr="00ED2DAB" w:rsidRDefault="003660CF" w:rsidP="003660CF">
            <w:pPr>
              <w:pStyle w:val="Bezodstpwrodek"/>
              <w:rPr>
                <w:sz w:val="20"/>
                <w:szCs w:val="20"/>
                <w:lang w:eastAsia="pl-PL"/>
              </w:rPr>
            </w:pPr>
            <w:r w:rsidRPr="00ED2DAB">
              <w:rPr>
                <w:sz w:val="20"/>
                <w:szCs w:val="20"/>
                <w:lang w:eastAsia="pl-PL"/>
              </w:rPr>
              <w:t>Szkoła Podstawowa nr 7 im. Kornela Makuszyńskiego w Zakopanem</w:t>
            </w:r>
          </w:p>
        </w:tc>
        <w:tc>
          <w:tcPr>
            <w:tcW w:w="683" w:type="pct"/>
            <w:vAlign w:val="center"/>
            <w:hideMark/>
          </w:tcPr>
          <w:p w14:paraId="05B02F9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531F913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7D13F75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02050CE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16CC4E8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18A80C50"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57AFAF99" w14:textId="0BB9AF72" w:rsidR="003660CF" w:rsidRPr="00ED2DAB" w:rsidRDefault="003660CF" w:rsidP="003660CF">
            <w:pPr>
              <w:pStyle w:val="Bezodstpwrodek"/>
              <w:rPr>
                <w:sz w:val="20"/>
                <w:szCs w:val="20"/>
                <w:lang w:eastAsia="pl-PL"/>
              </w:rPr>
            </w:pPr>
            <w:r w:rsidRPr="00ED2DAB">
              <w:rPr>
                <w:sz w:val="20"/>
                <w:szCs w:val="20"/>
                <w:lang w:eastAsia="pl-PL"/>
              </w:rPr>
              <w:t>Szkoła Podstawowa nr 9 im. Jana Kasprowicza w Zakopanem</w:t>
            </w:r>
          </w:p>
        </w:tc>
        <w:tc>
          <w:tcPr>
            <w:tcW w:w="683" w:type="pct"/>
            <w:vAlign w:val="center"/>
            <w:hideMark/>
          </w:tcPr>
          <w:p w14:paraId="09F05E2C"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5596C7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32A1F63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0A6F09D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60D9A551"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Dodatkowe docieplenie stropu, szacowany koszt: ok.80.000 zł, planowana realizacja w latach: 2027-2028</w:t>
            </w:r>
          </w:p>
        </w:tc>
      </w:tr>
      <w:tr w:rsidR="003660CF" w:rsidRPr="003660CF" w14:paraId="5B5B5F21"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01ED2485" w14:textId="77777777" w:rsidR="003660CF" w:rsidRPr="00ED2DAB" w:rsidRDefault="003660CF" w:rsidP="003660CF">
            <w:pPr>
              <w:pStyle w:val="Bezodstpwrodek"/>
              <w:rPr>
                <w:sz w:val="20"/>
                <w:szCs w:val="20"/>
                <w:lang w:eastAsia="pl-PL"/>
              </w:rPr>
            </w:pPr>
            <w:r w:rsidRPr="00ED2DAB">
              <w:rPr>
                <w:sz w:val="20"/>
                <w:szCs w:val="20"/>
                <w:lang w:eastAsia="pl-PL"/>
              </w:rPr>
              <w:t>Szkoła Podstawowa z Oddziałami Integracyjnymi nr 1 im. Heleny Marusarzówny w Zakopanem</w:t>
            </w:r>
          </w:p>
        </w:tc>
        <w:tc>
          <w:tcPr>
            <w:tcW w:w="683" w:type="pct"/>
            <w:vAlign w:val="center"/>
            <w:hideMark/>
          </w:tcPr>
          <w:p w14:paraId="019EB26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02FA43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7EBCA22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5A6864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0079CA8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07D58803"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5B5D56C5" w14:textId="77777777" w:rsidR="003660CF" w:rsidRPr="00ED2DAB" w:rsidRDefault="003660CF" w:rsidP="003660CF">
            <w:pPr>
              <w:pStyle w:val="Bezodstpwrodek"/>
              <w:rPr>
                <w:sz w:val="20"/>
                <w:szCs w:val="20"/>
                <w:lang w:eastAsia="pl-PL"/>
              </w:rPr>
            </w:pPr>
            <w:r w:rsidRPr="00ED2DAB">
              <w:rPr>
                <w:sz w:val="20"/>
                <w:szCs w:val="20"/>
                <w:lang w:eastAsia="pl-PL"/>
              </w:rPr>
              <w:t xml:space="preserve">Toaleta Miejska, Dolina </w:t>
            </w:r>
            <w:proofErr w:type="spellStart"/>
            <w:r w:rsidRPr="00ED2DAB">
              <w:rPr>
                <w:sz w:val="20"/>
                <w:szCs w:val="20"/>
                <w:lang w:eastAsia="pl-PL"/>
              </w:rPr>
              <w:t>Rówień</w:t>
            </w:r>
            <w:proofErr w:type="spellEnd"/>
            <w:r w:rsidRPr="00ED2DAB">
              <w:rPr>
                <w:sz w:val="20"/>
                <w:szCs w:val="20"/>
                <w:lang w:eastAsia="pl-PL"/>
              </w:rPr>
              <w:t xml:space="preserve"> Krupowa</w:t>
            </w:r>
          </w:p>
        </w:tc>
        <w:tc>
          <w:tcPr>
            <w:tcW w:w="683" w:type="pct"/>
            <w:vAlign w:val="center"/>
            <w:hideMark/>
          </w:tcPr>
          <w:p w14:paraId="26D6AA7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45599F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32FFE48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DEE11E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51320AC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44FA8B05"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25CF8247" w14:textId="77777777" w:rsidR="003660CF" w:rsidRPr="00ED2DAB" w:rsidRDefault="003660CF" w:rsidP="003660CF">
            <w:pPr>
              <w:pStyle w:val="Bezodstpwrodek"/>
              <w:rPr>
                <w:sz w:val="20"/>
                <w:szCs w:val="20"/>
                <w:lang w:eastAsia="pl-PL"/>
              </w:rPr>
            </w:pPr>
            <w:r w:rsidRPr="00ED2DAB">
              <w:rPr>
                <w:sz w:val="20"/>
                <w:szCs w:val="20"/>
                <w:lang w:eastAsia="pl-PL"/>
              </w:rPr>
              <w:t>Toaleta miejska, samoobsługowa, al. 3 Maja</w:t>
            </w:r>
          </w:p>
        </w:tc>
        <w:tc>
          <w:tcPr>
            <w:tcW w:w="683" w:type="pct"/>
            <w:vAlign w:val="center"/>
            <w:hideMark/>
          </w:tcPr>
          <w:p w14:paraId="24C5B78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501FB3A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B3BEB2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74BA118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214090A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7C66412D"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5AB420AC" w14:textId="77777777" w:rsidR="003660CF" w:rsidRPr="00ED2DAB" w:rsidRDefault="003660CF" w:rsidP="003660CF">
            <w:pPr>
              <w:pStyle w:val="Bezodstpwrodek"/>
              <w:rPr>
                <w:sz w:val="20"/>
                <w:szCs w:val="20"/>
                <w:lang w:eastAsia="pl-PL"/>
              </w:rPr>
            </w:pPr>
            <w:r w:rsidRPr="00ED2DAB">
              <w:rPr>
                <w:sz w:val="20"/>
                <w:szCs w:val="20"/>
                <w:lang w:eastAsia="pl-PL"/>
              </w:rPr>
              <w:t>Toaleta miejska, samoobsługowa, Brzozowa</w:t>
            </w:r>
          </w:p>
        </w:tc>
        <w:tc>
          <w:tcPr>
            <w:tcW w:w="683" w:type="pct"/>
            <w:vAlign w:val="center"/>
            <w:hideMark/>
          </w:tcPr>
          <w:p w14:paraId="4B5648D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4836331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2527C93"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1820C5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45201F8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3DED8F85"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9DF51F5" w14:textId="77777777" w:rsidR="003660CF" w:rsidRPr="00ED2DAB" w:rsidRDefault="003660CF" w:rsidP="003660CF">
            <w:pPr>
              <w:pStyle w:val="Bezodstpwrodek"/>
              <w:rPr>
                <w:sz w:val="20"/>
                <w:szCs w:val="20"/>
                <w:lang w:eastAsia="pl-PL"/>
              </w:rPr>
            </w:pPr>
            <w:r w:rsidRPr="00ED2DAB">
              <w:rPr>
                <w:sz w:val="20"/>
                <w:szCs w:val="20"/>
                <w:lang w:eastAsia="pl-PL"/>
              </w:rPr>
              <w:lastRenderedPageBreak/>
              <w:t>Toaleta miejska, samoobsługowa, GRK przy placu zabaw</w:t>
            </w:r>
          </w:p>
        </w:tc>
        <w:tc>
          <w:tcPr>
            <w:tcW w:w="683" w:type="pct"/>
            <w:vAlign w:val="center"/>
            <w:hideMark/>
          </w:tcPr>
          <w:p w14:paraId="0758128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58CB758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0685D2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0ECAD2AD"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1600F61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7F2818F4"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5DA7BFE0" w14:textId="77777777" w:rsidR="003660CF" w:rsidRPr="00ED2DAB" w:rsidRDefault="003660CF" w:rsidP="003660CF">
            <w:pPr>
              <w:pStyle w:val="Bezodstpwrodek"/>
              <w:rPr>
                <w:sz w:val="20"/>
                <w:szCs w:val="20"/>
                <w:lang w:eastAsia="pl-PL"/>
              </w:rPr>
            </w:pPr>
            <w:r w:rsidRPr="00ED2DAB">
              <w:rPr>
                <w:sz w:val="20"/>
                <w:szCs w:val="20"/>
                <w:lang w:eastAsia="pl-PL"/>
              </w:rPr>
              <w:t>Toaleta miejska, samoobsługowa, Kościuszki</w:t>
            </w:r>
          </w:p>
        </w:tc>
        <w:tc>
          <w:tcPr>
            <w:tcW w:w="683" w:type="pct"/>
            <w:vAlign w:val="center"/>
            <w:hideMark/>
          </w:tcPr>
          <w:p w14:paraId="0778D70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41DF166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66AE028"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6D26329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6D70102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4B037271"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40524DCA" w14:textId="6D8C6567" w:rsidR="003660CF" w:rsidRPr="00ED2DAB" w:rsidRDefault="003660CF" w:rsidP="003660CF">
            <w:pPr>
              <w:pStyle w:val="Bezodstpwrodek"/>
              <w:rPr>
                <w:sz w:val="20"/>
                <w:szCs w:val="20"/>
                <w:lang w:eastAsia="pl-PL"/>
              </w:rPr>
            </w:pPr>
            <w:r w:rsidRPr="00ED2DAB">
              <w:rPr>
                <w:sz w:val="20"/>
                <w:szCs w:val="20"/>
                <w:lang w:eastAsia="pl-PL"/>
              </w:rPr>
              <w:t>Toaleta miejska, samoobsługowa, Smrekowa</w:t>
            </w:r>
          </w:p>
        </w:tc>
        <w:tc>
          <w:tcPr>
            <w:tcW w:w="683" w:type="pct"/>
            <w:vAlign w:val="center"/>
            <w:hideMark/>
          </w:tcPr>
          <w:p w14:paraId="307F0FA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1589632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52AC7F1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3E94859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62D61C2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0EFC223E"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5E4A2434" w14:textId="77777777" w:rsidR="003660CF" w:rsidRPr="00ED2DAB" w:rsidRDefault="003660CF" w:rsidP="003660CF">
            <w:pPr>
              <w:pStyle w:val="Bezodstpwrodek"/>
              <w:rPr>
                <w:sz w:val="20"/>
                <w:szCs w:val="20"/>
                <w:lang w:eastAsia="pl-PL"/>
              </w:rPr>
            </w:pPr>
            <w:r w:rsidRPr="00ED2DAB">
              <w:rPr>
                <w:sz w:val="20"/>
                <w:szCs w:val="20"/>
                <w:lang w:eastAsia="pl-PL"/>
              </w:rPr>
              <w:t>Urząd Miasta, ul. Chałubińskiego 38a</w:t>
            </w:r>
          </w:p>
        </w:tc>
        <w:tc>
          <w:tcPr>
            <w:tcW w:w="683" w:type="pct"/>
            <w:vAlign w:val="center"/>
            <w:hideMark/>
          </w:tcPr>
          <w:p w14:paraId="5D5BBFD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23DBC35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40E0F25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10BCB28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3219486C"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6658E3A6"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9BA512D" w14:textId="77777777" w:rsidR="003660CF" w:rsidRPr="00ED2DAB" w:rsidRDefault="003660CF" w:rsidP="003660CF">
            <w:pPr>
              <w:pStyle w:val="Bezodstpwrodek"/>
              <w:rPr>
                <w:sz w:val="20"/>
                <w:szCs w:val="20"/>
                <w:lang w:eastAsia="pl-PL"/>
              </w:rPr>
            </w:pPr>
            <w:r w:rsidRPr="00ED2DAB">
              <w:rPr>
                <w:sz w:val="20"/>
                <w:szCs w:val="20"/>
                <w:lang w:eastAsia="pl-PL"/>
              </w:rPr>
              <w:t>Urząd Miasta, ul. Kościuszki 17</w:t>
            </w:r>
          </w:p>
        </w:tc>
        <w:tc>
          <w:tcPr>
            <w:tcW w:w="683" w:type="pct"/>
            <w:vAlign w:val="center"/>
            <w:hideMark/>
          </w:tcPr>
          <w:p w14:paraId="7BC9357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711400E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27735119"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0DFAE1F5"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6CBB3E7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0D9A0513"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7B2257F4" w14:textId="77777777" w:rsidR="003660CF" w:rsidRPr="00ED2DAB" w:rsidRDefault="003660CF" w:rsidP="003660CF">
            <w:pPr>
              <w:pStyle w:val="Bezodstpwrodek"/>
              <w:rPr>
                <w:sz w:val="20"/>
                <w:szCs w:val="20"/>
                <w:lang w:eastAsia="pl-PL"/>
              </w:rPr>
            </w:pPr>
            <w:r w:rsidRPr="00ED2DAB">
              <w:rPr>
                <w:sz w:val="20"/>
                <w:szCs w:val="20"/>
                <w:lang w:eastAsia="pl-PL"/>
              </w:rPr>
              <w:t>Urząd Miasta, ul. Kościuszki 17, budynek główny</w:t>
            </w:r>
          </w:p>
        </w:tc>
        <w:tc>
          <w:tcPr>
            <w:tcW w:w="683" w:type="pct"/>
            <w:vAlign w:val="center"/>
            <w:hideMark/>
          </w:tcPr>
          <w:p w14:paraId="6F95271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80AB74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5E26626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019AF9E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31726BB0"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62862DDE"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68C1697A" w14:textId="77777777" w:rsidR="003660CF" w:rsidRPr="00ED2DAB" w:rsidRDefault="003660CF" w:rsidP="003660CF">
            <w:pPr>
              <w:pStyle w:val="Bezodstpwrodek"/>
              <w:rPr>
                <w:sz w:val="20"/>
                <w:szCs w:val="20"/>
                <w:lang w:eastAsia="pl-PL"/>
              </w:rPr>
            </w:pPr>
            <w:r w:rsidRPr="00ED2DAB">
              <w:rPr>
                <w:sz w:val="20"/>
                <w:szCs w:val="20"/>
                <w:lang w:eastAsia="pl-PL"/>
              </w:rPr>
              <w:t>Zakopiańskie Centrum Edukacji- budynek główny</w:t>
            </w:r>
          </w:p>
        </w:tc>
        <w:tc>
          <w:tcPr>
            <w:tcW w:w="683" w:type="pct"/>
            <w:vAlign w:val="center"/>
            <w:hideMark/>
          </w:tcPr>
          <w:p w14:paraId="5EF85F0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79624856"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4A7DFF4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5EB83B1C"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5CC090F7"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Termomodernizacja kompleksowa obiektu z montażem urządzeń pozyskujących odnawialną energię elektryczną. Realizacja planowana na lata 2025- 2027 o szacunkowej wartości 10 000 000 zł.</w:t>
            </w:r>
          </w:p>
        </w:tc>
      </w:tr>
      <w:tr w:rsidR="003660CF" w:rsidRPr="003660CF" w14:paraId="2E40AC14"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509A8B31" w14:textId="77777777" w:rsidR="003660CF" w:rsidRPr="00ED2DAB" w:rsidRDefault="003660CF" w:rsidP="003660CF">
            <w:pPr>
              <w:pStyle w:val="Bezodstpwrodek"/>
              <w:rPr>
                <w:sz w:val="20"/>
                <w:szCs w:val="20"/>
                <w:lang w:eastAsia="pl-PL"/>
              </w:rPr>
            </w:pPr>
            <w:r w:rsidRPr="00ED2DAB">
              <w:rPr>
                <w:sz w:val="20"/>
                <w:szCs w:val="20"/>
                <w:lang w:eastAsia="pl-PL"/>
              </w:rPr>
              <w:t>Zakopiańskie Centrum Edukacji- budynek Ośrodka Szpulki</w:t>
            </w:r>
          </w:p>
        </w:tc>
        <w:tc>
          <w:tcPr>
            <w:tcW w:w="683" w:type="pct"/>
            <w:vAlign w:val="center"/>
            <w:hideMark/>
          </w:tcPr>
          <w:p w14:paraId="53DAC612"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0AED7044"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51F89E5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683" w:type="pct"/>
            <w:vAlign w:val="center"/>
            <w:hideMark/>
          </w:tcPr>
          <w:p w14:paraId="49E068CB"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w:t>
            </w:r>
          </w:p>
        </w:tc>
        <w:tc>
          <w:tcPr>
            <w:tcW w:w="1168" w:type="pct"/>
            <w:vAlign w:val="center"/>
            <w:hideMark/>
          </w:tcPr>
          <w:p w14:paraId="41211C1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r w:rsidR="003660CF" w:rsidRPr="003660CF" w14:paraId="155B32CB" w14:textId="77777777" w:rsidTr="003660CF">
        <w:trPr>
          <w:trHeight w:val="20"/>
        </w:trPr>
        <w:tc>
          <w:tcPr>
            <w:cnfStyle w:val="001000000000" w:firstRow="0" w:lastRow="0" w:firstColumn="1" w:lastColumn="0" w:oddVBand="0" w:evenVBand="0" w:oddHBand="0" w:evenHBand="0" w:firstRowFirstColumn="0" w:firstRowLastColumn="0" w:lastRowFirstColumn="0" w:lastRowLastColumn="0"/>
            <w:tcW w:w="1102" w:type="pct"/>
            <w:vAlign w:val="center"/>
            <w:hideMark/>
          </w:tcPr>
          <w:p w14:paraId="02163471" w14:textId="77777777" w:rsidR="003660CF" w:rsidRPr="00ED2DAB" w:rsidRDefault="003660CF" w:rsidP="003660CF">
            <w:pPr>
              <w:pStyle w:val="Bezodstpwrodek"/>
              <w:rPr>
                <w:sz w:val="20"/>
                <w:szCs w:val="20"/>
                <w:lang w:eastAsia="pl-PL"/>
              </w:rPr>
            </w:pPr>
            <w:r w:rsidRPr="00ED2DAB">
              <w:rPr>
                <w:sz w:val="20"/>
                <w:szCs w:val="20"/>
                <w:lang w:eastAsia="pl-PL"/>
              </w:rPr>
              <w:t>Zakopiańskie Centrum informacji</w:t>
            </w:r>
          </w:p>
        </w:tc>
        <w:tc>
          <w:tcPr>
            <w:tcW w:w="683" w:type="pct"/>
            <w:vAlign w:val="center"/>
            <w:hideMark/>
          </w:tcPr>
          <w:p w14:paraId="28E676DE"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2C6AF5BF"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1E627BB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TAK</w:t>
            </w:r>
          </w:p>
        </w:tc>
        <w:tc>
          <w:tcPr>
            <w:tcW w:w="683" w:type="pct"/>
            <w:vAlign w:val="center"/>
            <w:hideMark/>
          </w:tcPr>
          <w:p w14:paraId="43315228"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NIE DOTYCZY</w:t>
            </w:r>
          </w:p>
        </w:tc>
        <w:tc>
          <w:tcPr>
            <w:tcW w:w="1168" w:type="pct"/>
            <w:vAlign w:val="center"/>
            <w:hideMark/>
          </w:tcPr>
          <w:p w14:paraId="56299C3A" w14:textId="77777777" w:rsidR="003660CF" w:rsidRPr="00ED2DAB" w:rsidRDefault="003660CF" w:rsidP="003660CF">
            <w:pPr>
              <w:pStyle w:val="Bezodstpwrodek"/>
              <w:cnfStyle w:val="000000000000" w:firstRow="0" w:lastRow="0" w:firstColumn="0" w:lastColumn="0" w:oddVBand="0" w:evenVBand="0" w:oddHBand="0" w:evenHBand="0" w:firstRowFirstColumn="0" w:firstRowLastColumn="0" w:lastRowFirstColumn="0" w:lastRowLastColumn="0"/>
              <w:rPr>
                <w:sz w:val="20"/>
                <w:szCs w:val="20"/>
                <w:lang w:eastAsia="pl-PL"/>
              </w:rPr>
            </w:pPr>
            <w:r w:rsidRPr="00ED2DAB">
              <w:rPr>
                <w:sz w:val="20"/>
                <w:szCs w:val="20"/>
                <w:lang w:eastAsia="pl-PL"/>
              </w:rPr>
              <w:t>-</w:t>
            </w:r>
          </w:p>
        </w:tc>
      </w:tr>
    </w:tbl>
    <w:p w14:paraId="2417217C" w14:textId="167F6A8F" w:rsidR="00461C65" w:rsidRDefault="003660CF" w:rsidP="003660CF">
      <w:pPr>
        <w:pStyle w:val="rdo"/>
      </w:pPr>
      <w:r>
        <w:t>Źródło: Dane z badania ankietowego przeprowadzonego z udziałem Urzędu Miasta Zakopane</w:t>
      </w:r>
    </w:p>
    <w:p w14:paraId="3127A2D4" w14:textId="26CAD172" w:rsidR="003660CF" w:rsidRDefault="003660CF" w:rsidP="003660CF">
      <w:r>
        <w:lastRenderedPageBreak/>
        <w:t xml:space="preserve">Ustalono również, że średni wskaźnik zapotrzebowania na energię </w:t>
      </w:r>
      <w:r w:rsidR="00CF6574">
        <w:t xml:space="preserve">końcową </w:t>
      </w:r>
      <w:r>
        <w:t xml:space="preserve">wynosi obecnie </w:t>
      </w:r>
      <w:r w:rsidR="00CF6574">
        <w:t>153</w:t>
      </w:r>
      <w:r>
        <w:t xml:space="preserve"> kWh/rok/m</w:t>
      </w:r>
      <w:r w:rsidRPr="00CF6574">
        <w:rPr>
          <w:vertAlign w:val="superscript"/>
        </w:rPr>
        <w:t>2</w:t>
      </w:r>
      <w:r w:rsidR="00CF6574">
        <w:t>, a na energię pierwotną: 130 kWh/m</w:t>
      </w:r>
      <w:r w:rsidR="00CF6574" w:rsidRPr="00CF6574">
        <w:rPr>
          <w:vertAlign w:val="superscript"/>
        </w:rPr>
        <w:t>2</w:t>
      </w:r>
      <w:r w:rsidR="0041656D">
        <w:rPr>
          <w:rStyle w:val="Odwoanieprzypisudolnego"/>
        </w:rPr>
        <w:footnoteReference w:id="5"/>
      </w:r>
      <w:r>
        <w:t xml:space="preserve">. Wartość ta jest stosunkowo wysoka, </w:t>
      </w:r>
      <w:r w:rsidR="00CF6574">
        <w:t xml:space="preserve">zatem większość budynków należałoby poddać termomodernizacji. Zgodnie z obecnie obowiązującym warunkami technicznymi maksymalny wskaźnik energii pierwotnej dla budynków użyteczności publicznej </w:t>
      </w:r>
      <w:r w:rsidR="0041656D">
        <w:t>wynosi: 45 kWh/rok/m</w:t>
      </w:r>
      <w:r w:rsidR="0041656D" w:rsidRPr="0041656D">
        <w:rPr>
          <w:vertAlign w:val="superscript"/>
        </w:rPr>
        <w:t>2</w:t>
      </w:r>
      <w:r w:rsidR="0041656D">
        <w:t xml:space="preserve">. </w:t>
      </w:r>
      <w:r w:rsidR="00CF6574">
        <w:t>Szczegółowe wartości dotyczące wskaźników przedstawia tabela poniżej.</w:t>
      </w:r>
    </w:p>
    <w:p w14:paraId="0AB58C66" w14:textId="36DFC433" w:rsidR="0041656D" w:rsidRPr="00ED2DAB" w:rsidRDefault="0041656D" w:rsidP="00ED2DAB">
      <w:pPr>
        <w:pStyle w:val="Legenda"/>
        <w:keepNext/>
        <w:spacing w:after="0"/>
        <w:rPr>
          <w:b/>
          <w:bCs w:val="0"/>
          <w:sz w:val="18"/>
        </w:rPr>
      </w:pPr>
      <w:bookmarkStart w:id="803" w:name="_Toc188863265"/>
      <w:r w:rsidRPr="00ED2DAB">
        <w:rPr>
          <w:b/>
          <w:bCs w:val="0"/>
          <w:sz w:val="18"/>
        </w:rPr>
        <w:t xml:space="preserve">Tabela </w:t>
      </w:r>
      <w:r w:rsidR="004648BA" w:rsidRPr="00ED2DAB">
        <w:rPr>
          <w:b/>
          <w:bCs w:val="0"/>
          <w:sz w:val="18"/>
        </w:rPr>
        <w:fldChar w:fldCharType="begin"/>
      </w:r>
      <w:r w:rsidR="004648BA" w:rsidRPr="00ED2DAB">
        <w:rPr>
          <w:b/>
          <w:bCs w:val="0"/>
          <w:sz w:val="18"/>
        </w:rPr>
        <w:instrText xml:space="preserve"> SEQ Tabela \* ARABIC </w:instrText>
      </w:r>
      <w:r w:rsidR="004648BA" w:rsidRPr="00ED2DAB">
        <w:rPr>
          <w:b/>
          <w:bCs w:val="0"/>
          <w:sz w:val="18"/>
        </w:rPr>
        <w:fldChar w:fldCharType="separate"/>
      </w:r>
      <w:r w:rsidR="00F53642" w:rsidRPr="00ED2DAB">
        <w:rPr>
          <w:b/>
          <w:bCs w:val="0"/>
          <w:noProof/>
          <w:sz w:val="18"/>
        </w:rPr>
        <w:t>47</w:t>
      </w:r>
      <w:r w:rsidR="004648BA" w:rsidRPr="00ED2DAB">
        <w:rPr>
          <w:b/>
          <w:bCs w:val="0"/>
          <w:noProof/>
          <w:sz w:val="18"/>
        </w:rPr>
        <w:fldChar w:fldCharType="end"/>
      </w:r>
      <w:r w:rsidRPr="00ED2DAB">
        <w:rPr>
          <w:b/>
          <w:bCs w:val="0"/>
          <w:sz w:val="18"/>
        </w:rPr>
        <w:t xml:space="preserve"> Wskaźnik zapotrzebowania na energię końcową i pierwotną ustalony na podstawie zużycia energii w budynkach</w:t>
      </w:r>
      <w:r w:rsidRPr="00ED2DAB">
        <w:rPr>
          <w:b/>
          <w:bCs w:val="0"/>
          <w:noProof/>
          <w:sz w:val="18"/>
        </w:rPr>
        <w:t xml:space="preserve"> Gminy Miasta Zakopane</w:t>
      </w:r>
      <w:bookmarkEnd w:id="803"/>
    </w:p>
    <w:tbl>
      <w:tblPr>
        <w:tblStyle w:val="Tabelasiatki1jasna5"/>
        <w:tblW w:w="9096" w:type="dxa"/>
        <w:tblLook w:val="04A0" w:firstRow="1" w:lastRow="0" w:firstColumn="1" w:lastColumn="0" w:noHBand="0" w:noVBand="1"/>
      </w:tblPr>
      <w:tblGrid>
        <w:gridCol w:w="3397"/>
        <w:gridCol w:w="2849"/>
        <w:gridCol w:w="2850"/>
      </w:tblGrid>
      <w:tr w:rsidR="0041656D" w:rsidRPr="0041656D" w14:paraId="1A9ABA09" w14:textId="77777777" w:rsidTr="00426C8E">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FF81159"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Nazwa</w:t>
            </w:r>
          </w:p>
        </w:tc>
        <w:tc>
          <w:tcPr>
            <w:tcW w:w="2849" w:type="dxa"/>
            <w:vAlign w:val="center"/>
            <w:hideMark/>
          </w:tcPr>
          <w:p w14:paraId="1BC821FB" w14:textId="26054476" w:rsidR="0041656D" w:rsidRDefault="0041656D" w:rsidP="0041656D">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pl-PL"/>
              </w:rPr>
            </w:pPr>
            <w:r w:rsidRPr="0041656D">
              <w:rPr>
                <w:rFonts w:ascii="Arial" w:eastAsia="Times New Roman" w:hAnsi="Arial" w:cs="Arial"/>
                <w:color w:val="000000"/>
                <w:sz w:val="20"/>
                <w:szCs w:val="20"/>
                <w:lang w:eastAsia="pl-PL"/>
              </w:rPr>
              <w:t>Uzyskany współczynnik zapotrzebowania na energię (wskaźnik energii końcowej)</w:t>
            </w:r>
            <w:r>
              <w:rPr>
                <w:rFonts w:ascii="Arial" w:eastAsia="Times New Roman" w:hAnsi="Arial" w:cs="Arial"/>
                <w:b w:val="0"/>
                <w:bCs w:val="0"/>
                <w:color w:val="000000"/>
                <w:sz w:val="20"/>
                <w:szCs w:val="20"/>
                <w:lang w:eastAsia="pl-PL"/>
              </w:rPr>
              <w:t xml:space="preserve"> </w:t>
            </w:r>
          </w:p>
          <w:p w14:paraId="6ABE8A93" w14:textId="67CC5C7E" w:rsidR="0041656D" w:rsidRPr="0041656D" w:rsidRDefault="0041656D" w:rsidP="0041656D">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[kWh/ [m</w:t>
            </w:r>
            <w:r w:rsidRPr="0041656D">
              <w:rPr>
                <w:rFonts w:ascii="Arial" w:eastAsia="Times New Roman" w:hAnsi="Arial" w:cs="Arial"/>
                <w:color w:val="000000"/>
                <w:sz w:val="20"/>
                <w:szCs w:val="20"/>
                <w:vertAlign w:val="superscript"/>
                <w:lang w:eastAsia="pl-PL"/>
              </w:rPr>
              <w:t>2</w:t>
            </w:r>
            <w:r>
              <w:rPr>
                <w:rFonts w:ascii="Arial" w:eastAsia="Times New Roman" w:hAnsi="Arial" w:cs="Arial"/>
                <w:color w:val="000000"/>
                <w:sz w:val="20"/>
                <w:szCs w:val="20"/>
                <w:lang w:eastAsia="pl-PL"/>
              </w:rPr>
              <w:t xml:space="preserve"> x rok) ]</w:t>
            </w:r>
          </w:p>
        </w:tc>
        <w:tc>
          <w:tcPr>
            <w:tcW w:w="2850" w:type="dxa"/>
            <w:vAlign w:val="center"/>
            <w:hideMark/>
          </w:tcPr>
          <w:p w14:paraId="6D40687C" w14:textId="77777777" w:rsidR="0041656D" w:rsidRDefault="0041656D" w:rsidP="0041656D">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pl-PL"/>
              </w:rPr>
            </w:pPr>
            <w:r w:rsidRPr="0041656D">
              <w:rPr>
                <w:rFonts w:ascii="Arial" w:eastAsia="Times New Roman" w:hAnsi="Arial" w:cs="Arial"/>
                <w:color w:val="000000"/>
                <w:sz w:val="20"/>
                <w:szCs w:val="20"/>
                <w:lang w:eastAsia="pl-PL"/>
              </w:rPr>
              <w:t>Uzyskany współczynnik zapotrzebowania na energię</w:t>
            </w:r>
          </w:p>
          <w:p w14:paraId="11ED533D" w14:textId="77777777" w:rsidR="0041656D" w:rsidRDefault="0041656D" w:rsidP="0041656D">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0"/>
                <w:szCs w:val="20"/>
                <w:lang w:eastAsia="pl-PL"/>
              </w:rPr>
            </w:pPr>
            <w:r w:rsidRPr="0041656D">
              <w:rPr>
                <w:rFonts w:ascii="Arial" w:eastAsia="Times New Roman" w:hAnsi="Arial" w:cs="Arial"/>
                <w:color w:val="000000"/>
                <w:sz w:val="20"/>
                <w:szCs w:val="20"/>
                <w:lang w:eastAsia="pl-PL"/>
              </w:rPr>
              <w:t>(wskaźnik energii pierwotnej)</w:t>
            </w:r>
          </w:p>
          <w:p w14:paraId="2AD7245C" w14:textId="5C1BE2D3" w:rsidR="0041656D" w:rsidRPr="0041656D" w:rsidRDefault="0041656D" w:rsidP="0041656D">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[kWh/ [m</w:t>
            </w:r>
            <w:r w:rsidRPr="0041656D">
              <w:rPr>
                <w:rFonts w:ascii="Arial" w:eastAsia="Times New Roman" w:hAnsi="Arial" w:cs="Arial"/>
                <w:color w:val="000000"/>
                <w:sz w:val="20"/>
                <w:szCs w:val="20"/>
                <w:vertAlign w:val="superscript"/>
                <w:lang w:eastAsia="pl-PL"/>
              </w:rPr>
              <w:t>2</w:t>
            </w:r>
            <w:r>
              <w:rPr>
                <w:rFonts w:ascii="Arial" w:eastAsia="Times New Roman" w:hAnsi="Arial" w:cs="Arial"/>
                <w:color w:val="000000"/>
                <w:sz w:val="20"/>
                <w:szCs w:val="20"/>
                <w:lang w:eastAsia="pl-PL"/>
              </w:rPr>
              <w:t xml:space="preserve"> x rok) ]</w:t>
            </w:r>
          </w:p>
        </w:tc>
      </w:tr>
      <w:tr w:rsidR="0041656D" w:rsidRPr="0041656D" w14:paraId="5F7F0220" w14:textId="77777777" w:rsidTr="005B0F2A">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CDFB23A"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Dworzec PKP</w:t>
            </w:r>
          </w:p>
        </w:tc>
        <w:tc>
          <w:tcPr>
            <w:tcW w:w="5699" w:type="dxa"/>
            <w:gridSpan w:val="2"/>
            <w:vAlign w:val="center"/>
            <w:hideMark/>
          </w:tcPr>
          <w:p w14:paraId="649FBF69" w14:textId="3C5688F4"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brak możliwości wyliczenia wartości ze względu na brak niezbędnych danych</w:t>
            </w:r>
          </w:p>
        </w:tc>
      </w:tr>
      <w:tr w:rsidR="0041656D" w:rsidRPr="0041656D" w14:paraId="13519B74"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26815D71" w14:textId="6BC80B58"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Miejski Ośrodek Pomocy Społecznej</w:t>
            </w:r>
          </w:p>
        </w:tc>
        <w:tc>
          <w:tcPr>
            <w:tcW w:w="2849" w:type="dxa"/>
            <w:vAlign w:val="center"/>
            <w:hideMark/>
          </w:tcPr>
          <w:p w14:paraId="4BEA8D65"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133</w:t>
            </w:r>
          </w:p>
        </w:tc>
        <w:tc>
          <w:tcPr>
            <w:tcW w:w="2850" w:type="dxa"/>
            <w:noWrap/>
            <w:vAlign w:val="center"/>
            <w:hideMark/>
          </w:tcPr>
          <w:p w14:paraId="003F3144"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33</w:t>
            </w:r>
          </w:p>
        </w:tc>
      </w:tr>
      <w:tr w:rsidR="0041656D" w:rsidRPr="0041656D" w14:paraId="681A06D2"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CC568E4"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Noclegownia dla Bezdomnych</w:t>
            </w:r>
          </w:p>
        </w:tc>
        <w:tc>
          <w:tcPr>
            <w:tcW w:w="2849" w:type="dxa"/>
            <w:vAlign w:val="center"/>
            <w:hideMark/>
          </w:tcPr>
          <w:p w14:paraId="7C55BA10"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146</w:t>
            </w:r>
          </w:p>
        </w:tc>
        <w:tc>
          <w:tcPr>
            <w:tcW w:w="2850" w:type="dxa"/>
            <w:noWrap/>
            <w:vAlign w:val="center"/>
            <w:hideMark/>
          </w:tcPr>
          <w:p w14:paraId="7FCFF5EA"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64</w:t>
            </w:r>
          </w:p>
        </w:tc>
      </w:tr>
      <w:tr w:rsidR="0041656D" w:rsidRPr="0041656D" w14:paraId="207D56FA" w14:textId="77777777" w:rsidTr="005B0F2A">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9848705"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Parking wielopoziomowy przy ul. Smrekowej</w:t>
            </w:r>
          </w:p>
        </w:tc>
        <w:tc>
          <w:tcPr>
            <w:tcW w:w="5699" w:type="dxa"/>
            <w:gridSpan w:val="2"/>
            <w:vAlign w:val="center"/>
            <w:hideMark/>
          </w:tcPr>
          <w:p w14:paraId="406291BA" w14:textId="04C00811"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brak możliwości wyliczenia wartości ze względu na brak niezbędnych danych</w:t>
            </w:r>
          </w:p>
        </w:tc>
      </w:tr>
      <w:tr w:rsidR="0041656D" w:rsidRPr="0041656D" w14:paraId="1F1BDB69"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37E7676"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Pawilon przy ul. 3 Maja</w:t>
            </w:r>
          </w:p>
        </w:tc>
        <w:tc>
          <w:tcPr>
            <w:tcW w:w="2849" w:type="dxa"/>
            <w:vAlign w:val="center"/>
            <w:hideMark/>
          </w:tcPr>
          <w:p w14:paraId="259344D7"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507</w:t>
            </w:r>
          </w:p>
        </w:tc>
        <w:tc>
          <w:tcPr>
            <w:tcW w:w="2850" w:type="dxa"/>
            <w:noWrap/>
            <w:vAlign w:val="center"/>
            <w:hideMark/>
          </w:tcPr>
          <w:p w14:paraId="1DC4B9E2"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687</w:t>
            </w:r>
          </w:p>
        </w:tc>
      </w:tr>
      <w:tr w:rsidR="0041656D" w:rsidRPr="0041656D" w14:paraId="6210DA1B"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ABD097D" w14:textId="746816AB"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Przedszkole nr 3 im. Karola Szymanowskiego</w:t>
            </w:r>
          </w:p>
        </w:tc>
        <w:tc>
          <w:tcPr>
            <w:tcW w:w="2849" w:type="dxa"/>
            <w:vAlign w:val="center"/>
            <w:hideMark/>
          </w:tcPr>
          <w:p w14:paraId="1121B8AF"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207</w:t>
            </w:r>
          </w:p>
        </w:tc>
        <w:tc>
          <w:tcPr>
            <w:tcW w:w="2850" w:type="dxa"/>
            <w:noWrap/>
            <w:vAlign w:val="center"/>
            <w:hideMark/>
          </w:tcPr>
          <w:p w14:paraId="55B6D4DC"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100</w:t>
            </w:r>
          </w:p>
        </w:tc>
      </w:tr>
      <w:tr w:rsidR="0041656D" w:rsidRPr="0041656D" w14:paraId="5865134C"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B8C2403"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Przedszkole nr 7 im. Kazimierza  Przerwy-Tetmajera</w:t>
            </w:r>
          </w:p>
        </w:tc>
        <w:tc>
          <w:tcPr>
            <w:tcW w:w="2849" w:type="dxa"/>
            <w:vAlign w:val="center"/>
            <w:hideMark/>
          </w:tcPr>
          <w:p w14:paraId="0A4E57A4"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160</w:t>
            </w:r>
          </w:p>
        </w:tc>
        <w:tc>
          <w:tcPr>
            <w:tcW w:w="2850" w:type="dxa"/>
            <w:noWrap/>
            <w:vAlign w:val="center"/>
            <w:hideMark/>
          </w:tcPr>
          <w:p w14:paraId="7A84EC2A"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100</w:t>
            </w:r>
          </w:p>
        </w:tc>
      </w:tr>
      <w:tr w:rsidR="0041656D" w:rsidRPr="0041656D" w14:paraId="45211C8A"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8A2372E"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Przedszkole nr 9 im. K. Makuszyńskiego</w:t>
            </w:r>
          </w:p>
        </w:tc>
        <w:tc>
          <w:tcPr>
            <w:tcW w:w="2849" w:type="dxa"/>
            <w:vAlign w:val="center"/>
            <w:hideMark/>
          </w:tcPr>
          <w:p w14:paraId="422BC11E"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118</w:t>
            </w:r>
          </w:p>
        </w:tc>
        <w:tc>
          <w:tcPr>
            <w:tcW w:w="2850" w:type="dxa"/>
            <w:noWrap/>
            <w:vAlign w:val="center"/>
            <w:hideMark/>
          </w:tcPr>
          <w:p w14:paraId="239C7AD6"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281</w:t>
            </w:r>
          </w:p>
        </w:tc>
      </w:tr>
      <w:tr w:rsidR="0041656D" w:rsidRPr="0041656D" w14:paraId="7A4B869D"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2250A7D6"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Szkoła Podstawowa nr 2 im. Bronisława Czecha</w:t>
            </w:r>
          </w:p>
        </w:tc>
        <w:tc>
          <w:tcPr>
            <w:tcW w:w="2849" w:type="dxa"/>
            <w:vAlign w:val="center"/>
            <w:hideMark/>
          </w:tcPr>
          <w:p w14:paraId="0B437E15"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148</w:t>
            </w:r>
          </w:p>
        </w:tc>
        <w:tc>
          <w:tcPr>
            <w:tcW w:w="2850" w:type="dxa"/>
            <w:noWrap/>
            <w:vAlign w:val="center"/>
            <w:hideMark/>
          </w:tcPr>
          <w:p w14:paraId="3748AE17"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38</w:t>
            </w:r>
          </w:p>
        </w:tc>
      </w:tr>
      <w:tr w:rsidR="0041656D" w:rsidRPr="0041656D" w14:paraId="5DF3C42E"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E782235"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Szkoła Podstawowa nr 3, ul. Karłowicza 6</w:t>
            </w:r>
          </w:p>
        </w:tc>
        <w:tc>
          <w:tcPr>
            <w:tcW w:w="2849" w:type="dxa"/>
            <w:vAlign w:val="center"/>
            <w:hideMark/>
          </w:tcPr>
          <w:p w14:paraId="21C517C2"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89</w:t>
            </w:r>
          </w:p>
        </w:tc>
        <w:tc>
          <w:tcPr>
            <w:tcW w:w="2850" w:type="dxa"/>
            <w:noWrap/>
            <w:vAlign w:val="center"/>
            <w:hideMark/>
          </w:tcPr>
          <w:p w14:paraId="212D326A"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112</w:t>
            </w:r>
          </w:p>
        </w:tc>
      </w:tr>
      <w:tr w:rsidR="0041656D" w:rsidRPr="0041656D" w14:paraId="77446BF7"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BB9F0F9"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Szkoła Podstawowa nr 4 im. Marszałka Józefa Piłsudskiego w Zakopanem</w:t>
            </w:r>
          </w:p>
        </w:tc>
        <w:tc>
          <w:tcPr>
            <w:tcW w:w="2849" w:type="dxa"/>
            <w:vAlign w:val="center"/>
            <w:hideMark/>
          </w:tcPr>
          <w:p w14:paraId="575E7F9C"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142</w:t>
            </w:r>
          </w:p>
        </w:tc>
        <w:tc>
          <w:tcPr>
            <w:tcW w:w="2850" w:type="dxa"/>
            <w:noWrap/>
            <w:vAlign w:val="center"/>
            <w:hideMark/>
          </w:tcPr>
          <w:p w14:paraId="5F5266F3"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212</w:t>
            </w:r>
          </w:p>
        </w:tc>
      </w:tr>
      <w:tr w:rsidR="0041656D" w:rsidRPr="0041656D" w14:paraId="7BEE1361"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16EECDF5"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Szkoła Podstawowa nr 4 im. Marszałka Józefa Piłsudskiego w Zakopanem</w:t>
            </w:r>
          </w:p>
        </w:tc>
        <w:tc>
          <w:tcPr>
            <w:tcW w:w="2849" w:type="dxa"/>
            <w:vAlign w:val="center"/>
            <w:hideMark/>
          </w:tcPr>
          <w:p w14:paraId="625FE0C8"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120</w:t>
            </w:r>
          </w:p>
        </w:tc>
        <w:tc>
          <w:tcPr>
            <w:tcW w:w="2850" w:type="dxa"/>
            <w:noWrap/>
            <w:vAlign w:val="center"/>
            <w:hideMark/>
          </w:tcPr>
          <w:p w14:paraId="133F3C04"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188</w:t>
            </w:r>
          </w:p>
        </w:tc>
      </w:tr>
      <w:tr w:rsidR="0041656D" w:rsidRPr="0041656D" w14:paraId="14030992"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76A7DB3"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Szkoła Podstawowa nr 7 im. Kornela Makuszyńskiego w Zakopanem</w:t>
            </w:r>
          </w:p>
        </w:tc>
        <w:tc>
          <w:tcPr>
            <w:tcW w:w="2849" w:type="dxa"/>
            <w:vAlign w:val="center"/>
            <w:hideMark/>
          </w:tcPr>
          <w:p w14:paraId="4B6539D5"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173</w:t>
            </w:r>
          </w:p>
        </w:tc>
        <w:tc>
          <w:tcPr>
            <w:tcW w:w="2850" w:type="dxa"/>
            <w:noWrap/>
            <w:vAlign w:val="center"/>
            <w:hideMark/>
          </w:tcPr>
          <w:p w14:paraId="05687953"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246</w:t>
            </w:r>
          </w:p>
        </w:tc>
      </w:tr>
      <w:tr w:rsidR="0041656D" w:rsidRPr="0041656D" w14:paraId="7E1B17F8"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5392E427" w14:textId="583A86F2"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Szkoła Podstawowa nr 9 im. Jana Kasprowicza w Zakopanem</w:t>
            </w:r>
          </w:p>
        </w:tc>
        <w:tc>
          <w:tcPr>
            <w:tcW w:w="2849" w:type="dxa"/>
            <w:vAlign w:val="center"/>
            <w:hideMark/>
          </w:tcPr>
          <w:p w14:paraId="45479C43"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110</w:t>
            </w:r>
          </w:p>
        </w:tc>
        <w:tc>
          <w:tcPr>
            <w:tcW w:w="2850" w:type="dxa"/>
            <w:noWrap/>
            <w:vAlign w:val="center"/>
            <w:hideMark/>
          </w:tcPr>
          <w:p w14:paraId="674285FD"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128</w:t>
            </w:r>
          </w:p>
        </w:tc>
      </w:tr>
      <w:tr w:rsidR="0041656D" w:rsidRPr="0041656D" w14:paraId="7D16F613"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07375DC"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lastRenderedPageBreak/>
              <w:t>Szkoła Podstawowa z Oddziałami Integracyjnymi nr 1 im. Heleny Marusarzówny w Zakopanem</w:t>
            </w:r>
          </w:p>
        </w:tc>
        <w:tc>
          <w:tcPr>
            <w:tcW w:w="2849" w:type="dxa"/>
            <w:vAlign w:val="center"/>
            <w:hideMark/>
          </w:tcPr>
          <w:p w14:paraId="187D6100"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104</w:t>
            </w:r>
          </w:p>
        </w:tc>
        <w:tc>
          <w:tcPr>
            <w:tcW w:w="2850" w:type="dxa"/>
            <w:noWrap/>
            <w:vAlign w:val="center"/>
            <w:hideMark/>
          </w:tcPr>
          <w:p w14:paraId="1CFEFC04"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30</w:t>
            </w:r>
          </w:p>
        </w:tc>
      </w:tr>
      <w:tr w:rsidR="0041656D" w:rsidRPr="0041656D" w14:paraId="56B3B761" w14:textId="77777777" w:rsidTr="005B0F2A">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4EB21D2"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 xml:space="preserve">Toaleta Miejska, Dolina </w:t>
            </w:r>
            <w:proofErr w:type="spellStart"/>
            <w:r w:rsidRPr="0041656D">
              <w:rPr>
                <w:rFonts w:ascii="Arial" w:eastAsia="Times New Roman" w:hAnsi="Arial" w:cs="Arial"/>
                <w:color w:val="000000"/>
                <w:sz w:val="20"/>
                <w:szCs w:val="20"/>
                <w:lang w:eastAsia="pl-PL"/>
              </w:rPr>
              <w:t>Rówień</w:t>
            </w:r>
            <w:proofErr w:type="spellEnd"/>
            <w:r w:rsidRPr="0041656D">
              <w:rPr>
                <w:rFonts w:ascii="Arial" w:eastAsia="Times New Roman" w:hAnsi="Arial" w:cs="Arial"/>
                <w:color w:val="000000"/>
                <w:sz w:val="20"/>
                <w:szCs w:val="20"/>
                <w:lang w:eastAsia="pl-PL"/>
              </w:rPr>
              <w:t xml:space="preserve"> Krupowa</w:t>
            </w:r>
          </w:p>
        </w:tc>
        <w:tc>
          <w:tcPr>
            <w:tcW w:w="5699" w:type="dxa"/>
            <w:gridSpan w:val="2"/>
            <w:vAlign w:val="center"/>
            <w:hideMark/>
          </w:tcPr>
          <w:p w14:paraId="183C2713" w14:textId="6EC2FF3C"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brak możliwości wyliczenia wartości ze względu na brak niezbędnych danych</w:t>
            </w:r>
          </w:p>
        </w:tc>
      </w:tr>
      <w:tr w:rsidR="0041656D" w:rsidRPr="0041656D" w14:paraId="6C750BE3"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78ED5E9"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Toaleta miejska, samoobsługowa, al. 3 Maja</w:t>
            </w:r>
          </w:p>
        </w:tc>
        <w:tc>
          <w:tcPr>
            <w:tcW w:w="2849" w:type="dxa"/>
            <w:vAlign w:val="center"/>
            <w:hideMark/>
          </w:tcPr>
          <w:p w14:paraId="4DB12509"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83</w:t>
            </w:r>
          </w:p>
        </w:tc>
        <w:tc>
          <w:tcPr>
            <w:tcW w:w="2850" w:type="dxa"/>
            <w:noWrap/>
            <w:vAlign w:val="center"/>
            <w:hideMark/>
          </w:tcPr>
          <w:p w14:paraId="1FE6987F"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209</w:t>
            </w:r>
          </w:p>
        </w:tc>
      </w:tr>
      <w:tr w:rsidR="0041656D" w:rsidRPr="0041656D" w14:paraId="7410C435"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155F5CE"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Toaleta miejska, samoobsługowa, Brzozowa</w:t>
            </w:r>
          </w:p>
        </w:tc>
        <w:tc>
          <w:tcPr>
            <w:tcW w:w="2849" w:type="dxa"/>
            <w:vAlign w:val="center"/>
            <w:hideMark/>
          </w:tcPr>
          <w:p w14:paraId="39C3C0DE"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148</w:t>
            </w:r>
          </w:p>
        </w:tc>
        <w:tc>
          <w:tcPr>
            <w:tcW w:w="2850" w:type="dxa"/>
            <w:noWrap/>
            <w:vAlign w:val="center"/>
            <w:hideMark/>
          </w:tcPr>
          <w:p w14:paraId="25CAE71B"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369</w:t>
            </w:r>
          </w:p>
        </w:tc>
      </w:tr>
      <w:tr w:rsidR="0041656D" w:rsidRPr="0041656D" w14:paraId="5175C8F8"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2441772"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Toaleta miejska, samoobsługowa, GRK przy placu zabaw</w:t>
            </w:r>
          </w:p>
        </w:tc>
        <w:tc>
          <w:tcPr>
            <w:tcW w:w="2849" w:type="dxa"/>
            <w:vAlign w:val="center"/>
            <w:hideMark/>
          </w:tcPr>
          <w:p w14:paraId="4944435C"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120</w:t>
            </w:r>
          </w:p>
        </w:tc>
        <w:tc>
          <w:tcPr>
            <w:tcW w:w="2850" w:type="dxa"/>
            <w:noWrap/>
            <w:vAlign w:val="center"/>
            <w:hideMark/>
          </w:tcPr>
          <w:p w14:paraId="5AD8FD2F"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300</w:t>
            </w:r>
          </w:p>
        </w:tc>
      </w:tr>
      <w:tr w:rsidR="0041656D" w:rsidRPr="0041656D" w14:paraId="74230A61"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2EABA437"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Toaleta miejska, samoobsługowa, Kościuszki</w:t>
            </w:r>
          </w:p>
        </w:tc>
        <w:tc>
          <w:tcPr>
            <w:tcW w:w="2849" w:type="dxa"/>
            <w:vAlign w:val="center"/>
            <w:hideMark/>
          </w:tcPr>
          <w:p w14:paraId="09C7AED2"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120</w:t>
            </w:r>
          </w:p>
        </w:tc>
        <w:tc>
          <w:tcPr>
            <w:tcW w:w="2850" w:type="dxa"/>
            <w:noWrap/>
            <w:vAlign w:val="center"/>
            <w:hideMark/>
          </w:tcPr>
          <w:p w14:paraId="4C8A63CA"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300</w:t>
            </w:r>
          </w:p>
        </w:tc>
      </w:tr>
      <w:tr w:rsidR="0041656D" w:rsidRPr="0041656D" w14:paraId="334855CE"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F522ECF" w14:textId="5857D03F"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Toaleta miejska, samoobsługowa, Smrekowa</w:t>
            </w:r>
          </w:p>
        </w:tc>
        <w:tc>
          <w:tcPr>
            <w:tcW w:w="2849" w:type="dxa"/>
            <w:vAlign w:val="center"/>
            <w:hideMark/>
          </w:tcPr>
          <w:p w14:paraId="0EDAB9E8"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120</w:t>
            </w:r>
          </w:p>
        </w:tc>
        <w:tc>
          <w:tcPr>
            <w:tcW w:w="2850" w:type="dxa"/>
            <w:noWrap/>
            <w:vAlign w:val="center"/>
            <w:hideMark/>
          </w:tcPr>
          <w:p w14:paraId="781AB2C0"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300</w:t>
            </w:r>
          </w:p>
        </w:tc>
      </w:tr>
      <w:tr w:rsidR="0041656D" w:rsidRPr="0041656D" w14:paraId="795BA544"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9108298"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Urząd Miasta, ul. Chałubińskiego 38a</w:t>
            </w:r>
          </w:p>
        </w:tc>
        <w:tc>
          <w:tcPr>
            <w:tcW w:w="2849" w:type="dxa"/>
            <w:vAlign w:val="center"/>
            <w:hideMark/>
          </w:tcPr>
          <w:p w14:paraId="096EFB5B"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425</w:t>
            </w:r>
          </w:p>
        </w:tc>
        <w:tc>
          <w:tcPr>
            <w:tcW w:w="2850" w:type="dxa"/>
            <w:noWrap/>
            <w:vAlign w:val="center"/>
            <w:hideMark/>
          </w:tcPr>
          <w:p w14:paraId="01AD8889"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1062</w:t>
            </w:r>
          </w:p>
        </w:tc>
      </w:tr>
      <w:tr w:rsidR="0041656D" w:rsidRPr="0041656D" w14:paraId="739AA1AD" w14:textId="77777777" w:rsidTr="005B0F2A">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4BE01612"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Urząd Miasta, ul. Kościuszki 17</w:t>
            </w:r>
          </w:p>
        </w:tc>
        <w:tc>
          <w:tcPr>
            <w:tcW w:w="5699" w:type="dxa"/>
            <w:gridSpan w:val="2"/>
            <w:vAlign w:val="center"/>
            <w:hideMark/>
          </w:tcPr>
          <w:p w14:paraId="29EC919B" w14:textId="75EE60BA"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brak możliwości wyliczenia wartości ze względu na brak niezbędnych danych</w:t>
            </w:r>
          </w:p>
        </w:tc>
      </w:tr>
      <w:tr w:rsidR="0041656D" w:rsidRPr="0041656D" w14:paraId="09CDC587"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E3956CC"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Urząd Miasta, ul. Kościuszki 17, budynek główny</w:t>
            </w:r>
          </w:p>
        </w:tc>
        <w:tc>
          <w:tcPr>
            <w:tcW w:w="2849" w:type="dxa"/>
            <w:vAlign w:val="center"/>
            <w:hideMark/>
          </w:tcPr>
          <w:p w14:paraId="48C387C8"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127</w:t>
            </w:r>
          </w:p>
        </w:tc>
        <w:tc>
          <w:tcPr>
            <w:tcW w:w="2850" w:type="dxa"/>
            <w:noWrap/>
            <w:vAlign w:val="center"/>
            <w:hideMark/>
          </w:tcPr>
          <w:p w14:paraId="103CDBED"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109</w:t>
            </w:r>
          </w:p>
        </w:tc>
      </w:tr>
      <w:tr w:rsidR="0041656D" w:rsidRPr="0041656D" w14:paraId="734CCAB1"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361F88E3"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Zakopiańskie Centrum Edukacji- budynek główny</w:t>
            </w:r>
          </w:p>
        </w:tc>
        <w:tc>
          <w:tcPr>
            <w:tcW w:w="2849" w:type="dxa"/>
            <w:vAlign w:val="center"/>
            <w:hideMark/>
          </w:tcPr>
          <w:p w14:paraId="72D332D2"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151</w:t>
            </w:r>
          </w:p>
        </w:tc>
        <w:tc>
          <w:tcPr>
            <w:tcW w:w="2850" w:type="dxa"/>
            <w:noWrap/>
            <w:vAlign w:val="center"/>
            <w:hideMark/>
          </w:tcPr>
          <w:p w14:paraId="2B5191A2"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100</w:t>
            </w:r>
          </w:p>
        </w:tc>
      </w:tr>
      <w:tr w:rsidR="0041656D" w:rsidRPr="0041656D" w14:paraId="22D5A03A"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6408D625"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Zakopiańskie Centrum Edukacji- budynek Ośrodka Szpulki</w:t>
            </w:r>
          </w:p>
        </w:tc>
        <w:tc>
          <w:tcPr>
            <w:tcW w:w="2849" w:type="dxa"/>
            <w:vAlign w:val="center"/>
            <w:hideMark/>
          </w:tcPr>
          <w:p w14:paraId="420C2E5F"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183</w:t>
            </w:r>
          </w:p>
        </w:tc>
        <w:tc>
          <w:tcPr>
            <w:tcW w:w="2850" w:type="dxa"/>
            <w:noWrap/>
            <w:vAlign w:val="center"/>
            <w:hideMark/>
          </w:tcPr>
          <w:p w14:paraId="685BBFB0"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100</w:t>
            </w:r>
          </w:p>
        </w:tc>
      </w:tr>
      <w:tr w:rsidR="0041656D" w:rsidRPr="0041656D" w14:paraId="5816F102" w14:textId="77777777" w:rsidTr="005B0F2A">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78708A03"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Zakopiańskie Centrum informacji</w:t>
            </w:r>
          </w:p>
        </w:tc>
        <w:tc>
          <w:tcPr>
            <w:tcW w:w="5699" w:type="dxa"/>
            <w:gridSpan w:val="2"/>
            <w:vAlign w:val="center"/>
            <w:hideMark/>
          </w:tcPr>
          <w:p w14:paraId="0A902CE5" w14:textId="3E830820"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brak możliwości wyliczenia wartości ze względu na brak niezbędnych danych</w:t>
            </w:r>
          </w:p>
        </w:tc>
      </w:tr>
      <w:tr w:rsidR="0041656D" w:rsidRPr="0041656D" w14:paraId="55F0EA2F" w14:textId="77777777" w:rsidTr="00426C8E">
        <w:trPr>
          <w:trHeight w:val="20"/>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328ACD3" w14:textId="77777777" w:rsidR="0041656D" w:rsidRPr="0041656D" w:rsidRDefault="0041656D" w:rsidP="0041656D">
            <w:pPr>
              <w:spacing w:before="0" w:after="0" w:line="240" w:lineRule="auto"/>
              <w:contextualSpacing w:val="0"/>
              <w:jc w:val="center"/>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Średnia</w:t>
            </w:r>
          </w:p>
        </w:tc>
        <w:tc>
          <w:tcPr>
            <w:tcW w:w="2849" w:type="dxa"/>
            <w:vAlign w:val="center"/>
            <w:hideMark/>
          </w:tcPr>
          <w:p w14:paraId="4A7ADEFD"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153</w:t>
            </w:r>
          </w:p>
        </w:tc>
        <w:tc>
          <w:tcPr>
            <w:tcW w:w="2850" w:type="dxa"/>
            <w:noWrap/>
            <w:vAlign w:val="center"/>
            <w:hideMark/>
          </w:tcPr>
          <w:p w14:paraId="66C95C90" w14:textId="77777777" w:rsidR="0041656D" w:rsidRPr="0041656D" w:rsidRDefault="0041656D" w:rsidP="0041656D">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pl-PL"/>
              </w:rPr>
            </w:pPr>
            <w:r w:rsidRPr="0041656D">
              <w:rPr>
                <w:rFonts w:ascii="Arial" w:eastAsia="Times New Roman" w:hAnsi="Arial" w:cs="Arial"/>
                <w:color w:val="000000"/>
                <w:sz w:val="20"/>
                <w:szCs w:val="20"/>
                <w:lang w:eastAsia="pl-PL"/>
              </w:rPr>
              <w:t>130</w:t>
            </w:r>
          </w:p>
        </w:tc>
      </w:tr>
    </w:tbl>
    <w:p w14:paraId="7CBF7AB7" w14:textId="31AC9E4B" w:rsidR="00CF6574" w:rsidRDefault="00CF6574" w:rsidP="00CF6574">
      <w:pPr>
        <w:pStyle w:val="rdo"/>
      </w:pPr>
      <w:r>
        <w:t>Źródło: Opracowanie własne na podstawie danych z badania ankietowego przeprowadzonego z udziałem Urzędu Miasta Zakopane</w:t>
      </w:r>
    </w:p>
    <w:p w14:paraId="37C0AF3F" w14:textId="5E2864D7" w:rsidR="00F45132" w:rsidRPr="004B4852" w:rsidRDefault="00F45132" w:rsidP="00CB013C">
      <w:pPr>
        <w:pStyle w:val="Nagwek2"/>
        <w:ind w:left="709" w:hanging="709"/>
        <w:rPr>
          <w:rFonts w:cstheme="majorHAnsi"/>
        </w:rPr>
      </w:pPr>
      <w:bookmarkStart w:id="804" w:name="_Toc484420693"/>
      <w:bookmarkStart w:id="805" w:name="_Toc484420783"/>
      <w:bookmarkStart w:id="806" w:name="_Toc497929706"/>
      <w:bookmarkStart w:id="807" w:name="_Toc497992677"/>
      <w:bookmarkStart w:id="808" w:name="_Toc188863401"/>
      <w:r w:rsidRPr="004B4852">
        <w:rPr>
          <w:rFonts w:cstheme="majorHAnsi"/>
        </w:rPr>
        <w:t>Możliwość wykorzystania istniejących nadwyżek i lokalnych zasobów paliw</w:t>
      </w:r>
      <w:bookmarkEnd w:id="804"/>
      <w:bookmarkEnd w:id="805"/>
      <w:bookmarkEnd w:id="806"/>
      <w:bookmarkEnd w:id="807"/>
      <w:bookmarkEnd w:id="808"/>
    </w:p>
    <w:p w14:paraId="0EC07678" w14:textId="26DABCFB" w:rsidR="005940F4" w:rsidRDefault="00F45132" w:rsidP="00FB2C70">
      <w:pPr>
        <w:rPr>
          <w:rFonts w:asciiTheme="majorHAnsi" w:hAnsiTheme="majorHAnsi" w:cstheme="majorHAnsi"/>
        </w:rPr>
      </w:pPr>
      <w:r w:rsidRPr="004B4852">
        <w:rPr>
          <w:rFonts w:asciiTheme="majorHAnsi" w:hAnsiTheme="majorHAnsi" w:cstheme="majorHAnsi"/>
        </w:rPr>
        <w:t xml:space="preserve">Na obszarze </w:t>
      </w:r>
      <w:r w:rsidR="00600E55">
        <w:rPr>
          <w:rFonts w:asciiTheme="majorHAnsi" w:hAnsiTheme="majorHAnsi" w:cstheme="majorHAnsi"/>
        </w:rPr>
        <w:t xml:space="preserve">Gminy </w:t>
      </w:r>
      <w:r w:rsidR="00F47AE6" w:rsidRPr="00F47AE6">
        <w:rPr>
          <w:rFonts w:asciiTheme="majorHAnsi" w:hAnsiTheme="majorHAnsi" w:cstheme="majorHAnsi"/>
        </w:rPr>
        <w:t xml:space="preserve">Miasta Zakopane </w:t>
      </w:r>
      <w:r w:rsidRPr="004B4852">
        <w:rPr>
          <w:rFonts w:asciiTheme="majorHAnsi" w:hAnsiTheme="majorHAnsi" w:cstheme="majorHAnsi"/>
        </w:rPr>
        <w:t xml:space="preserve">nie zidentyfikowano </w:t>
      </w:r>
      <w:r w:rsidR="00B438A1">
        <w:rPr>
          <w:rFonts w:asciiTheme="majorHAnsi" w:hAnsiTheme="majorHAnsi" w:cstheme="majorHAnsi"/>
        </w:rPr>
        <w:t>znacznych</w:t>
      </w:r>
      <w:r w:rsidRPr="004B4852">
        <w:rPr>
          <w:rFonts w:asciiTheme="majorHAnsi" w:hAnsiTheme="majorHAnsi" w:cstheme="majorHAnsi"/>
        </w:rPr>
        <w:t xml:space="preserve"> nadwyżek energii,</w:t>
      </w:r>
      <w:r w:rsidR="00B438A1">
        <w:rPr>
          <w:rFonts w:asciiTheme="majorHAnsi" w:hAnsiTheme="majorHAnsi" w:cstheme="majorHAnsi"/>
        </w:rPr>
        <w:t xml:space="preserve"> kt</w:t>
      </w:r>
      <w:r w:rsidR="00407E6F">
        <w:rPr>
          <w:rFonts w:asciiTheme="majorHAnsi" w:hAnsiTheme="majorHAnsi" w:cstheme="majorHAnsi"/>
        </w:rPr>
        <w:t>óre mogły być wykorzystane.</w:t>
      </w:r>
      <w:r w:rsidRPr="004B4852">
        <w:rPr>
          <w:rFonts w:asciiTheme="majorHAnsi" w:hAnsiTheme="majorHAnsi" w:cstheme="majorHAnsi"/>
        </w:rPr>
        <w:t xml:space="preserve"> Każde z przedsiębiorstw systemu gazowego bądź elektroenergetycznego posiada oczywiście pewne nadwyżki i rezerwy mocy, </w:t>
      </w:r>
      <w:r w:rsidR="00FB2C70" w:rsidRPr="004B4852">
        <w:rPr>
          <w:rFonts w:asciiTheme="majorHAnsi" w:hAnsiTheme="majorHAnsi" w:cstheme="majorHAnsi"/>
        </w:rPr>
        <w:t>w celu zapewnienia prawidłowej pracy całego systemu, które zostają wykorzystywane</w:t>
      </w:r>
      <w:r w:rsidR="003836F5" w:rsidRPr="004B4852">
        <w:rPr>
          <w:rFonts w:asciiTheme="majorHAnsi" w:hAnsiTheme="majorHAnsi" w:cstheme="majorHAnsi"/>
        </w:rPr>
        <w:t xml:space="preserve"> </w:t>
      </w:r>
      <w:r w:rsidR="0076496A">
        <w:rPr>
          <w:rFonts w:asciiTheme="majorHAnsi" w:hAnsiTheme="majorHAnsi" w:cstheme="majorHAnsi"/>
        </w:rPr>
        <w:br/>
      </w:r>
      <w:r w:rsidR="00FB2C70" w:rsidRPr="004B4852">
        <w:rPr>
          <w:rFonts w:asciiTheme="majorHAnsi" w:hAnsiTheme="majorHAnsi" w:cstheme="majorHAnsi"/>
        </w:rPr>
        <w:t xml:space="preserve">w razie awarii, działań naprawczych bądź remontowych. </w:t>
      </w:r>
    </w:p>
    <w:p w14:paraId="760FD901" w14:textId="40871C22" w:rsidR="00F45132" w:rsidRDefault="00FB2C70" w:rsidP="00FB2C70">
      <w:pPr>
        <w:rPr>
          <w:rFonts w:asciiTheme="majorHAnsi" w:hAnsiTheme="majorHAnsi" w:cstheme="majorHAnsi"/>
        </w:rPr>
      </w:pPr>
      <w:r w:rsidRPr="004B4852">
        <w:rPr>
          <w:rFonts w:asciiTheme="majorHAnsi" w:hAnsiTheme="majorHAnsi" w:cstheme="majorHAnsi"/>
        </w:rPr>
        <w:t>Ponadto, zgodnie z zapisami przedstawiony w rozdziale dotyczącym systemów energetycznych w przypadku systemu gazowego i</w:t>
      </w:r>
      <w:r w:rsidR="00B87215">
        <w:rPr>
          <w:rFonts w:asciiTheme="majorHAnsi" w:hAnsiTheme="majorHAnsi" w:cstheme="majorHAnsi"/>
        </w:rPr>
        <w:t> </w:t>
      </w:r>
      <w:r w:rsidRPr="004B4852">
        <w:rPr>
          <w:rFonts w:asciiTheme="majorHAnsi" w:hAnsiTheme="majorHAnsi" w:cstheme="majorHAnsi"/>
        </w:rPr>
        <w:t xml:space="preserve">elektroenergetycznego występują rezerwy moce umożliwiające podłączenie nowych obiektów, które są sukcesywnie </w:t>
      </w:r>
      <w:r w:rsidRPr="004B4852">
        <w:rPr>
          <w:rFonts w:asciiTheme="majorHAnsi" w:hAnsiTheme="majorHAnsi" w:cstheme="majorHAnsi"/>
        </w:rPr>
        <w:lastRenderedPageBreak/>
        <w:t>powiększane poprzez rozwój systemów energetycznych, a także poprzez modernizację już istniejących i zmniejszanie strat.</w:t>
      </w:r>
    </w:p>
    <w:p w14:paraId="6F06F54E" w14:textId="218E14F7" w:rsidR="005940F4" w:rsidRPr="004B4852" w:rsidRDefault="005940F4" w:rsidP="00FB2C70">
      <w:pPr>
        <w:rPr>
          <w:rFonts w:asciiTheme="majorHAnsi" w:hAnsiTheme="majorHAnsi" w:cstheme="majorHAnsi"/>
        </w:rPr>
      </w:pPr>
      <w:r>
        <w:rPr>
          <w:rFonts w:asciiTheme="majorHAnsi" w:hAnsiTheme="majorHAnsi" w:cstheme="majorHAnsi"/>
        </w:rPr>
        <w:t xml:space="preserve">Ewentualne nadwyżki występują w przypadku instalacji fotowoltaicznych zlokalizowanych na terenie </w:t>
      </w:r>
      <w:r w:rsidR="00600E55">
        <w:rPr>
          <w:rFonts w:asciiTheme="majorHAnsi" w:hAnsiTheme="majorHAnsi" w:cstheme="majorHAnsi"/>
        </w:rPr>
        <w:t>Gminy</w:t>
      </w:r>
      <w:r>
        <w:rPr>
          <w:rFonts w:asciiTheme="majorHAnsi" w:hAnsiTheme="majorHAnsi" w:cstheme="majorHAnsi"/>
        </w:rPr>
        <w:t xml:space="preserve">, jednak są one rozliczane na bieżącą pomiędzy siecią dystrybucyjną i prosumentem. Ze względu na łączną moc wszystkich źródeł na terenie </w:t>
      </w:r>
      <w:r w:rsidR="00600E55">
        <w:rPr>
          <w:rFonts w:asciiTheme="majorHAnsi" w:hAnsiTheme="majorHAnsi" w:cstheme="majorHAnsi"/>
        </w:rPr>
        <w:t xml:space="preserve">Gminy </w:t>
      </w:r>
      <w:r w:rsidR="00461C65">
        <w:rPr>
          <w:rFonts w:asciiTheme="majorHAnsi" w:hAnsiTheme="majorHAnsi" w:cstheme="majorHAnsi"/>
        </w:rPr>
        <w:t>Miasta Zakopane</w:t>
      </w:r>
      <w:r w:rsidR="00600E55">
        <w:rPr>
          <w:rFonts w:asciiTheme="majorHAnsi" w:hAnsiTheme="majorHAnsi" w:cstheme="majorHAnsi"/>
        </w:rPr>
        <w:t xml:space="preserve"> </w:t>
      </w:r>
      <w:r>
        <w:rPr>
          <w:rFonts w:asciiTheme="majorHAnsi" w:hAnsiTheme="majorHAnsi" w:cstheme="majorHAnsi"/>
        </w:rPr>
        <w:t>są one niewielkie i nie mają wpływu na bezpieczeństwo dostaw.</w:t>
      </w:r>
    </w:p>
    <w:p w14:paraId="4B07C80F" w14:textId="77777777" w:rsidR="00A122D4" w:rsidRPr="004B4852" w:rsidRDefault="00A122D4" w:rsidP="00CB1908">
      <w:pPr>
        <w:pStyle w:val="Nagwek2"/>
        <w:ind w:left="709" w:hanging="709"/>
        <w:rPr>
          <w:rFonts w:cstheme="majorHAnsi"/>
        </w:rPr>
      </w:pPr>
      <w:bookmarkStart w:id="809" w:name="_Toc188863402"/>
      <w:r w:rsidRPr="004B4852">
        <w:rPr>
          <w:rFonts w:cstheme="majorHAnsi"/>
        </w:rPr>
        <w:t>Możliwości wykorzystania zasobów energii odpadowej</w:t>
      </w:r>
      <w:bookmarkEnd w:id="809"/>
      <w:r w:rsidRPr="004B4852">
        <w:rPr>
          <w:rFonts w:cstheme="majorHAnsi"/>
        </w:rPr>
        <w:t xml:space="preserve"> </w:t>
      </w:r>
    </w:p>
    <w:p w14:paraId="0492B381" w14:textId="77777777" w:rsidR="00A122D4" w:rsidRPr="004B4852" w:rsidRDefault="00A122D4" w:rsidP="003836F5">
      <w:pPr>
        <w:rPr>
          <w:rFonts w:asciiTheme="majorHAnsi" w:hAnsiTheme="majorHAnsi" w:cstheme="majorHAnsi"/>
        </w:rPr>
      </w:pPr>
      <w:r w:rsidRPr="004B4852">
        <w:rPr>
          <w:rFonts w:asciiTheme="majorHAnsi" w:hAnsiTheme="majorHAnsi" w:cstheme="majorHAnsi"/>
        </w:rPr>
        <w:t xml:space="preserve">Do głównych źródeł odpadowej energii cieplnej należą: </w:t>
      </w:r>
    </w:p>
    <w:p w14:paraId="0AFD1D5B" w14:textId="77777777" w:rsidR="00A122D4" w:rsidRPr="004B4852" w:rsidRDefault="00A122D4" w:rsidP="00F71AAA">
      <w:pPr>
        <w:pStyle w:val="Akapitzlist"/>
        <w:numPr>
          <w:ilvl w:val="0"/>
          <w:numId w:val="10"/>
        </w:numPr>
        <w:rPr>
          <w:rFonts w:asciiTheme="majorHAnsi" w:hAnsiTheme="majorHAnsi" w:cstheme="majorHAnsi"/>
        </w:rPr>
      </w:pPr>
      <w:r w:rsidRPr="004B4852">
        <w:rPr>
          <w:rFonts w:asciiTheme="majorHAnsi" w:hAnsiTheme="majorHAnsi" w:cstheme="majorHAnsi"/>
        </w:rPr>
        <w:t xml:space="preserve">procesy wysokotemperaturowe (np. w piecach grzewczych do obróbki plastycznej lub obróbki cieplnej metali, w piekarniach, w procesach chemicznych), gdzie dostępny poziom temperaturowy jest wyższy od 100°C; </w:t>
      </w:r>
    </w:p>
    <w:p w14:paraId="2B5BD618" w14:textId="2B2B58DF" w:rsidR="00A122D4" w:rsidRPr="004B4852" w:rsidRDefault="00A122D4" w:rsidP="00F71AAA">
      <w:pPr>
        <w:pStyle w:val="Akapitzlist"/>
        <w:numPr>
          <w:ilvl w:val="0"/>
          <w:numId w:val="10"/>
        </w:numPr>
        <w:rPr>
          <w:rFonts w:asciiTheme="majorHAnsi" w:hAnsiTheme="majorHAnsi" w:cstheme="majorHAnsi"/>
        </w:rPr>
      </w:pPr>
      <w:r w:rsidRPr="004B4852">
        <w:rPr>
          <w:rFonts w:asciiTheme="majorHAnsi" w:hAnsiTheme="majorHAnsi" w:cstheme="majorHAnsi"/>
        </w:rPr>
        <w:t>procesy średniotemperaturowe, gdzie dostępne jest ciepło odpadowe na</w:t>
      </w:r>
      <w:r w:rsidR="00502805">
        <w:rPr>
          <w:rFonts w:asciiTheme="majorHAnsi" w:hAnsiTheme="majorHAnsi" w:cstheme="majorHAnsi"/>
        </w:rPr>
        <w:t xml:space="preserve"> </w:t>
      </w:r>
      <w:r w:rsidRPr="004B4852">
        <w:rPr>
          <w:rFonts w:asciiTheme="majorHAnsi" w:hAnsiTheme="majorHAnsi" w:cstheme="majorHAnsi"/>
        </w:rPr>
        <w:t xml:space="preserve">poziomie temperaturowym rzędu 50 do 100°C (np. procesy destylacji </w:t>
      </w:r>
      <w:r w:rsidR="0076496A">
        <w:rPr>
          <w:rFonts w:asciiTheme="majorHAnsi" w:hAnsiTheme="majorHAnsi" w:cstheme="majorHAnsi"/>
        </w:rPr>
        <w:br/>
      </w:r>
      <w:r w:rsidRPr="004B4852">
        <w:rPr>
          <w:rFonts w:asciiTheme="majorHAnsi" w:hAnsiTheme="majorHAnsi" w:cstheme="majorHAnsi"/>
        </w:rPr>
        <w:t>i</w:t>
      </w:r>
      <w:r w:rsidR="00502805">
        <w:rPr>
          <w:rFonts w:asciiTheme="majorHAnsi" w:hAnsiTheme="majorHAnsi" w:cstheme="majorHAnsi"/>
        </w:rPr>
        <w:t xml:space="preserve"> </w:t>
      </w:r>
      <w:r w:rsidRPr="004B4852">
        <w:rPr>
          <w:rFonts w:asciiTheme="majorHAnsi" w:hAnsiTheme="majorHAnsi" w:cstheme="majorHAnsi"/>
        </w:rPr>
        <w:t xml:space="preserve">rektyfikacji, przemysł spożywczy i inne); </w:t>
      </w:r>
    </w:p>
    <w:p w14:paraId="7D312CBC" w14:textId="77777777" w:rsidR="00A122D4" w:rsidRPr="004B4852" w:rsidRDefault="00A122D4" w:rsidP="00F71AAA">
      <w:pPr>
        <w:pStyle w:val="Akapitzlist"/>
        <w:numPr>
          <w:ilvl w:val="0"/>
          <w:numId w:val="10"/>
        </w:numPr>
        <w:rPr>
          <w:rFonts w:asciiTheme="majorHAnsi" w:hAnsiTheme="majorHAnsi" w:cstheme="majorHAnsi"/>
        </w:rPr>
      </w:pPr>
      <w:r w:rsidRPr="004B4852">
        <w:rPr>
          <w:rFonts w:asciiTheme="majorHAnsi" w:hAnsiTheme="majorHAnsi" w:cstheme="majorHAnsi"/>
        </w:rPr>
        <w:t xml:space="preserve">zużyte powietrze wentylacyjne o temperaturze zbliżonej do 20°C; </w:t>
      </w:r>
    </w:p>
    <w:p w14:paraId="628E1637" w14:textId="77777777" w:rsidR="00A122D4" w:rsidRPr="004B4852" w:rsidRDefault="00A122D4" w:rsidP="00F71AAA">
      <w:pPr>
        <w:pStyle w:val="Akapitzlist"/>
        <w:numPr>
          <w:ilvl w:val="0"/>
          <w:numId w:val="10"/>
        </w:numPr>
        <w:rPr>
          <w:rFonts w:asciiTheme="majorHAnsi" w:hAnsiTheme="majorHAnsi" w:cstheme="majorHAnsi"/>
        </w:rPr>
      </w:pPr>
      <w:r w:rsidRPr="004B4852">
        <w:rPr>
          <w:rFonts w:asciiTheme="majorHAnsi" w:hAnsiTheme="majorHAnsi" w:cstheme="majorHAnsi"/>
        </w:rPr>
        <w:t xml:space="preserve">ciepłe wody odpadowe i ścieki o temperaturze w przedziale 20 do 50°C. </w:t>
      </w:r>
    </w:p>
    <w:p w14:paraId="5BF0E89A" w14:textId="0CF35793" w:rsidR="00B50A1F" w:rsidRPr="00B50A1F" w:rsidRDefault="00A122D4" w:rsidP="00B50A1F">
      <w:pPr>
        <w:rPr>
          <w:rFonts w:asciiTheme="majorHAnsi" w:hAnsiTheme="majorHAnsi" w:cstheme="majorHAnsi"/>
        </w:rPr>
      </w:pPr>
      <w:r w:rsidRPr="004B4852">
        <w:rPr>
          <w:rFonts w:asciiTheme="majorHAnsi" w:hAnsiTheme="majorHAnsi" w:cstheme="majorHAnsi"/>
        </w:rPr>
        <w:t xml:space="preserve">Decyzja o takim sposobie wykorzystania ciepła odpadowego powinna być każdorazowo przedmiotem analizy dla określenia opłacalności takiego działania. </w:t>
      </w:r>
      <w:r w:rsidR="005940F4" w:rsidRPr="005940F4">
        <w:rPr>
          <w:rFonts w:asciiTheme="majorHAnsi" w:hAnsiTheme="majorHAnsi" w:cstheme="majorHAnsi"/>
        </w:rPr>
        <w:t>Na</w:t>
      </w:r>
      <w:r w:rsidR="00502805">
        <w:rPr>
          <w:rFonts w:asciiTheme="majorHAnsi" w:hAnsiTheme="majorHAnsi" w:cstheme="majorHAnsi"/>
        </w:rPr>
        <w:t xml:space="preserve"> </w:t>
      </w:r>
      <w:r w:rsidR="005940F4" w:rsidRPr="005940F4">
        <w:rPr>
          <w:rFonts w:asciiTheme="majorHAnsi" w:hAnsiTheme="majorHAnsi" w:cstheme="majorHAnsi"/>
        </w:rPr>
        <w:t xml:space="preserve">terenie </w:t>
      </w:r>
      <w:r w:rsidR="00600E55">
        <w:rPr>
          <w:rFonts w:asciiTheme="majorHAnsi" w:hAnsiTheme="majorHAnsi" w:cstheme="majorHAnsi"/>
        </w:rPr>
        <w:t xml:space="preserve">Gminy </w:t>
      </w:r>
      <w:r w:rsidR="005940F4" w:rsidRPr="005940F4">
        <w:rPr>
          <w:rFonts w:asciiTheme="majorHAnsi" w:hAnsiTheme="majorHAnsi" w:cstheme="majorHAnsi"/>
        </w:rPr>
        <w:t>są zakłady produkcyjne, które wykorzystują ciepło</w:t>
      </w:r>
      <w:r w:rsidR="005940F4">
        <w:rPr>
          <w:rFonts w:asciiTheme="majorHAnsi" w:hAnsiTheme="majorHAnsi" w:cstheme="majorHAnsi"/>
        </w:rPr>
        <w:t xml:space="preserve"> w procesach produkcyjnych, dlatego istnieje potencjalna możliwość wykorzystania tej energii na</w:t>
      </w:r>
      <w:r w:rsidR="00502805">
        <w:rPr>
          <w:rFonts w:asciiTheme="majorHAnsi" w:hAnsiTheme="majorHAnsi" w:cstheme="majorHAnsi"/>
        </w:rPr>
        <w:t xml:space="preserve"> </w:t>
      </w:r>
      <w:r w:rsidR="005940F4">
        <w:rPr>
          <w:rFonts w:asciiTheme="majorHAnsi" w:hAnsiTheme="majorHAnsi" w:cstheme="majorHAnsi"/>
        </w:rPr>
        <w:t xml:space="preserve">terenie </w:t>
      </w:r>
      <w:r w:rsidR="00600E55">
        <w:rPr>
          <w:rFonts w:asciiTheme="majorHAnsi" w:hAnsiTheme="majorHAnsi" w:cstheme="majorHAnsi"/>
        </w:rPr>
        <w:t>Gminy</w:t>
      </w:r>
      <w:r w:rsidR="005940F4">
        <w:rPr>
          <w:rFonts w:asciiTheme="majorHAnsi" w:hAnsiTheme="majorHAnsi" w:cstheme="majorHAnsi"/>
        </w:rPr>
        <w:t xml:space="preserve">. </w:t>
      </w:r>
      <w:r w:rsidR="00B50A1F" w:rsidRPr="00B50A1F">
        <w:rPr>
          <w:rFonts w:asciiTheme="majorHAnsi" w:hAnsiTheme="majorHAnsi" w:cstheme="majorHAnsi"/>
        </w:rPr>
        <w:t>Technologie zagospodarowujące ciepło odpadowe</w:t>
      </w:r>
      <w:r w:rsidR="00B50A1F">
        <w:rPr>
          <w:rFonts w:asciiTheme="majorHAnsi" w:hAnsiTheme="majorHAnsi" w:cstheme="majorHAnsi"/>
        </w:rPr>
        <w:t xml:space="preserve"> to m.in.:</w:t>
      </w:r>
    </w:p>
    <w:p w14:paraId="73522978" w14:textId="38FD391B" w:rsidR="00B50A1F" w:rsidRPr="001A50FB" w:rsidRDefault="00B50A1F" w:rsidP="00F71AAA">
      <w:pPr>
        <w:pStyle w:val="Akapitzlist"/>
        <w:numPr>
          <w:ilvl w:val="0"/>
          <w:numId w:val="19"/>
        </w:numPr>
        <w:rPr>
          <w:rFonts w:asciiTheme="majorHAnsi" w:hAnsiTheme="majorHAnsi" w:cstheme="majorHAnsi"/>
        </w:rPr>
      </w:pPr>
      <w:r w:rsidRPr="00B50A1F">
        <w:rPr>
          <w:rFonts w:asciiTheme="majorHAnsi" w:hAnsiTheme="majorHAnsi" w:cstheme="majorHAnsi"/>
        </w:rPr>
        <w:t xml:space="preserve">Organiczny cykl </w:t>
      </w:r>
      <w:proofErr w:type="spellStart"/>
      <w:r w:rsidRPr="00B50A1F">
        <w:rPr>
          <w:rFonts w:asciiTheme="majorHAnsi" w:hAnsiTheme="majorHAnsi" w:cstheme="majorHAnsi"/>
        </w:rPr>
        <w:t>Rankine'a</w:t>
      </w:r>
      <w:proofErr w:type="spellEnd"/>
      <w:r w:rsidRPr="00B50A1F">
        <w:rPr>
          <w:rFonts w:asciiTheme="majorHAnsi" w:hAnsiTheme="majorHAnsi" w:cstheme="majorHAnsi"/>
        </w:rPr>
        <w:t xml:space="preserve"> </w:t>
      </w:r>
      <w:r w:rsidRPr="001A50FB">
        <w:rPr>
          <w:rFonts w:asciiTheme="majorHAnsi" w:hAnsiTheme="majorHAnsi" w:cstheme="majorHAnsi"/>
        </w:rPr>
        <w:t>(</w:t>
      </w:r>
      <w:r>
        <w:rPr>
          <w:rFonts w:asciiTheme="majorHAnsi" w:hAnsiTheme="majorHAnsi" w:cstheme="majorHAnsi"/>
        </w:rPr>
        <w:t xml:space="preserve">ORC, </w:t>
      </w:r>
      <w:r w:rsidRPr="001A50FB">
        <w:rPr>
          <w:rFonts w:asciiTheme="majorHAnsi" w:hAnsiTheme="majorHAnsi" w:cstheme="majorHAnsi"/>
        </w:rPr>
        <w:t xml:space="preserve">z ang. </w:t>
      </w:r>
      <w:proofErr w:type="spellStart"/>
      <w:r w:rsidRPr="001A50FB">
        <w:rPr>
          <w:rFonts w:asciiTheme="majorHAnsi" w:hAnsiTheme="majorHAnsi" w:cstheme="majorHAnsi"/>
        </w:rPr>
        <w:t>Organic</w:t>
      </w:r>
      <w:proofErr w:type="spellEnd"/>
      <w:r w:rsidRPr="001A50FB">
        <w:rPr>
          <w:rFonts w:asciiTheme="majorHAnsi" w:hAnsiTheme="majorHAnsi" w:cstheme="majorHAnsi"/>
        </w:rPr>
        <w:t xml:space="preserve"> </w:t>
      </w:r>
      <w:proofErr w:type="spellStart"/>
      <w:r w:rsidRPr="001A50FB">
        <w:rPr>
          <w:rFonts w:asciiTheme="majorHAnsi" w:hAnsiTheme="majorHAnsi" w:cstheme="majorHAnsi"/>
        </w:rPr>
        <w:t>Rankine</w:t>
      </w:r>
      <w:proofErr w:type="spellEnd"/>
      <w:r w:rsidRPr="001A50FB">
        <w:rPr>
          <w:rFonts w:asciiTheme="majorHAnsi" w:hAnsiTheme="majorHAnsi" w:cstheme="majorHAnsi"/>
        </w:rPr>
        <w:t xml:space="preserve"> </w:t>
      </w:r>
      <w:proofErr w:type="spellStart"/>
      <w:r w:rsidRPr="001A50FB">
        <w:rPr>
          <w:rFonts w:asciiTheme="majorHAnsi" w:hAnsiTheme="majorHAnsi" w:cstheme="majorHAnsi"/>
        </w:rPr>
        <w:t>Cycle</w:t>
      </w:r>
      <w:proofErr w:type="spellEnd"/>
      <w:r w:rsidRPr="001A50FB">
        <w:rPr>
          <w:rFonts w:asciiTheme="majorHAnsi" w:hAnsiTheme="majorHAnsi" w:cstheme="majorHAnsi"/>
        </w:rPr>
        <w:t>)</w:t>
      </w:r>
      <w:r>
        <w:rPr>
          <w:rFonts w:asciiTheme="majorHAnsi" w:hAnsiTheme="majorHAnsi" w:cstheme="majorHAnsi"/>
        </w:rPr>
        <w:t xml:space="preserve">, gdzie wykorzystuje się </w:t>
      </w:r>
      <w:r w:rsidRPr="00B50A1F">
        <w:rPr>
          <w:rFonts w:asciiTheme="majorHAnsi" w:hAnsiTheme="majorHAnsi" w:cstheme="majorHAnsi"/>
        </w:rPr>
        <w:t xml:space="preserve">gorące spaliny z pieców, </w:t>
      </w:r>
      <w:r>
        <w:rPr>
          <w:rFonts w:asciiTheme="majorHAnsi" w:hAnsiTheme="majorHAnsi" w:cstheme="majorHAnsi"/>
        </w:rPr>
        <w:t xml:space="preserve">czy np. </w:t>
      </w:r>
      <w:r w:rsidRPr="00B50A1F">
        <w:rPr>
          <w:rFonts w:asciiTheme="majorHAnsi" w:hAnsiTheme="majorHAnsi" w:cstheme="majorHAnsi"/>
        </w:rPr>
        <w:t xml:space="preserve">odzysk ciepła spalin </w:t>
      </w:r>
      <w:r w:rsidR="0076496A">
        <w:rPr>
          <w:rFonts w:asciiTheme="majorHAnsi" w:hAnsiTheme="majorHAnsi" w:cstheme="majorHAnsi"/>
        </w:rPr>
        <w:br/>
      </w:r>
      <w:r w:rsidRPr="00B50A1F">
        <w:rPr>
          <w:rFonts w:asciiTheme="majorHAnsi" w:hAnsiTheme="majorHAnsi" w:cstheme="majorHAnsi"/>
        </w:rPr>
        <w:t>w</w:t>
      </w:r>
      <w:r w:rsidR="00502805">
        <w:rPr>
          <w:rFonts w:asciiTheme="majorHAnsi" w:hAnsiTheme="majorHAnsi" w:cstheme="majorHAnsi"/>
        </w:rPr>
        <w:t xml:space="preserve"> </w:t>
      </w:r>
      <w:r w:rsidRPr="00B50A1F">
        <w:rPr>
          <w:rFonts w:asciiTheme="majorHAnsi" w:hAnsiTheme="majorHAnsi" w:cstheme="majorHAnsi"/>
        </w:rPr>
        <w:t>pojazdach spalinowych)</w:t>
      </w:r>
      <w:r w:rsidRPr="001A50FB">
        <w:rPr>
          <w:rFonts w:asciiTheme="majorHAnsi" w:hAnsiTheme="majorHAnsi" w:cstheme="majorHAnsi"/>
        </w:rPr>
        <w:t>,</w:t>
      </w:r>
    </w:p>
    <w:p w14:paraId="320DD0B0" w14:textId="1B9B489C" w:rsidR="00B50A1F" w:rsidRPr="001A50FB" w:rsidRDefault="00B50A1F" w:rsidP="00F71AAA">
      <w:pPr>
        <w:pStyle w:val="Akapitzlist"/>
        <w:numPr>
          <w:ilvl w:val="0"/>
          <w:numId w:val="19"/>
        </w:numPr>
        <w:rPr>
          <w:rFonts w:asciiTheme="majorHAnsi" w:hAnsiTheme="majorHAnsi" w:cstheme="majorHAnsi"/>
        </w:rPr>
      </w:pPr>
      <w:r w:rsidRPr="001A50FB">
        <w:rPr>
          <w:rFonts w:asciiTheme="majorHAnsi" w:hAnsiTheme="majorHAnsi" w:cstheme="majorHAnsi"/>
        </w:rPr>
        <w:t>Pompy ciepła,</w:t>
      </w:r>
    </w:p>
    <w:p w14:paraId="570BBF96" w14:textId="77777777" w:rsidR="00B50A1F" w:rsidRPr="001A50FB" w:rsidRDefault="00B50A1F" w:rsidP="00F71AAA">
      <w:pPr>
        <w:pStyle w:val="Akapitzlist"/>
        <w:numPr>
          <w:ilvl w:val="0"/>
          <w:numId w:val="19"/>
        </w:numPr>
        <w:rPr>
          <w:rFonts w:asciiTheme="majorHAnsi" w:hAnsiTheme="majorHAnsi" w:cstheme="majorHAnsi"/>
        </w:rPr>
      </w:pPr>
      <w:r w:rsidRPr="001A50FB">
        <w:rPr>
          <w:rFonts w:asciiTheme="majorHAnsi" w:hAnsiTheme="majorHAnsi" w:cstheme="majorHAnsi"/>
        </w:rPr>
        <w:t xml:space="preserve">Wymienniki ciepła (regeneratory, rekuperatory, rurki ciepła (z ang. </w:t>
      </w:r>
      <w:proofErr w:type="spellStart"/>
      <w:r w:rsidRPr="001A50FB">
        <w:rPr>
          <w:rFonts w:asciiTheme="majorHAnsi" w:hAnsiTheme="majorHAnsi" w:cstheme="majorHAnsi"/>
        </w:rPr>
        <w:t>Heat</w:t>
      </w:r>
      <w:proofErr w:type="spellEnd"/>
      <w:r w:rsidRPr="001A50FB">
        <w:rPr>
          <w:rFonts w:asciiTheme="majorHAnsi" w:hAnsiTheme="majorHAnsi" w:cstheme="majorHAnsi"/>
        </w:rPr>
        <w:t xml:space="preserve"> </w:t>
      </w:r>
      <w:proofErr w:type="spellStart"/>
      <w:r w:rsidRPr="001A50FB">
        <w:rPr>
          <w:rFonts w:asciiTheme="majorHAnsi" w:hAnsiTheme="majorHAnsi" w:cstheme="majorHAnsi"/>
        </w:rPr>
        <w:t>Pipes</w:t>
      </w:r>
      <w:proofErr w:type="spellEnd"/>
      <w:r w:rsidRPr="001A50FB">
        <w:rPr>
          <w:rFonts w:asciiTheme="majorHAnsi" w:hAnsiTheme="majorHAnsi" w:cstheme="majorHAnsi"/>
        </w:rPr>
        <w:t>)),</w:t>
      </w:r>
    </w:p>
    <w:p w14:paraId="7FF727CC" w14:textId="1646B105" w:rsidR="00A122D4" w:rsidRDefault="00B50A1F" w:rsidP="00F71AAA">
      <w:pPr>
        <w:pStyle w:val="Akapitzlist"/>
        <w:numPr>
          <w:ilvl w:val="0"/>
          <w:numId w:val="19"/>
        </w:numPr>
        <w:rPr>
          <w:rFonts w:asciiTheme="majorHAnsi" w:hAnsiTheme="majorHAnsi" w:cstheme="majorHAnsi"/>
        </w:rPr>
      </w:pPr>
      <w:r w:rsidRPr="001A50FB">
        <w:rPr>
          <w:rFonts w:asciiTheme="majorHAnsi" w:hAnsiTheme="majorHAnsi" w:cstheme="majorHAnsi"/>
        </w:rPr>
        <w:t xml:space="preserve">Bezpośrednia generacja elektryczności wykorzystując zjawiska termoelektryczne (efekt </w:t>
      </w:r>
      <w:proofErr w:type="spellStart"/>
      <w:r w:rsidRPr="001A50FB">
        <w:rPr>
          <w:rFonts w:asciiTheme="majorHAnsi" w:hAnsiTheme="majorHAnsi" w:cstheme="majorHAnsi"/>
        </w:rPr>
        <w:t>Seebecka</w:t>
      </w:r>
      <w:proofErr w:type="spellEnd"/>
      <w:r w:rsidRPr="001A50FB">
        <w:rPr>
          <w:rFonts w:asciiTheme="majorHAnsi" w:hAnsiTheme="majorHAnsi" w:cstheme="majorHAnsi"/>
        </w:rPr>
        <w:t>) – TEG (</w:t>
      </w:r>
      <w:proofErr w:type="spellStart"/>
      <w:r w:rsidRPr="001A50FB">
        <w:rPr>
          <w:rFonts w:asciiTheme="majorHAnsi" w:hAnsiTheme="majorHAnsi" w:cstheme="majorHAnsi"/>
        </w:rPr>
        <w:t>ThermoElectric</w:t>
      </w:r>
      <w:proofErr w:type="spellEnd"/>
      <w:r w:rsidRPr="001A50FB">
        <w:rPr>
          <w:rFonts w:asciiTheme="majorHAnsi" w:hAnsiTheme="majorHAnsi" w:cstheme="majorHAnsi"/>
        </w:rPr>
        <w:t xml:space="preserve"> Generator) w małej skali, dalsze prace B+R.</w:t>
      </w:r>
    </w:p>
    <w:p w14:paraId="7DA1FEAA" w14:textId="19FA1D94" w:rsidR="00A122D4" w:rsidRDefault="00A122D4" w:rsidP="003836F5">
      <w:pPr>
        <w:rPr>
          <w:rFonts w:asciiTheme="majorHAnsi" w:hAnsiTheme="majorHAnsi" w:cstheme="majorHAnsi"/>
        </w:rPr>
      </w:pPr>
      <w:r w:rsidRPr="004B4852">
        <w:rPr>
          <w:rFonts w:asciiTheme="majorHAnsi" w:hAnsiTheme="majorHAnsi" w:cstheme="majorHAnsi"/>
        </w:rPr>
        <w:lastRenderedPageBreak/>
        <w:t>Wykorzystanie energii odpadowej zużytego powietrza wentylacyjnego realizowane może</w:t>
      </w:r>
      <w:r w:rsidR="00502805">
        <w:rPr>
          <w:rFonts w:asciiTheme="majorHAnsi" w:hAnsiTheme="majorHAnsi" w:cstheme="majorHAnsi"/>
        </w:rPr>
        <w:t xml:space="preserve"> </w:t>
      </w:r>
      <w:r w:rsidRPr="004B4852">
        <w:rPr>
          <w:rFonts w:asciiTheme="majorHAnsi" w:hAnsiTheme="majorHAnsi" w:cstheme="majorHAnsi"/>
        </w:rPr>
        <w:t>być</w:t>
      </w:r>
      <w:r w:rsidR="00502805">
        <w:rPr>
          <w:rFonts w:asciiTheme="majorHAnsi" w:hAnsiTheme="majorHAnsi" w:cstheme="majorHAnsi"/>
        </w:rPr>
        <w:t xml:space="preserve"> </w:t>
      </w:r>
      <w:r w:rsidRPr="004B4852">
        <w:rPr>
          <w:rFonts w:asciiTheme="majorHAnsi" w:hAnsiTheme="majorHAnsi" w:cstheme="majorHAnsi"/>
        </w:rPr>
        <w:t>poprzez odzysk ciepła z wywiewanego powietrza wentylacyjnego na cele przygotowania powietrza dolotowego. W obiektach wyposażonych w</w:t>
      </w:r>
      <w:r w:rsidR="00502805">
        <w:rPr>
          <w:rFonts w:asciiTheme="majorHAnsi" w:hAnsiTheme="majorHAnsi" w:cstheme="majorHAnsi"/>
        </w:rPr>
        <w:t xml:space="preserve"> instalacje klimatyzacyjne (np. </w:t>
      </w:r>
      <w:r w:rsidRPr="004B4852">
        <w:rPr>
          <w:rFonts w:asciiTheme="majorHAnsi" w:hAnsiTheme="majorHAnsi" w:cstheme="majorHAnsi"/>
        </w:rPr>
        <w:t>w</w:t>
      </w:r>
      <w:r w:rsidR="00502805">
        <w:rPr>
          <w:rFonts w:asciiTheme="majorHAnsi" w:hAnsiTheme="majorHAnsi" w:cstheme="majorHAnsi"/>
        </w:rPr>
        <w:t xml:space="preserve"> </w:t>
      </w:r>
      <w:r w:rsidRPr="004B4852">
        <w:rPr>
          <w:rFonts w:asciiTheme="majorHAnsi" w:hAnsiTheme="majorHAnsi" w:cstheme="majorHAnsi"/>
        </w:rPr>
        <w:t xml:space="preserve">obiektach usługowych) układ taki pozwala na odzyskiwanie chłodu w okresie letnim zmniejszając zapotrzebowanie energii do napędu klimatyzatorów. </w:t>
      </w:r>
    </w:p>
    <w:p w14:paraId="6113FD6E" w14:textId="77777777" w:rsidR="00DC3597" w:rsidRPr="004B4852" w:rsidRDefault="00DC3597">
      <w:pPr>
        <w:spacing w:before="0" w:after="200" w:line="276" w:lineRule="auto"/>
        <w:contextualSpacing w:val="0"/>
        <w:jc w:val="left"/>
        <w:rPr>
          <w:rFonts w:asciiTheme="majorHAnsi" w:eastAsiaTheme="majorEastAsia" w:hAnsiTheme="majorHAnsi" w:cstheme="majorHAnsi"/>
          <w:b/>
          <w:bCs/>
          <w:color w:val="4D4D4D" w:themeColor="accent6"/>
          <w:sz w:val="28"/>
          <w:szCs w:val="28"/>
        </w:rPr>
      </w:pPr>
      <w:bookmarkStart w:id="810" w:name="_Toc497929707"/>
      <w:bookmarkStart w:id="811" w:name="_Toc497992678"/>
      <w:r w:rsidRPr="004B4852">
        <w:rPr>
          <w:rFonts w:asciiTheme="majorHAnsi" w:hAnsiTheme="majorHAnsi" w:cstheme="majorHAnsi"/>
        </w:rPr>
        <w:br w:type="page"/>
      </w:r>
    </w:p>
    <w:p w14:paraId="2B6DE6E1" w14:textId="565A6915" w:rsidR="00E10FF8" w:rsidRPr="004B4852" w:rsidRDefault="00485500" w:rsidP="00DC3597">
      <w:pPr>
        <w:pStyle w:val="Nagwek1"/>
        <w:rPr>
          <w:rFonts w:cstheme="majorHAnsi"/>
        </w:rPr>
      </w:pPr>
      <w:bookmarkStart w:id="812" w:name="_Toc188863403"/>
      <w:r w:rsidRPr="004B4852">
        <w:rPr>
          <w:rFonts w:cstheme="majorHAnsi"/>
        </w:rPr>
        <w:lastRenderedPageBreak/>
        <w:t>PLANOWANA GOSPODARKA ENERGETYCZNA</w:t>
      </w:r>
      <w:bookmarkEnd w:id="810"/>
      <w:bookmarkEnd w:id="811"/>
      <w:bookmarkEnd w:id="812"/>
    </w:p>
    <w:p w14:paraId="4B741412" w14:textId="14F0B9A1" w:rsidR="00464C56" w:rsidRPr="004B4852" w:rsidRDefault="00A122D4" w:rsidP="00B85800">
      <w:pPr>
        <w:pStyle w:val="Nagwek2"/>
        <w:numPr>
          <w:ilvl w:val="0"/>
          <w:numId w:val="0"/>
        </w:numPr>
        <w:rPr>
          <w:rFonts w:cstheme="majorHAnsi"/>
        </w:rPr>
      </w:pPr>
      <w:bookmarkStart w:id="813" w:name="_Toc497929709"/>
      <w:bookmarkStart w:id="814" w:name="_Toc497992680"/>
      <w:bookmarkStart w:id="815" w:name="_Toc188863404"/>
      <w:r w:rsidRPr="004B4852">
        <w:rPr>
          <w:rFonts w:cstheme="majorHAnsi"/>
        </w:rPr>
        <w:t xml:space="preserve">X.1. </w:t>
      </w:r>
      <w:r w:rsidR="00826B81" w:rsidRPr="004B4852">
        <w:rPr>
          <w:rFonts w:cstheme="majorHAnsi"/>
        </w:rPr>
        <w:t>Dodatkowe możliwości współpracy w zakresie gospodarki energetycznej – działalność klastrów</w:t>
      </w:r>
      <w:bookmarkEnd w:id="813"/>
      <w:bookmarkEnd w:id="814"/>
      <w:bookmarkEnd w:id="815"/>
    </w:p>
    <w:p w14:paraId="3F32D194" w14:textId="5604B59F" w:rsidR="00826B81" w:rsidRPr="004B4852" w:rsidRDefault="003D6A53" w:rsidP="00C75498">
      <w:pPr>
        <w:rPr>
          <w:rFonts w:asciiTheme="majorHAnsi" w:hAnsiTheme="majorHAnsi" w:cstheme="majorHAnsi"/>
        </w:rPr>
      </w:pPr>
      <w:r w:rsidRPr="004B4852">
        <w:rPr>
          <w:rFonts w:asciiTheme="majorHAnsi" w:hAnsiTheme="majorHAnsi" w:cstheme="majorHAnsi"/>
        </w:rPr>
        <w:t xml:space="preserve">W obecnym prawodawstwie polskim istnieje możliwość współpracy w zakresie zarządzania energią na terenie jednostek samorządowych wykorzystując działalność klastrów energii. </w:t>
      </w:r>
      <w:r w:rsidR="00502805">
        <w:rPr>
          <w:rFonts w:asciiTheme="majorHAnsi" w:hAnsiTheme="majorHAnsi" w:cstheme="majorHAnsi"/>
        </w:rPr>
        <w:t>Zgodnie z u</w:t>
      </w:r>
      <w:r w:rsidR="00826B81" w:rsidRPr="004B4852">
        <w:rPr>
          <w:rFonts w:asciiTheme="majorHAnsi" w:hAnsiTheme="majorHAnsi" w:cstheme="majorHAnsi"/>
        </w:rPr>
        <w:t>stawą z dnia 20 lutego 2015 r. o odnawialnych źródłach energii</w:t>
      </w:r>
      <w:r w:rsidR="003836F5" w:rsidRPr="004B4852">
        <w:rPr>
          <w:rFonts w:asciiTheme="majorHAnsi" w:hAnsiTheme="majorHAnsi" w:cstheme="majorHAnsi"/>
        </w:rPr>
        <w:t xml:space="preserve"> </w:t>
      </w:r>
      <w:r w:rsidR="00826B81" w:rsidRPr="004B4852">
        <w:rPr>
          <w:rFonts w:asciiTheme="majorHAnsi" w:hAnsiTheme="majorHAnsi" w:cstheme="majorHAnsi"/>
        </w:rPr>
        <w:t xml:space="preserve">(Dz.U. </w:t>
      </w:r>
      <w:r w:rsidR="00C75498">
        <w:rPr>
          <w:rFonts w:asciiTheme="majorHAnsi" w:hAnsiTheme="majorHAnsi" w:cstheme="majorHAnsi"/>
        </w:rPr>
        <w:t xml:space="preserve">z </w:t>
      </w:r>
      <w:r w:rsidR="00826B81" w:rsidRPr="004B4852">
        <w:rPr>
          <w:rFonts w:asciiTheme="majorHAnsi" w:hAnsiTheme="majorHAnsi" w:cstheme="majorHAnsi"/>
        </w:rPr>
        <w:t>20</w:t>
      </w:r>
      <w:r w:rsidR="00C75498">
        <w:rPr>
          <w:rFonts w:asciiTheme="majorHAnsi" w:hAnsiTheme="majorHAnsi" w:cstheme="majorHAnsi"/>
        </w:rPr>
        <w:t>24</w:t>
      </w:r>
      <w:r w:rsidR="00826B81" w:rsidRPr="004B4852">
        <w:rPr>
          <w:rFonts w:asciiTheme="majorHAnsi" w:hAnsiTheme="majorHAnsi" w:cstheme="majorHAnsi"/>
        </w:rPr>
        <w:t xml:space="preserve"> </w:t>
      </w:r>
      <w:r w:rsidR="00C75498">
        <w:rPr>
          <w:rFonts w:asciiTheme="majorHAnsi" w:hAnsiTheme="majorHAnsi" w:cstheme="majorHAnsi"/>
        </w:rPr>
        <w:t xml:space="preserve">r., </w:t>
      </w:r>
      <w:r w:rsidR="00826B81" w:rsidRPr="004B4852">
        <w:rPr>
          <w:rFonts w:asciiTheme="majorHAnsi" w:hAnsiTheme="majorHAnsi" w:cstheme="majorHAnsi"/>
        </w:rPr>
        <w:t xml:space="preserve">poz. </w:t>
      </w:r>
      <w:r w:rsidR="00C75498" w:rsidRPr="00C75498">
        <w:rPr>
          <w:rFonts w:asciiTheme="majorHAnsi" w:hAnsiTheme="majorHAnsi" w:cstheme="majorHAnsi"/>
        </w:rPr>
        <w:t>1361, 1847,1881</w:t>
      </w:r>
      <w:r w:rsidR="00C75498">
        <w:rPr>
          <w:rFonts w:asciiTheme="majorHAnsi" w:hAnsiTheme="majorHAnsi" w:cstheme="majorHAnsi"/>
        </w:rPr>
        <w:t>)</w:t>
      </w:r>
      <w:r w:rsidR="00826B81" w:rsidRPr="004B4852">
        <w:rPr>
          <w:rFonts w:asciiTheme="majorHAnsi" w:hAnsiTheme="majorHAnsi" w:cstheme="majorHAnsi"/>
        </w:rPr>
        <w:t xml:space="preserve"> klaster energii to </w:t>
      </w:r>
      <w:r w:rsidR="00826B81" w:rsidRPr="004B4852">
        <w:rPr>
          <w:rFonts w:asciiTheme="majorHAnsi" w:hAnsiTheme="majorHAnsi" w:cstheme="majorHAnsi"/>
          <w:i/>
        </w:rPr>
        <w:t>cywilnoprawne porozumienie, w skład którego mogą wchodzić osoby fizyczne, osoby prawne, jednostki naukowe, instytuty badawcze lub jednostki samorządu terytorialnego, dotyczące wytwarzania i</w:t>
      </w:r>
      <w:r w:rsidR="00502805">
        <w:rPr>
          <w:rFonts w:asciiTheme="majorHAnsi" w:hAnsiTheme="majorHAnsi" w:cstheme="majorHAnsi"/>
          <w:i/>
        </w:rPr>
        <w:t xml:space="preserve"> r</w:t>
      </w:r>
      <w:r w:rsidR="00826B81" w:rsidRPr="004B4852">
        <w:rPr>
          <w:rFonts w:asciiTheme="majorHAnsi" w:hAnsiTheme="majorHAnsi" w:cstheme="majorHAnsi"/>
          <w:i/>
        </w:rPr>
        <w:t>ównoważenia zapotrzebowania, dystrybucji lub obrotu energią z odnawialnych źródeł energii lub z i</w:t>
      </w:r>
      <w:r w:rsidR="008F0D55" w:rsidRPr="004B4852">
        <w:rPr>
          <w:rFonts w:asciiTheme="majorHAnsi" w:hAnsiTheme="majorHAnsi" w:cstheme="majorHAnsi"/>
          <w:i/>
        </w:rPr>
        <w:t>nn</w:t>
      </w:r>
      <w:r w:rsidR="00826B81" w:rsidRPr="004B4852">
        <w:rPr>
          <w:rFonts w:asciiTheme="majorHAnsi" w:hAnsiTheme="majorHAnsi" w:cstheme="majorHAnsi"/>
          <w:i/>
        </w:rPr>
        <w:t>ych źródeł lub paliw, w</w:t>
      </w:r>
      <w:r w:rsidR="00502805">
        <w:rPr>
          <w:rFonts w:asciiTheme="majorHAnsi" w:hAnsiTheme="majorHAnsi" w:cstheme="majorHAnsi"/>
        </w:rPr>
        <w:t xml:space="preserve"> </w:t>
      </w:r>
      <w:r w:rsidR="00826B81" w:rsidRPr="004B4852">
        <w:rPr>
          <w:rFonts w:asciiTheme="majorHAnsi" w:hAnsiTheme="majorHAnsi" w:cstheme="majorHAnsi"/>
          <w:i/>
        </w:rPr>
        <w:t>ramach sieci dystrybucyjnej o napięciu znamionowym niższym</w:t>
      </w:r>
      <w:r w:rsidR="003836F5" w:rsidRPr="004B4852">
        <w:rPr>
          <w:rFonts w:asciiTheme="majorHAnsi" w:hAnsiTheme="majorHAnsi" w:cstheme="majorHAnsi"/>
          <w:i/>
        </w:rPr>
        <w:t xml:space="preserve"> </w:t>
      </w:r>
      <w:r w:rsidR="00826B81" w:rsidRPr="004B4852">
        <w:rPr>
          <w:rFonts w:asciiTheme="majorHAnsi" w:hAnsiTheme="majorHAnsi" w:cstheme="majorHAnsi"/>
          <w:i/>
        </w:rPr>
        <w:t xml:space="preserve">niż 110 </w:t>
      </w:r>
      <w:proofErr w:type="spellStart"/>
      <w:r w:rsidR="00826B81" w:rsidRPr="004B4852">
        <w:rPr>
          <w:rFonts w:asciiTheme="majorHAnsi" w:hAnsiTheme="majorHAnsi" w:cstheme="majorHAnsi"/>
          <w:i/>
        </w:rPr>
        <w:t>kV</w:t>
      </w:r>
      <w:proofErr w:type="spellEnd"/>
      <w:r w:rsidR="00826B81" w:rsidRPr="004B4852">
        <w:rPr>
          <w:rFonts w:asciiTheme="majorHAnsi" w:hAnsiTheme="majorHAnsi" w:cstheme="majorHAnsi"/>
          <w:i/>
        </w:rPr>
        <w:t>, na obszarze działania tego klastra nieprzekraczającym granic jednego powiatu</w:t>
      </w:r>
      <w:r w:rsidR="003836F5" w:rsidRPr="004B4852">
        <w:rPr>
          <w:rFonts w:asciiTheme="majorHAnsi" w:hAnsiTheme="majorHAnsi" w:cstheme="majorHAnsi"/>
          <w:i/>
        </w:rPr>
        <w:t xml:space="preserve"> </w:t>
      </w:r>
      <w:r w:rsidR="00826B81" w:rsidRPr="004B4852">
        <w:rPr>
          <w:rFonts w:asciiTheme="majorHAnsi" w:hAnsiTheme="majorHAnsi" w:cstheme="majorHAnsi"/>
          <w:i/>
        </w:rPr>
        <w:t>w rozumieniu ustawy z</w:t>
      </w:r>
      <w:r w:rsidR="00502805">
        <w:rPr>
          <w:rFonts w:asciiTheme="majorHAnsi" w:hAnsiTheme="majorHAnsi" w:cstheme="majorHAnsi"/>
        </w:rPr>
        <w:t xml:space="preserve"> </w:t>
      </w:r>
      <w:r w:rsidR="00826B81" w:rsidRPr="004B4852">
        <w:rPr>
          <w:rFonts w:asciiTheme="majorHAnsi" w:hAnsiTheme="majorHAnsi" w:cstheme="majorHAnsi"/>
          <w:i/>
        </w:rPr>
        <w:t>dnia 5 czerwca 1998 r. o samorządzie powiatowym</w:t>
      </w:r>
      <w:r w:rsidR="003836F5" w:rsidRPr="004B4852">
        <w:rPr>
          <w:rFonts w:asciiTheme="majorHAnsi" w:hAnsiTheme="majorHAnsi" w:cstheme="majorHAnsi"/>
          <w:i/>
        </w:rPr>
        <w:t xml:space="preserve"> </w:t>
      </w:r>
      <w:r w:rsidR="00826B81" w:rsidRPr="004B4852">
        <w:rPr>
          <w:rFonts w:asciiTheme="majorHAnsi" w:hAnsiTheme="majorHAnsi" w:cstheme="majorHAnsi"/>
          <w:i/>
        </w:rPr>
        <w:t xml:space="preserve"> lub 5 gmin w</w:t>
      </w:r>
      <w:r w:rsidR="00502805">
        <w:rPr>
          <w:rFonts w:asciiTheme="majorHAnsi" w:hAnsiTheme="majorHAnsi" w:cstheme="majorHAnsi"/>
          <w:i/>
        </w:rPr>
        <w:t xml:space="preserve"> r</w:t>
      </w:r>
      <w:r w:rsidR="00826B81" w:rsidRPr="004B4852">
        <w:rPr>
          <w:rFonts w:asciiTheme="majorHAnsi" w:hAnsiTheme="majorHAnsi" w:cstheme="majorHAnsi"/>
          <w:i/>
        </w:rPr>
        <w:t xml:space="preserve">ozumieniu ustawy </w:t>
      </w:r>
      <w:r w:rsidR="0076496A">
        <w:rPr>
          <w:rFonts w:asciiTheme="majorHAnsi" w:hAnsiTheme="majorHAnsi" w:cstheme="majorHAnsi"/>
          <w:i/>
        </w:rPr>
        <w:br/>
      </w:r>
      <w:r w:rsidR="00826B81" w:rsidRPr="004B4852">
        <w:rPr>
          <w:rFonts w:asciiTheme="majorHAnsi" w:hAnsiTheme="majorHAnsi" w:cstheme="majorHAnsi"/>
          <w:i/>
        </w:rPr>
        <w:t>z dnia 8 marca 1990 r. o</w:t>
      </w:r>
      <w:r w:rsidR="00502805">
        <w:rPr>
          <w:rFonts w:asciiTheme="majorHAnsi" w:hAnsiTheme="majorHAnsi" w:cstheme="majorHAnsi"/>
        </w:rPr>
        <w:t xml:space="preserve"> </w:t>
      </w:r>
      <w:r w:rsidR="00826B81" w:rsidRPr="004B4852">
        <w:rPr>
          <w:rFonts w:asciiTheme="majorHAnsi" w:hAnsiTheme="majorHAnsi" w:cstheme="majorHAnsi"/>
          <w:i/>
        </w:rPr>
        <w:t>samorządzie gmi</w:t>
      </w:r>
      <w:r w:rsidR="008F0D55" w:rsidRPr="004B4852">
        <w:rPr>
          <w:rFonts w:asciiTheme="majorHAnsi" w:hAnsiTheme="majorHAnsi" w:cstheme="majorHAnsi"/>
          <w:i/>
        </w:rPr>
        <w:t>nn</w:t>
      </w:r>
      <w:r w:rsidR="00826B81" w:rsidRPr="004B4852">
        <w:rPr>
          <w:rFonts w:asciiTheme="majorHAnsi" w:hAnsiTheme="majorHAnsi" w:cstheme="majorHAnsi"/>
          <w:i/>
        </w:rPr>
        <w:t>ym; klaster energii reprezentuje koordynator, którym jest powołana w</w:t>
      </w:r>
      <w:r w:rsidR="00502805">
        <w:rPr>
          <w:rFonts w:asciiTheme="majorHAnsi" w:hAnsiTheme="majorHAnsi" w:cstheme="majorHAnsi"/>
          <w:i/>
        </w:rPr>
        <w:t xml:space="preserve"> t</w:t>
      </w:r>
      <w:r w:rsidR="00826B81" w:rsidRPr="004B4852">
        <w:rPr>
          <w:rFonts w:asciiTheme="majorHAnsi" w:hAnsiTheme="majorHAnsi" w:cstheme="majorHAnsi"/>
          <w:i/>
        </w:rPr>
        <w:t>ym celu spółdzielnia, stowarzyszenie, fundacja</w:t>
      </w:r>
      <w:r w:rsidR="003836F5" w:rsidRPr="004B4852">
        <w:rPr>
          <w:rFonts w:asciiTheme="majorHAnsi" w:hAnsiTheme="majorHAnsi" w:cstheme="majorHAnsi"/>
          <w:i/>
        </w:rPr>
        <w:t xml:space="preserve"> </w:t>
      </w:r>
      <w:r w:rsidR="00826B81" w:rsidRPr="004B4852">
        <w:rPr>
          <w:rFonts w:asciiTheme="majorHAnsi" w:hAnsiTheme="majorHAnsi" w:cstheme="majorHAnsi"/>
          <w:i/>
        </w:rPr>
        <w:t>lub wskazany w porozumieniu cywilnoprawnym dowolny członek klastra energii, zwany dalej „koordynatorem klastra energii”</w:t>
      </w:r>
      <w:r w:rsidR="00826B81" w:rsidRPr="004B4852">
        <w:rPr>
          <w:rFonts w:asciiTheme="majorHAnsi" w:hAnsiTheme="majorHAnsi" w:cstheme="majorHAnsi"/>
        </w:rPr>
        <w:t>.</w:t>
      </w:r>
    </w:p>
    <w:p w14:paraId="1B9EE8D8" w14:textId="5F9ED6DC" w:rsidR="004E5E92" w:rsidRPr="004B4852" w:rsidRDefault="004E5E92" w:rsidP="004E5E92">
      <w:pPr>
        <w:rPr>
          <w:rFonts w:asciiTheme="majorHAnsi" w:hAnsiTheme="majorHAnsi" w:cstheme="majorHAnsi"/>
        </w:rPr>
      </w:pPr>
      <w:r w:rsidRPr="004B4852">
        <w:rPr>
          <w:rFonts w:asciiTheme="majorHAnsi" w:hAnsiTheme="majorHAnsi" w:cstheme="majorHAnsi"/>
        </w:rPr>
        <w:t>Celem funkcjonowania klastrów jest rozwój energetyki rozproszonej służący poprawie lokalnego bezpieczeństwa energetycznego</w:t>
      </w:r>
      <w:r w:rsidR="008A11B3" w:rsidRPr="004B4852">
        <w:rPr>
          <w:rFonts w:asciiTheme="majorHAnsi" w:hAnsiTheme="majorHAnsi" w:cstheme="majorHAnsi"/>
        </w:rPr>
        <w:t>. Działalność tych podmiotów ma wpływać</w:t>
      </w:r>
      <w:r w:rsidR="003836F5" w:rsidRPr="004B4852">
        <w:rPr>
          <w:rFonts w:asciiTheme="majorHAnsi" w:hAnsiTheme="majorHAnsi" w:cstheme="majorHAnsi"/>
        </w:rPr>
        <w:t xml:space="preserve"> </w:t>
      </w:r>
      <w:r w:rsidR="008A11B3" w:rsidRPr="004B4852">
        <w:rPr>
          <w:rFonts w:asciiTheme="majorHAnsi" w:hAnsiTheme="majorHAnsi" w:cstheme="majorHAnsi"/>
        </w:rPr>
        <w:t>na</w:t>
      </w:r>
      <w:r w:rsidR="00502805">
        <w:rPr>
          <w:rFonts w:asciiTheme="majorHAnsi" w:hAnsiTheme="majorHAnsi" w:cstheme="majorHAnsi"/>
        </w:rPr>
        <w:t xml:space="preserve"> </w:t>
      </w:r>
      <w:r w:rsidR="008A11B3" w:rsidRPr="004B4852">
        <w:rPr>
          <w:rFonts w:asciiTheme="majorHAnsi" w:hAnsiTheme="majorHAnsi" w:cstheme="majorHAnsi"/>
        </w:rPr>
        <w:t>zapewnienie bezpieczeństwa energetycznego oraz rozwój lokalnego potencjału energetycznego uwzględniając najnowsze technologie i miejscowe zasoby.</w:t>
      </w:r>
    </w:p>
    <w:p w14:paraId="3A576449" w14:textId="77777777" w:rsidR="008A11B3" w:rsidRPr="004B4852" w:rsidRDefault="008A11B3" w:rsidP="004E5E92">
      <w:pPr>
        <w:rPr>
          <w:rFonts w:asciiTheme="majorHAnsi" w:hAnsiTheme="majorHAnsi" w:cstheme="majorHAnsi"/>
        </w:rPr>
      </w:pPr>
      <w:r w:rsidRPr="004B4852">
        <w:rPr>
          <w:rFonts w:asciiTheme="majorHAnsi" w:hAnsiTheme="majorHAnsi" w:cstheme="majorHAnsi"/>
        </w:rPr>
        <w:t>Klaster energii to porozumienie cywilnoprawne podmiotów, do których mogą należeć m.in.:</w:t>
      </w:r>
    </w:p>
    <w:p w14:paraId="45AF18BD" w14:textId="067C6D4A" w:rsidR="008A11B3" w:rsidRPr="004B4852" w:rsidRDefault="00FD3C65" w:rsidP="00802E96">
      <w:pPr>
        <w:pStyle w:val="Punktowanie"/>
        <w:numPr>
          <w:ilvl w:val="0"/>
          <w:numId w:val="5"/>
        </w:numPr>
        <w:rPr>
          <w:rFonts w:asciiTheme="majorHAnsi" w:hAnsiTheme="majorHAnsi" w:cstheme="majorHAnsi"/>
        </w:rPr>
      </w:pPr>
      <w:r w:rsidRPr="004B4852">
        <w:rPr>
          <w:rFonts w:asciiTheme="majorHAnsi" w:hAnsiTheme="majorHAnsi" w:cstheme="majorHAnsi"/>
        </w:rPr>
        <w:t>O</w:t>
      </w:r>
      <w:r w:rsidR="008A11B3" w:rsidRPr="004B4852">
        <w:rPr>
          <w:rFonts w:asciiTheme="majorHAnsi" w:hAnsiTheme="majorHAnsi" w:cstheme="majorHAnsi"/>
        </w:rPr>
        <w:t>soby fizyczne</w:t>
      </w:r>
      <w:r w:rsidR="00A47A4C">
        <w:rPr>
          <w:rFonts w:asciiTheme="majorHAnsi" w:hAnsiTheme="majorHAnsi" w:cstheme="majorHAnsi"/>
        </w:rPr>
        <w:t>.</w:t>
      </w:r>
    </w:p>
    <w:p w14:paraId="6954EACA" w14:textId="42726BC2"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O</w:t>
      </w:r>
      <w:r w:rsidR="008A11B3" w:rsidRPr="004B4852">
        <w:rPr>
          <w:rFonts w:asciiTheme="majorHAnsi" w:hAnsiTheme="majorHAnsi" w:cstheme="majorHAnsi"/>
        </w:rPr>
        <w:t>soby prawne (w tym przedsiębiorstwa, spółdzielnie, uczestnicy rynku energii, spółki energetyczne)</w:t>
      </w:r>
      <w:r w:rsidR="00A47A4C">
        <w:rPr>
          <w:rFonts w:asciiTheme="majorHAnsi" w:hAnsiTheme="majorHAnsi" w:cstheme="majorHAnsi"/>
        </w:rPr>
        <w:t>.</w:t>
      </w:r>
      <w:r w:rsidR="008A11B3" w:rsidRPr="004B4852">
        <w:rPr>
          <w:rFonts w:asciiTheme="majorHAnsi" w:hAnsiTheme="majorHAnsi" w:cstheme="majorHAnsi"/>
        </w:rPr>
        <w:t xml:space="preserve"> </w:t>
      </w:r>
    </w:p>
    <w:p w14:paraId="79C0494E" w14:textId="2A9E4634"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J</w:t>
      </w:r>
      <w:r w:rsidR="008A11B3" w:rsidRPr="004B4852">
        <w:rPr>
          <w:rFonts w:asciiTheme="majorHAnsi" w:hAnsiTheme="majorHAnsi" w:cstheme="majorHAnsi"/>
        </w:rPr>
        <w:t>ednostki naukowe</w:t>
      </w:r>
      <w:r w:rsidR="00A47A4C">
        <w:rPr>
          <w:rFonts w:asciiTheme="majorHAnsi" w:hAnsiTheme="majorHAnsi" w:cstheme="majorHAnsi"/>
        </w:rPr>
        <w:t>.</w:t>
      </w:r>
      <w:r w:rsidR="008A11B3" w:rsidRPr="004B4852">
        <w:rPr>
          <w:rFonts w:asciiTheme="majorHAnsi" w:hAnsiTheme="majorHAnsi" w:cstheme="majorHAnsi"/>
        </w:rPr>
        <w:t xml:space="preserve"> </w:t>
      </w:r>
    </w:p>
    <w:p w14:paraId="60C93430" w14:textId="0C1B9FCC"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I</w:t>
      </w:r>
      <w:r w:rsidR="008A11B3" w:rsidRPr="004B4852">
        <w:rPr>
          <w:rFonts w:asciiTheme="majorHAnsi" w:hAnsiTheme="majorHAnsi" w:cstheme="majorHAnsi"/>
        </w:rPr>
        <w:t>nstytuty badawcze</w:t>
      </w:r>
      <w:r w:rsidR="00A47A4C">
        <w:rPr>
          <w:rFonts w:asciiTheme="majorHAnsi" w:hAnsiTheme="majorHAnsi" w:cstheme="majorHAnsi"/>
        </w:rPr>
        <w:t>.</w:t>
      </w:r>
    </w:p>
    <w:p w14:paraId="21E40336" w14:textId="77777777"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J</w:t>
      </w:r>
      <w:r w:rsidR="008A11B3" w:rsidRPr="004B4852">
        <w:rPr>
          <w:rFonts w:asciiTheme="majorHAnsi" w:hAnsiTheme="majorHAnsi" w:cstheme="majorHAnsi"/>
        </w:rPr>
        <w:t>ednostki samorządu terytorialnego.</w:t>
      </w:r>
    </w:p>
    <w:p w14:paraId="435BE610" w14:textId="294391CA" w:rsidR="004E5E92" w:rsidRPr="004B4852" w:rsidRDefault="004E5E92" w:rsidP="00C75498">
      <w:pPr>
        <w:rPr>
          <w:rFonts w:asciiTheme="majorHAnsi" w:hAnsiTheme="majorHAnsi" w:cstheme="majorHAnsi"/>
        </w:rPr>
      </w:pPr>
      <w:r w:rsidRPr="004B4852">
        <w:rPr>
          <w:rFonts w:asciiTheme="majorHAnsi" w:hAnsiTheme="majorHAnsi" w:cstheme="majorHAnsi"/>
        </w:rPr>
        <w:lastRenderedPageBreak/>
        <w:t>Wyżej wymieniona ustawa</w:t>
      </w:r>
      <w:r w:rsidR="008A11B3" w:rsidRPr="004B4852">
        <w:rPr>
          <w:rFonts w:asciiTheme="majorHAnsi" w:hAnsiTheme="majorHAnsi" w:cstheme="majorHAnsi"/>
        </w:rPr>
        <w:t xml:space="preserve"> z dnia 20 lutego 2015 r. o odnawialnych źródłach energii</w:t>
      </w:r>
      <w:r w:rsidR="003836F5" w:rsidRPr="004B4852">
        <w:rPr>
          <w:rFonts w:asciiTheme="majorHAnsi" w:hAnsiTheme="majorHAnsi" w:cstheme="majorHAnsi"/>
        </w:rPr>
        <w:t xml:space="preserve"> </w:t>
      </w:r>
      <w:r w:rsidR="003D5B75" w:rsidRPr="004B4852">
        <w:rPr>
          <w:rFonts w:asciiTheme="majorHAnsi" w:hAnsiTheme="majorHAnsi" w:cstheme="majorHAnsi"/>
        </w:rPr>
        <w:t>(Dz.U.</w:t>
      </w:r>
      <w:r w:rsidR="00502805">
        <w:rPr>
          <w:rFonts w:asciiTheme="majorHAnsi" w:hAnsiTheme="majorHAnsi" w:cstheme="majorHAnsi"/>
        </w:rPr>
        <w:t xml:space="preserve"> </w:t>
      </w:r>
      <w:r w:rsidR="003D5B75" w:rsidRPr="004B4852">
        <w:rPr>
          <w:rFonts w:asciiTheme="majorHAnsi" w:hAnsiTheme="majorHAnsi" w:cstheme="majorHAnsi"/>
        </w:rPr>
        <w:t>z</w:t>
      </w:r>
      <w:r w:rsidR="00502805">
        <w:rPr>
          <w:rFonts w:asciiTheme="majorHAnsi" w:hAnsiTheme="majorHAnsi" w:cstheme="majorHAnsi"/>
        </w:rPr>
        <w:t xml:space="preserve"> </w:t>
      </w:r>
      <w:r w:rsidR="003D5B75" w:rsidRPr="004B4852">
        <w:rPr>
          <w:rFonts w:asciiTheme="majorHAnsi" w:hAnsiTheme="majorHAnsi" w:cstheme="majorHAnsi"/>
        </w:rPr>
        <w:t>202</w:t>
      </w:r>
      <w:r w:rsidR="00C75498">
        <w:rPr>
          <w:rFonts w:asciiTheme="majorHAnsi" w:hAnsiTheme="majorHAnsi" w:cstheme="majorHAnsi"/>
        </w:rPr>
        <w:t>4</w:t>
      </w:r>
      <w:r w:rsidR="003D5B75" w:rsidRPr="004B4852">
        <w:rPr>
          <w:rFonts w:asciiTheme="majorHAnsi" w:hAnsiTheme="majorHAnsi" w:cstheme="majorHAnsi"/>
        </w:rPr>
        <w:t xml:space="preserve"> r. poz. </w:t>
      </w:r>
      <w:r w:rsidR="00C75498" w:rsidRPr="00C75498">
        <w:rPr>
          <w:rFonts w:asciiTheme="majorHAnsi" w:hAnsiTheme="majorHAnsi" w:cstheme="majorHAnsi"/>
        </w:rPr>
        <w:t>1361, 1847,1881</w:t>
      </w:r>
      <w:r w:rsidR="003D5B75" w:rsidRPr="004B4852">
        <w:rPr>
          <w:rFonts w:asciiTheme="majorHAnsi" w:hAnsiTheme="majorHAnsi" w:cstheme="majorHAnsi"/>
        </w:rPr>
        <w:t>)</w:t>
      </w:r>
      <w:r w:rsidR="00C75498">
        <w:rPr>
          <w:rFonts w:asciiTheme="majorHAnsi" w:hAnsiTheme="majorHAnsi" w:cstheme="majorHAnsi"/>
        </w:rPr>
        <w:t xml:space="preserve"> </w:t>
      </w:r>
      <w:r w:rsidRPr="004B4852">
        <w:rPr>
          <w:rFonts w:asciiTheme="majorHAnsi" w:hAnsiTheme="majorHAnsi" w:cstheme="majorHAnsi"/>
        </w:rPr>
        <w:t>przewiduje między i</w:t>
      </w:r>
      <w:r w:rsidR="008F0D55" w:rsidRPr="004B4852">
        <w:rPr>
          <w:rFonts w:asciiTheme="majorHAnsi" w:hAnsiTheme="majorHAnsi" w:cstheme="majorHAnsi"/>
        </w:rPr>
        <w:t>nn</w:t>
      </w:r>
      <w:r w:rsidRPr="004B4852">
        <w:rPr>
          <w:rFonts w:asciiTheme="majorHAnsi" w:hAnsiTheme="majorHAnsi" w:cstheme="majorHAnsi"/>
        </w:rPr>
        <w:t>ymi następujące działania związane z</w:t>
      </w:r>
      <w:r w:rsidR="00502805">
        <w:rPr>
          <w:rFonts w:asciiTheme="majorHAnsi" w:hAnsiTheme="majorHAnsi" w:cstheme="majorHAnsi"/>
        </w:rPr>
        <w:t xml:space="preserve"> </w:t>
      </w:r>
      <w:r w:rsidRPr="004B4852">
        <w:rPr>
          <w:rFonts w:asciiTheme="majorHAnsi" w:hAnsiTheme="majorHAnsi" w:cstheme="majorHAnsi"/>
        </w:rPr>
        <w:t>funkcjonowaniem klastra:</w:t>
      </w:r>
    </w:p>
    <w:p w14:paraId="3795DD8A" w14:textId="636EF8EF" w:rsidR="004E5E92" w:rsidRPr="004B4852" w:rsidRDefault="004E5E92" w:rsidP="00F71AAA">
      <w:pPr>
        <w:pStyle w:val="Punktowanie"/>
        <w:numPr>
          <w:ilvl w:val="0"/>
          <w:numId w:val="20"/>
        </w:numPr>
        <w:rPr>
          <w:rFonts w:asciiTheme="majorHAnsi" w:hAnsiTheme="majorHAnsi" w:cstheme="majorHAnsi"/>
        </w:rPr>
      </w:pPr>
      <w:r w:rsidRPr="004B4852">
        <w:rPr>
          <w:rFonts w:asciiTheme="majorHAnsi" w:hAnsiTheme="majorHAnsi" w:cstheme="majorHAnsi"/>
        </w:rPr>
        <w:t>Mechanizmy i instrumenty wspierające wytwarzanie energii elektrycznej z</w:t>
      </w:r>
      <w:r w:rsidR="000540E0" w:rsidRPr="004B4852">
        <w:rPr>
          <w:rFonts w:asciiTheme="majorHAnsi" w:hAnsiTheme="majorHAnsi" w:cstheme="majorHAnsi"/>
        </w:rPr>
        <w:t> </w:t>
      </w:r>
      <w:r w:rsidRPr="004B4852">
        <w:rPr>
          <w:rFonts w:asciiTheme="majorHAnsi" w:hAnsiTheme="majorHAnsi" w:cstheme="majorHAnsi"/>
        </w:rPr>
        <w:t>odnawialnych źródeł energii, biogazu rolniczego oraz ciepła, w instalacjach odnawialnego źródła energii, w ramach których:</w:t>
      </w:r>
    </w:p>
    <w:p w14:paraId="0B60B5ED" w14:textId="77777777" w:rsidR="004E5E92" w:rsidRPr="004B4852" w:rsidRDefault="004E5E92" w:rsidP="00802E96">
      <w:pPr>
        <w:pStyle w:val="Punktowanie"/>
        <w:numPr>
          <w:ilvl w:val="1"/>
          <w:numId w:val="4"/>
        </w:numPr>
        <w:rPr>
          <w:rFonts w:asciiTheme="majorHAnsi" w:hAnsiTheme="majorHAnsi" w:cstheme="majorHAnsi"/>
        </w:rPr>
      </w:pPr>
      <w:r w:rsidRPr="004B4852">
        <w:rPr>
          <w:rFonts w:asciiTheme="majorHAnsi" w:hAnsiTheme="majorHAnsi" w:cstheme="majorHAnsi"/>
        </w:rPr>
        <w:t>W przypadku działalności objętych koncesją w ramach klastra koordynator klastra energii zobowiązany jest do posiadania wskazanego wpisu</w:t>
      </w:r>
      <w:r w:rsidR="00FD3C65" w:rsidRPr="004B4852">
        <w:rPr>
          <w:rFonts w:asciiTheme="majorHAnsi" w:hAnsiTheme="majorHAnsi" w:cstheme="majorHAnsi"/>
        </w:rPr>
        <w:t>;</w:t>
      </w:r>
    </w:p>
    <w:p w14:paraId="183000D1" w14:textId="5BC1C1F0" w:rsidR="004E5E92" w:rsidRPr="004B4852" w:rsidRDefault="004E5E92" w:rsidP="00802E96">
      <w:pPr>
        <w:pStyle w:val="Punktowanie"/>
        <w:numPr>
          <w:ilvl w:val="1"/>
          <w:numId w:val="4"/>
        </w:numPr>
        <w:rPr>
          <w:rFonts w:asciiTheme="majorHAnsi" w:hAnsiTheme="majorHAnsi" w:cstheme="majorHAnsi"/>
        </w:rPr>
      </w:pPr>
      <w:r w:rsidRPr="004B4852">
        <w:rPr>
          <w:rFonts w:asciiTheme="majorHAnsi" w:hAnsiTheme="majorHAnsi" w:cstheme="majorHAnsi"/>
        </w:rPr>
        <w:t>Operator systemu dystrybucyjnego elektroenergetycznego, z którym zamierza współpracować klaster energii, jest obowiązany do zawarcia z</w:t>
      </w:r>
      <w:r w:rsidR="00B87215">
        <w:rPr>
          <w:rFonts w:asciiTheme="majorHAnsi" w:hAnsiTheme="majorHAnsi" w:cstheme="majorHAnsi"/>
        </w:rPr>
        <w:t> </w:t>
      </w:r>
      <w:r w:rsidRPr="004B4852">
        <w:rPr>
          <w:rFonts w:asciiTheme="majorHAnsi" w:hAnsiTheme="majorHAnsi" w:cstheme="majorHAnsi"/>
        </w:rPr>
        <w:t>koordynatorem klastra energii umowy o świadczenie usług dystrybucji</w:t>
      </w:r>
      <w:r w:rsidR="00FD3C65" w:rsidRPr="004B4852">
        <w:rPr>
          <w:rFonts w:asciiTheme="majorHAnsi" w:hAnsiTheme="majorHAnsi" w:cstheme="majorHAnsi"/>
        </w:rPr>
        <w:t>;</w:t>
      </w:r>
    </w:p>
    <w:p w14:paraId="049C22DA" w14:textId="77777777" w:rsidR="004E5E92" w:rsidRPr="004B4852" w:rsidRDefault="004E5E92" w:rsidP="00802E96">
      <w:pPr>
        <w:pStyle w:val="Punktowanie"/>
        <w:numPr>
          <w:ilvl w:val="1"/>
          <w:numId w:val="4"/>
        </w:numPr>
        <w:rPr>
          <w:rFonts w:asciiTheme="majorHAnsi" w:hAnsiTheme="majorHAnsi" w:cstheme="majorHAnsi"/>
        </w:rPr>
      </w:pPr>
      <w:r w:rsidRPr="004B4852">
        <w:rPr>
          <w:rFonts w:asciiTheme="majorHAnsi" w:hAnsiTheme="majorHAnsi" w:cstheme="majorHAnsi"/>
        </w:rPr>
        <w:t>Obszar działania klastra energii ustala się na podstawie miejsc przyłączenia wytwórców i odbiorców energii będących członkami tego klastra</w:t>
      </w:r>
      <w:r w:rsidR="00FD3C65" w:rsidRPr="004B4852">
        <w:rPr>
          <w:rFonts w:asciiTheme="majorHAnsi" w:hAnsiTheme="majorHAnsi" w:cstheme="majorHAnsi"/>
        </w:rPr>
        <w:t>;</w:t>
      </w:r>
    </w:p>
    <w:p w14:paraId="74F1BF43" w14:textId="77777777" w:rsidR="004E5E92" w:rsidRPr="004B4852" w:rsidRDefault="004E5E92" w:rsidP="00802E96">
      <w:pPr>
        <w:pStyle w:val="Punktowanie"/>
        <w:numPr>
          <w:ilvl w:val="1"/>
          <w:numId w:val="4"/>
        </w:numPr>
        <w:rPr>
          <w:rFonts w:asciiTheme="majorHAnsi" w:hAnsiTheme="majorHAnsi" w:cstheme="majorHAnsi"/>
        </w:rPr>
      </w:pPr>
      <w:r w:rsidRPr="004B4852">
        <w:rPr>
          <w:rFonts w:asciiTheme="majorHAnsi" w:hAnsiTheme="majorHAnsi" w:cstheme="majorHAnsi"/>
        </w:rPr>
        <w:t>Działalność klastra energii nie może obejmować połączeń z sąsiednimi krajami.</w:t>
      </w:r>
    </w:p>
    <w:p w14:paraId="794364C6" w14:textId="3E28DD78" w:rsidR="004E5E92" w:rsidRPr="004B4852" w:rsidRDefault="004E5E92" w:rsidP="00F71AAA">
      <w:pPr>
        <w:pStyle w:val="Punktowanie"/>
        <w:numPr>
          <w:ilvl w:val="0"/>
          <w:numId w:val="20"/>
        </w:numPr>
        <w:rPr>
          <w:rFonts w:asciiTheme="majorHAnsi" w:hAnsiTheme="majorHAnsi" w:cstheme="majorHAnsi"/>
        </w:rPr>
      </w:pPr>
      <w:r w:rsidRPr="004B4852">
        <w:rPr>
          <w:rFonts w:asciiTheme="majorHAnsi" w:hAnsiTheme="majorHAnsi" w:cstheme="majorHAnsi"/>
        </w:rPr>
        <w:t>Aukcje przeprowadza się odrębnie na sprzedaż energii elektrycznej wytworzonej w</w:t>
      </w:r>
      <w:r w:rsidR="000540E0" w:rsidRPr="004B4852">
        <w:rPr>
          <w:rFonts w:asciiTheme="majorHAnsi" w:hAnsiTheme="majorHAnsi" w:cstheme="majorHAnsi"/>
        </w:rPr>
        <w:t> </w:t>
      </w:r>
      <w:r w:rsidRPr="004B4852">
        <w:rPr>
          <w:rFonts w:asciiTheme="majorHAnsi" w:hAnsiTheme="majorHAnsi" w:cstheme="majorHAnsi"/>
        </w:rPr>
        <w:t xml:space="preserve">instalacjach odnawialnego źródła energii </w:t>
      </w:r>
      <w:r w:rsidRPr="004B4852">
        <w:rPr>
          <w:rFonts w:asciiTheme="majorHAnsi" w:hAnsiTheme="majorHAnsi" w:cstheme="majorHAnsi"/>
          <w:sz w:val="23"/>
          <w:szCs w:val="23"/>
        </w:rPr>
        <w:t>przez członków klastra energii</w:t>
      </w:r>
      <w:r w:rsidRPr="004B4852">
        <w:rPr>
          <w:rFonts w:asciiTheme="majorHAnsi" w:hAnsiTheme="majorHAnsi" w:cstheme="majorHAnsi"/>
        </w:rPr>
        <w:t xml:space="preserve"> odrębnie dla instalacji odnawialnego źródła energii o łącznej mocy zainstalowanej elektrycznej:</w:t>
      </w:r>
    </w:p>
    <w:p w14:paraId="297DEE73" w14:textId="77777777" w:rsidR="004E5E92" w:rsidRPr="004B4852" w:rsidRDefault="004E5E92" w:rsidP="00802E96">
      <w:pPr>
        <w:pStyle w:val="Punktowanie"/>
        <w:numPr>
          <w:ilvl w:val="1"/>
          <w:numId w:val="4"/>
        </w:numPr>
        <w:rPr>
          <w:rFonts w:asciiTheme="majorHAnsi" w:hAnsiTheme="majorHAnsi" w:cstheme="majorHAnsi"/>
        </w:rPr>
      </w:pPr>
      <w:r w:rsidRPr="004B4852">
        <w:rPr>
          <w:rFonts w:asciiTheme="majorHAnsi" w:hAnsiTheme="majorHAnsi" w:cstheme="majorHAnsi"/>
        </w:rPr>
        <w:t>nie większej niż 1 MW;</w:t>
      </w:r>
    </w:p>
    <w:p w14:paraId="5F31889E" w14:textId="77777777" w:rsidR="004E5E92" w:rsidRPr="004B4852" w:rsidRDefault="004E5E92" w:rsidP="00802E96">
      <w:pPr>
        <w:pStyle w:val="Punktowanie"/>
        <w:numPr>
          <w:ilvl w:val="1"/>
          <w:numId w:val="4"/>
        </w:numPr>
        <w:rPr>
          <w:rFonts w:asciiTheme="majorHAnsi" w:hAnsiTheme="majorHAnsi" w:cstheme="majorHAnsi"/>
        </w:rPr>
      </w:pPr>
      <w:r w:rsidRPr="004B4852">
        <w:rPr>
          <w:rFonts w:asciiTheme="majorHAnsi" w:hAnsiTheme="majorHAnsi" w:cstheme="majorHAnsi"/>
        </w:rPr>
        <w:t>większej niż 1 MW.</w:t>
      </w:r>
    </w:p>
    <w:p w14:paraId="0A53033F" w14:textId="77777777" w:rsidR="008A11B3" w:rsidRPr="004B4852" w:rsidRDefault="008A11B3" w:rsidP="008A11B3">
      <w:pPr>
        <w:rPr>
          <w:rFonts w:asciiTheme="majorHAnsi" w:hAnsiTheme="majorHAnsi" w:cstheme="majorHAnsi"/>
        </w:rPr>
      </w:pPr>
      <w:r w:rsidRPr="004B4852">
        <w:rPr>
          <w:rFonts w:asciiTheme="majorHAnsi" w:hAnsiTheme="majorHAnsi" w:cstheme="majorHAnsi"/>
        </w:rPr>
        <w:t>Schemat funkcjonowania klastra przedstawia schemat poniżej.</w:t>
      </w:r>
    </w:p>
    <w:p w14:paraId="7F3FAF70" w14:textId="77777777" w:rsidR="004B0C71" w:rsidRDefault="004B0C71">
      <w:pPr>
        <w:spacing w:before="0" w:after="200" w:line="276" w:lineRule="auto"/>
        <w:contextualSpacing w:val="0"/>
        <w:jc w:val="left"/>
        <w:rPr>
          <w:rFonts w:asciiTheme="majorHAnsi" w:hAnsiTheme="majorHAnsi" w:cstheme="majorHAnsi"/>
          <w:b/>
          <w:bCs/>
          <w:color w:val="4D4D4D" w:themeColor="accent6"/>
          <w:szCs w:val="18"/>
        </w:rPr>
      </w:pPr>
      <w:r>
        <w:rPr>
          <w:rFonts w:asciiTheme="majorHAnsi" w:hAnsiTheme="majorHAnsi" w:cstheme="majorHAnsi"/>
        </w:rPr>
        <w:br w:type="page"/>
      </w:r>
    </w:p>
    <w:p w14:paraId="3FA6F528" w14:textId="3B682B99" w:rsidR="008E3953" w:rsidRPr="004B4852" w:rsidRDefault="008E3953" w:rsidP="001C1EF8">
      <w:pPr>
        <w:pStyle w:val="Legenda"/>
        <w:rPr>
          <w:rFonts w:asciiTheme="majorHAnsi" w:hAnsiTheme="majorHAnsi" w:cstheme="majorHAnsi"/>
        </w:rPr>
      </w:pPr>
    </w:p>
    <w:p w14:paraId="5745B169" w14:textId="77777777" w:rsidR="00C75498" w:rsidRDefault="008E3953" w:rsidP="00334117">
      <w:pPr>
        <w:pStyle w:val="Legenda"/>
        <w:jc w:val="center"/>
        <w:rPr>
          <w:rFonts w:asciiTheme="majorHAnsi" w:hAnsiTheme="majorHAnsi" w:cstheme="majorHAnsi"/>
          <w:b/>
          <w:i/>
        </w:rPr>
      </w:pPr>
      <w:r w:rsidRPr="004B4852">
        <w:rPr>
          <w:rFonts w:asciiTheme="majorHAnsi" w:hAnsiTheme="majorHAnsi" w:cstheme="majorHAnsi"/>
          <w:noProof/>
          <w:lang w:eastAsia="pl-PL"/>
        </w:rPr>
        <w:drawing>
          <wp:inline distT="0" distB="0" distL="0" distR="0" wp14:anchorId="2F4E5AC7" wp14:editId="6BFD56A3">
            <wp:extent cx="5486400" cy="3200400"/>
            <wp:effectExtent l="0" t="38100" r="19050" b="19050"/>
            <wp:docPr id="125" name="Diagram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27B3E515" w14:textId="77777777" w:rsidR="00C75498" w:rsidRPr="00C75498" w:rsidRDefault="00C75498" w:rsidP="00C75498">
      <w:pPr>
        <w:pStyle w:val="Legenda"/>
        <w:spacing w:before="0" w:after="0"/>
        <w:rPr>
          <w:rFonts w:asciiTheme="majorHAnsi" w:hAnsiTheme="majorHAnsi" w:cstheme="majorHAnsi"/>
          <w:b/>
          <w:bCs w:val="0"/>
          <w:sz w:val="18"/>
        </w:rPr>
      </w:pPr>
      <w:bookmarkStart w:id="816" w:name="_Toc188863292"/>
      <w:r w:rsidRPr="00C75498">
        <w:rPr>
          <w:rFonts w:asciiTheme="majorHAnsi" w:hAnsiTheme="majorHAnsi" w:cstheme="majorHAnsi"/>
          <w:b/>
          <w:bCs w:val="0"/>
          <w:sz w:val="18"/>
        </w:rPr>
        <w:t xml:space="preserve">Rysunek </w:t>
      </w:r>
      <w:r w:rsidRPr="00C75498">
        <w:rPr>
          <w:rFonts w:asciiTheme="majorHAnsi" w:hAnsiTheme="majorHAnsi" w:cstheme="majorHAnsi"/>
          <w:b/>
          <w:bCs w:val="0"/>
          <w:sz w:val="18"/>
        </w:rPr>
        <w:fldChar w:fldCharType="begin"/>
      </w:r>
      <w:r w:rsidRPr="00C75498">
        <w:rPr>
          <w:rFonts w:asciiTheme="majorHAnsi" w:hAnsiTheme="majorHAnsi" w:cstheme="majorHAnsi"/>
          <w:b/>
          <w:bCs w:val="0"/>
          <w:sz w:val="18"/>
        </w:rPr>
        <w:instrText xml:space="preserve"> SEQ Rysunek \* ARABIC </w:instrText>
      </w:r>
      <w:r w:rsidRPr="00C75498">
        <w:rPr>
          <w:rFonts w:asciiTheme="majorHAnsi" w:hAnsiTheme="majorHAnsi" w:cstheme="majorHAnsi"/>
          <w:b/>
          <w:bCs w:val="0"/>
          <w:sz w:val="18"/>
        </w:rPr>
        <w:fldChar w:fldCharType="separate"/>
      </w:r>
      <w:r w:rsidRPr="00C75498">
        <w:rPr>
          <w:rFonts w:asciiTheme="majorHAnsi" w:hAnsiTheme="majorHAnsi" w:cstheme="majorHAnsi"/>
          <w:b/>
          <w:bCs w:val="0"/>
          <w:noProof/>
          <w:sz w:val="18"/>
        </w:rPr>
        <w:t>23</w:t>
      </w:r>
      <w:r w:rsidRPr="00C75498">
        <w:rPr>
          <w:rFonts w:asciiTheme="majorHAnsi" w:hAnsiTheme="majorHAnsi" w:cstheme="majorHAnsi"/>
          <w:b/>
          <w:bCs w:val="0"/>
          <w:noProof/>
          <w:sz w:val="18"/>
        </w:rPr>
        <w:fldChar w:fldCharType="end"/>
      </w:r>
      <w:r w:rsidRPr="00C75498">
        <w:rPr>
          <w:rFonts w:asciiTheme="majorHAnsi" w:hAnsiTheme="majorHAnsi" w:cstheme="majorHAnsi"/>
          <w:b/>
          <w:bCs w:val="0"/>
          <w:sz w:val="18"/>
        </w:rPr>
        <w:t xml:space="preserve"> Schemat funkcjonowania klastra</w:t>
      </w:r>
      <w:bookmarkEnd w:id="816"/>
    </w:p>
    <w:p w14:paraId="509235EE" w14:textId="5343489E" w:rsidR="008A11B3" w:rsidRPr="00C75498" w:rsidRDefault="001C1EF8" w:rsidP="00334117">
      <w:pPr>
        <w:pStyle w:val="Legenda"/>
        <w:jc w:val="center"/>
        <w:rPr>
          <w:rFonts w:asciiTheme="majorHAnsi" w:hAnsiTheme="majorHAnsi" w:cstheme="majorHAnsi"/>
          <w:bCs w:val="0"/>
          <w:i/>
          <w:sz w:val="18"/>
        </w:rPr>
      </w:pPr>
      <w:r w:rsidRPr="004B4852">
        <w:rPr>
          <w:rFonts w:asciiTheme="majorHAnsi" w:hAnsiTheme="majorHAnsi" w:cstheme="majorHAnsi"/>
        </w:rPr>
        <w:br/>
      </w:r>
      <w:r w:rsidR="003E305D" w:rsidRPr="00C75498">
        <w:rPr>
          <w:rFonts w:asciiTheme="majorHAnsi" w:hAnsiTheme="majorHAnsi" w:cstheme="majorHAnsi"/>
          <w:bCs w:val="0"/>
          <w:i/>
          <w:sz w:val="18"/>
        </w:rPr>
        <w:t>Źródło: Opracowanie własne</w:t>
      </w:r>
    </w:p>
    <w:p w14:paraId="142BCA06" w14:textId="333A0418" w:rsidR="008A11B3" w:rsidRPr="004B4852" w:rsidRDefault="008A11B3" w:rsidP="00261FAE">
      <w:pPr>
        <w:spacing w:before="0" w:after="200" w:line="276" w:lineRule="auto"/>
        <w:contextualSpacing w:val="0"/>
        <w:jc w:val="left"/>
        <w:rPr>
          <w:rFonts w:asciiTheme="majorHAnsi" w:hAnsiTheme="majorHAnsi" w:cstheme="majorHAnsi"/>
        </w:rPr>
      </w:pPr>
      <w:r w:rsidRPr="004B4852">
        <w:rPr>
          <w:rFonts w:asciiTheme="majorHAnsi" w:hAnsiTheme="majorHAnsi" w:cstheme="majorHAnsi"/>
        </w:rPr>
        <w:t>Możliwe działania podejmowane przez klaster:</w:t>
      </w:r>
    </w:p>
    <w:p w14:paraId="6EF2047F" w14:textId="728002C7" w:rsidR="008A11B3" w:rsidRPr="004B4852" w:rsidRDefault="008A11B3" w:rsidP="00F71AAA">
      <w:pPr>
        <w:pStyle w:val="Punktowanie"/>
        <w:numPr>
          <w:ilvl w:val="0"/>
          <w:numId w:val="27"/>
        </w:numPr>
        <w:rPr>
          <w:rFonts w:asciiTheme="majorHAnsi" w:hAnsiTheme="majorHAnsi" w:cstheme="majorHAnsi"/>
        </w:rPr>
      </w:pPr>
      <w:r w:rsidRPr="004B4852">
        <w:rPr>
          <w:rFonts w:asciiTheme="majorHAnsi" w:hAnsiTheme="majorHAnsi" w:cstheme="majorHAnsi"/>
        </w:rPr>
        <w:t>Tworzenie własnej sieci dystrybucyjnej w celu optymalizacji stawek związanych z</w:t>
      </w:r>
      <w:r w:rsidR="00502805">
        <w:rPr>
          <w:rFonts w:asciiTheme="majorHAnsi" w:hAnsiTheme="majorHAnsi" w:cstheme="majorHAnsi"/>
        </w:rPr>
        <w:t xml:space="preserve"> </w:t>
      </w:r>
      <w:r w:rsidRPr="004B4852">
        <w:rPr>
          <w:rFonts w:asciiTheme="majorHAnsi" w:hAnsiTheme="majorHAnsi" w:cstheme="majorHAnsi"/>
        </w:rPr>
        <w:t>kosztami energii dla członków klastra</w:t>
      </w:r>
      <w:r w:rsidR="00FD3C65" w:rsidRPr="004B4852">
        <w:rPr>
          <w:rFonts w:asciiTheme="majorHAnsi" w:hAnsiTheme="majorHAnsi" w:cstheme="majorHAnsi"/>
        </w:rPr>
        <w:t>.</w:t>
      </w:r>
    </w:p>
    <w:p w14:paraId="55A35E71" w14:textId="77777777" w:rsidR="008A11B3" w:rsidRPr="004B4852" w:rsidRDefault="008A11B3" w:rsidP="00F71AAA">
      <w:pPr>
        <w:pStyle w:val="Punktowanie"/>
        <w:numPr>
          <w:ilvl w:val="0"/>
          <w:numId w:val="27"/>
        </w:numPr>
        <w:rPr>
          <w:rFonts w:asciiTheme="majorHAnsi" w:hAnsiTheme="majorHAnsi" w:cstheme="majorHAnsi"/>
        </w:rPr>
      </w:pPr>
      <w:r w:rsidRPr="004B4852">
        <w:rPr>
          <w:rFonts w:asciiTheme="majorHAnsi" w:hAnsiTheme="majorHAnsi" w:cstheme="majorHAnsi"/>
        </w:rPr>
        <w:t xml:space="preserve">Magazynowanie energii </w:t>
      </w:r>
      <w:r w:rsidR="00CA4AB5" w:rsidRPr="004B4852">
        <w:rPr>
          <w:rFonts w:asciiTheme="majorHAnsi" w:hAnsiTheme="majorHAnsi" w:cstheme="majorHAnsi"/>
        </w:rPr>
        <w:t>i optymalizowanie jej zużycia w ramach działalności członków klastra</w:t>
      </w:r>
      <w:r w:rsidR="00FD3C65" w:rsidRPr="004B4852">
        <w:rPr>
          <w:rFonts w:asciiTheme="majorHAnsi" w:hAnsiTheme="majorHAnsi" w:cstheme="majorHAnsi"/>
        </w:rPr>
        <w:t>.</w:t>
      </w:r>
    </w:p>
    <w:p w14:paraId="776AFAE0" w14:textId="7A393E7E" w:rsidR="00CA4AB5" w:rsidRPr="004B4852" w:rsidRDefault="00CA4AB5" w:rsidP="00F71AAA">
      <w:pPr>
        <w:pStyle w:val="Punktowanie"/>
        <w:numPr>
          <w:ilvl w:val="0"/>
          <w:numId w:val="27"/>
        </w:numPr>
        <w:rPr>
          <w:rFonts w:asciiTheme="majorHAnsi" w:hAnsiTheme="majorHAnsi" w:cstheme="majorHAnsi"/>
        </w:rPr>
      </w:pPr>
      <w:r w:rsidRPr="004B4852">
        <w:rPr>
          <w:rFonts w:asciiTheme="majorHAnsi" w:hAnsiTheme="majorHAnsi" w:cstheme="majorHAnsi"/>
        </w:rPr>
        <w:t xml:space="preserve">Współpraca ze spółką zajmują się dystrybucją energii na terenie </w:t>
      </w:r>
      <w:r w:rsidR="00261199">
        <w:rPr>
          <w:rFonts w:asciiTheme="majorHAnsi" w:hAnsiTheme="majorHAnsi" w:cstheme="majorHAnsi"/>
        </w:rPr>
        <w:t>Gminy</w:t>
      </w:r>
      <w:r w:rsidR="00FD3C65" w:rsidRPr="004B4852">
        <w:rPr>
          <w:rFonts w:asciiTheme="majorHAnsi" w:hAnsiTheme="majorHAnsi" w:cstheme="majorHAnsi"/>
        </w:rPr>
        <w:t>.</w:t>
      </w:r>
    </w:p>
    <w:p w14:paraId="5E275DCE" w14:textId="14D5968B" w:rsidR="00CA4AB5" w:rsidRPr="004B4852" w:rsidRDefault="00CA4AB5" w:rsidP="00F71AAA">
      <w:pPr>
        <w:pStyle w:val="Punktowanie"/>
        <w:numPr>
          <w:ilvl w:val="0"/>
          <w:numId w:val="27"/>
        </w:numPr>
        <w:rPr>
          <w:rFonts w:asciiTheme="majorHAnsi" w:hAnsiTheme="majorHAnsi" w:cstheme="majorHAnsi"/>
        </w:rPr>
      </w:pPr>
      <w:r w:rsidRPr="004B4852">
        <w:rPr>
          <w:rFonts w:asciiTheme="majorHAnsi" w:hAnsiTheme="majorHAnsi" w:cstheme="majorHAnsi"/>
        </w:rPr>
        <w:t>Wspólna realizacja inwestycji z zakresu montażu odnawialnych źródeł energii</w:t>
      </w:r>
      <w:r w:rsidR="003836F5" w:rsidRPr="004B4852">
        <w:rPr>
          <w:rFonts w:asciiTheme="majorHAnsi" w:hAnsiTheme="majorHAnsi" w:cstheme="majorHAnsi"/>
        </w:rPr>
        <w:t xml:space="preserve"> </w:t>
      </w:r>
      <w:r w:rsidRPr="004B4852">
        <w:rPr>
          <w:rFonts w:asciiTheme="majorHAnsi" w:hAnsiTheme="majorHAnsi" w:cstheme="majorHAnsi"/>
        </w:rPr>
        <w:t>na</w:t>
      </w:r>
      <w:r w:rsidR="000540E0" w:rsidRPr="004B4852">
        <w:rPr>
          <w:rFonts w:asciiTheme="majorHAnsi" w:hAnsiTheme="majorHAnsi" w:cstheme="majorHAnsi"/>
        </w:rPr>
        <w:t> </w:t>
      </w:r>
      <w:r w:rsidRPr="004B4852">
        <w:rPr>
          <w:rFonts w:asciiTheme="majorHAnsi" w:hAnsiTheme="majorHAnsi" w:cstheme="majorHAnsi"/>
        </w:rPr>
        <w:t xml:space="preserve">terenie </w:t>
      </w:r>
      <w:r w:rsidR="00DE109A">
        <w:rPr>
          <w:rFonts w:asciiTheme="majorHAnsi" w:hAnsiTheme="majorHAnsi" w:cstheme="majorHAnsi"/>
        </w:rPr>
        <w:t>Gminy</w:t>
      </w:r>
      <w:r w:rsidR="0051287E" w:rsidRPr="004B4852">
        <w:rPr>
          <w:rFonts w:asciiTheme="majorHAnsi" w:hAnsiTheme="majorHAnsi" w:cstheme="majorHAnsi"/>
        </w:rPr>
        <w:t xml:space="preserve"> </w:t>
      </w:r>
      <w:r w:rsidRPr="004B4852">
        <w:rPr>
          <w:rFonts w:asciiTheme="majorHAnsi" w:hAnsiTheme="majorHAnsi" w:cstheme="majorHAnsi"/>
        </w:rPr>
        <w:t>i optymalizacji zużycia energii.</w:t>
      </w:r>
    </w:p>
    <w:p w14:paraId="2746A08C" w14:textId="38CC31DA" w:rsidR="00485500" w:rsidRPr="004B4852" w:rsidRDefault="00485500" w:rsidP="00CB013C">
      <w:pPr>
        <w:pStyle w:val="Nagwek2"/>
        <w:ind w:hanging="567"/>
        <w:rPr>
          <w:rFonts w:cstheme="majorHAnsi"/>
        </w:rPr>
      </w:pPr>
      <w:bookmarkStart w:id="817" w:name="_Toc497929710"/>
      <w:bookmarkStart w:id="818" w:name="_Toc497992681"/>
      <w:bookmarkStart w:id="819" w:name="_Toc188863405"/>
      <w:r w:rsidRPr="004B4852">
        <w:rPr>
          <w:rFonts w:cstheme="majorHAnsi"/>
        </w:rPr>
        <w:t>Planowane działania mające na celu optymalizację wielkości zużycia paliw i energii</w:t>
      </w:r>
      <w:bookmarkEnd w:id="817"/>
      <w:bookmarkEnd w:id="818"/>
      <w:bookmarkEnd w:id="819"/>
    </w:p>
    <w:p w14:paraId="5B89E63C" w14:textId="51EE7B2E" w:rsidR="00F45132" w:rsidRPr="004B4852" w:rsidRDefault="00261199" w:rsidP="00F45132">
      <w:pPr>
        <w:rPr>
          <w:rFonts w:asciiTheme="majorHAnsi" w:hAnsiTheme="majorHAnsi" w:cstheme="majorHAnsi"/>
        </w:rPr>
      </w:pPr>
      <w:r>
        <w:rPr>
          <w:rFonts w:asciiTheme="majorHAnsi" w:hAnsiTheme="majorHAnsi" w:cstheme="majorHAnsi"/>
        </w:rPr>
        <w:t xml:space="preserve">Gminy </w:t>
      </w:r>
      <w:r w:rsidR="00461C65">
        <w:rPr>
          <w:rFonts w:asciiTheme="majorHAnsi" w:hAnsiTheme="majorHAnsi" w:cstheme="majorHAnsi"/>
        </w:rPr>
        <w:t>Miasta Zakopane</w:t>
      </w:r>
      <w:r w:rsidR="00461C65" w:rsidRPr="004B4852">
        <w:rPr>
          <w:rFonts w:asciiTheme="majorHAnsi" w:hAnsiTheme="majorHAnsi" w:cstheme="majorHAnsi"/>
        </w:rPr>
        <w:t xml:space="preserve"> </w:t>
      </w:r>
      <w:r w:rsidR="00F45132" w:rsidRPr="004B4852">
        <w:rPr>
          <w:rFonts w:asciiTheme="majorHAnsi" w:hAnsiTheme="majorHAnsi" w:cstheme="majorHAnsi"/>
        </w:rPr>
        <w:t>jako jednostka sektora publicznego powi</w:t>
      </w:r>
      <w:r w:rsidR="008F0D55" w:rsidRPr="004B4852">
        <w:rPr>
          <w:rFonts w:asciiTheme="majorHAnsi" w:hAnsiTheme="majorHAnsi" w:cstheme="majorHAnsi"/>
        </w:rPr>
        <w:t>nn</w:t>
      </w:r>
      <w:r w:rsidR="00F45132" w:rsidRPr="004B4852">
        <w:rPr>
          <w:rFonts w:asciiTheme="majorHAnsi" w:hAnsiTheme="majorHAnsi" w:cstheme="majorHAnsi"/>
        </w:rPr>
        <w:t xml:space="preserve">a pełnić wzorcową rolę w zakresie stosowania środków efektywności energetycznej i wykorzystywania odnawialnych źródeł energii. Takie działania, z odpowiednio przeprowadzoną kampanią informacyjno-edukacyjną w lokalnych mediach, pozwolą na przekazanie pozytywnych </w:t>
      </w:r>
      <w:proofErr w:type="spellStart"/>
      <w:r w:rsidR="00F45132" w:rsidRPr="004B4852">
        <w:rPr>
          <w:rFonts w:asciiTheme="majorHAnsi" w:hAnsiTheme="majorHAnsi" w:cstheme="majorHAnsi"/>
        </w:rPr>
        <w:t>zachowań</w:t>
      </w:r>
      <w:proofErr w:type="spellEnd"/>
      <w:r w:rsidR="00F45132" w:rsidRPr="004B4852">
        <w:rPr>
          <w:rFonts w:asciiTheme="majorHAnsi" w:hAnsiTheme="majorHAnsi" w:cstheme="majorHAnsi"/>
        </w:rPr>
        <w:t xml:space="preserve"> ekologicznych mieszkańcom, przedsiębiorcom, wspólnotom czy spółdzielniom mieszkaniowym z</w:t>
      </w:r>
      <w:r w:rsidR="00502805">
        <w:rPr>
          <w:rFonts w:asciiTheme="majorHAnsi" w:hAnsiTheme="majorHAnsi" w:cstheme="majorHAnsi"/>
        </w:rPr>
        <w:t xml:space="preserve"> </w:t>
      </w:r>
      <w:r w:rsidR="00F45132" w:rsidRPr="004B4852">
        <w:rPr>
          <w:rFonts w:asciiTheme="majorHAnsi" w:hAnsiTheme="majorHAnsi" w:cstheme="majorHAnsi"/>
        </w:rPr>
        <w:t xml:space="preserve">analizowanego obszaru. W konsekwencji, </w:t>
      </w:r>
      <w:r w:rsidR="00F45132" w:rsidRPr="004B4852">
        <w:rPr>
          <w:rFonts w:asciiTheme="majorHAnsi" w:hAnsiTheme="majorHAnsi" w:cstheme="majorHAnsi"/>
        </w:rPr>
        <w:lastRenderedPageBreak/>
        <w:t xml:space="preserve">działania realizowane przez </w:t>
      </w:r>
      <w:r w:rsidR="00DE109A">
        <w:rPr>
          <w:rFonts w:asciiTheme="majorHAnsi" w:hAnsiTheme="majorHAnsi" w:cstheme="majorHAnsi"/>
        </w:rPr>
        <w:t>Gminę</w:t>
      </w:r>
      <w:r w:rsidR="00F45132" w:rsidRPr="004B4852">
        <w:rPr>
          <w:rFonts w:asciiTheme="majorHAnsi" w:hAnsiTheme="majorHAnsi" w:cstheme="majorHAnsi"/>
        </w:rPr>
        <w:t xml:space="preserve">, oprócz oczywistych efektów energetycznych </w:t>
      </w:r>
      <w:r w:rsidR="0076496A">
        <w:rPr>
          <w:rFonts w:asciiTheme="majorHAnsi" w:hAnsiTheme="majorHAnsi" w:cstheme="majorHAnsi"/>
        </w:rPr>
        <w:br/>
      </w:r>
      <w:r w:rsidR="00F45132" w:rsidRPr="004B4852">
        <w:rPr>
          <w:rFonts w:asciiTheme="majorHAnsi" w:hAnsiTheme="majorHAnsi" w:cstheme="majorHAnsi"/>
        </w:rPr>
        <w:t>i</w:t>
      </w:r>
      <w:r w:rsidR="00502805">
        <w:rPr>
          <w:rFonts w:asciiTheme="majorHAnsi" w:hAnsiTheme="majorHAnsi" w:cstheme="majorHAnsi"/>
        </w:rPr>
        <w:t xml:space="preserve"> </w:t>
      </w:r>
      <w:r w:rsidR="00F45132" w:rsidRPr="004B4852">
        <w:rPr>
          <w:rFonts w:asciiTheme="majorHAnsi" w:hAnsiTheme="majorHAnsi" w:cstheme="majorHAnsi"/>
        </w:rPr>
        <w:t>ekonomicznych dla budżetu gmi</w:t>
      </w:r>
      <w:r w:rsidR="008F0D55" w:rsidRPr="004B4852">
        <w:rPr>
          <w:rFonts w:asciiTheme="majorHAnsi" w:hAnsiTheme="majorHAnsi" w:cstheme="majorHAnsi"/>
        </w:rPr>
        <w:t>nn</w:t>
      </w:r>
      <w:r w:rsidR="00F45132" w:rsidRPr="004B4852">
        <w:rPr>
          <w:rFonts w:asciiTheme="majorHAnsi" w:hAnsiTheme="majorHAnsi" w:cstheme="majorHAnsi"/>
        </w:rPr>
        <w:t>ego, wpłyną</w:t>
      </w:r>
      <w:r w:rsidR="003836F5" w:rsidRPr="004B4852">
        <w:rPr>
          <w:rFonts w:asciiTheme="majorHAnsi" w:hAnsiTheme="majorHAnsi" w:cstheme="majorHAnsi"/>
        </w:rPr>
        <w:t xml:space="preserve"> </w:t>
      </w:r>
      <w:r w:rsidR="00F45132" w:rsidRPr="004B4852">
        <w:rPr>
          <w:rFonts w:asciiTheme="majorHAnsi" w:hAnsiTheme="majorHAnsi" w:cstheme="majorHAnsi"/>
        </w:rPr>
        <w:t>na</w:t>
      </w:r>
      <w:r w:rsidR="00502805">
        <w:rPr>
          <w:rFonts w:asciiTheme="majorHAnsi" w:hAnsiTheme="majorHAnsi" w:cstheme="majorHAnsi"/>
        </w:rPr>
        <w:t xml:space="preserve"> </w:t>
      </w:r>
      <w:r w:rsidR="00F45132" w:rsidRPr="004B4852">
        <w:rPr>
          <w:rFonts w:asciiTheme="majorHAnsi" w:hAnsiTheme="majorHAnsi" w:cstheme="majorHAnsi"/>
        </w:rPr>
        <w:t>uzyskanie efektu synergii na</w:t>
      </w:r>
      <w:r w:rsidR="00502805">
        <w:rPr>
          <w:rFonts w:asciiTheme="majorHAnsi" w:hAnsiTheme="majorHAnsi" w:cstheme="majorHAnsi"/>
        </w:rPr>
        <w:t xml:space="preserve"> </w:t>
      </w:r>
      <w:r w:rsidR="00F45132" w:rsidRPr="004B4852">
        <w:rPr>
          <w:rFonts w:asciiTheme="majorHAnsi" w:hAnsiTheme="majorHAnsi" w:cstheme="majorHAnsi"/>
        </w:rPr>
        <w:t>większym obszarze oddziaływania.</w:t>
      </w:r>
    </w:p>
    <w:p w14:paraId="4BFCFAC7" w14:textId="3075577E" w:rsidR="00925A81" w:rsidRDefault="00F45132" w:rsidP="00F45132">
      <w:pPr>
        <w:rPr>
          <w:rFonts w:asciiTheme="majorHAnsi" w:hAnsiTheme="majorHAnsi" w:cstheme="majorHAnsi"/>
        </w:rPr>
      </w:pPr>
      <w:r w:rsidRPr="004B4852">
        <w:rPr>
          <w:rFonts w:asciiTheme="majorHAnsi" w:hAnsiTheme="majorHAnsi" w:cstheme="majorHAnsi"/>
        </w:rPr>
        <w:t xml:space="preserve">Wykonane w opracowaniu analizy i bilanse energetyczne pozwalają na przedstawienie możliwości działań </w:t>
      </w:r>
      <w:r w:rsidR="00DE109A">
        <w:rPr>
          <w:rFonts w:asciiTheme="majorHAnsi" w:hAnsiTheme="majorHAnsi" w:cstheme="majorHAnsi"/>
        </w:rPr>
        <w:t>Gminy</w:t>
      </w:r>
      <w:r w:rsidR="0051287E" w:rsidRPr="004B4852">
        <w:rPr>
          <w:rFonts w:asciiTheme="majorHAnsi" w:hAnsiTheme="majorHAnsi" w:cstheme="majorHAnsi"/>
        </w:rPr>
        <w:t xml:space="preserve"> </w:t>
      </w:r>
      <w:r w:rsidRPr="004B4852">
        <w:rPr>
          <w:rFonts w:asciiTheme="majorHAnsi" w:hAnsiTheme="majorHAnsi" w:cstheme="majorHAnsi"/>
        </w:rPr>
        <w:t xml:space="preserve">w obszarze racjonalnego zużycia energii </w:t>
      </w:r>
      <w:r w:rsidR="0076496A">
        <w:rPr>
          <w:rFonts w:asciiTheme="majorHAnsi" w:hAnsiTheme="majorHAnsi" w:cstheme="majorHAnsi"/>
        </w:rPr>
        <w:br/>
      </w:r>
      <w:r w:rsidRPr="004B4852">
        <w:rPr>
          <w:rFonts w:asciiTheme="majorHAnsi" w:hAnsiTheme="majorHAnsi" w:cstheme="majorHAnsi"/>
        </w:rPr>
        <w:t>i poprawy efektywności energetycznej obiektów będących w jej zasobach.</w:t>
      </w:r>
      <w:r w:rsidR="00925A81">
        <w:rPr>
          <w:rFonts w:asciiTheme="majorHAnsi" w:hAnsiTheme="majorHAnsi" w:cstheme="majorHAnsi"/>
        </w:rPr>
        <w:t xml:space="preserve"> Należą do nich:</w:t>
      </w:r>
    </w:p>
    <w:p w14:paraId="4EAE5CA8" w14:textId="2A0B26EB" w:rsidR="00925A81" w:rsidRDefault="00925A81" w:rsidP="00F71AAA">
      <w:pPr>
        <w:pStyle w:val="Akapitzlist"/>
        <w:numPr>
          <w:ilvl w:val="0"/>
          <w:numId w:val="18"/>
        </w:numPr>
        <w:rPr>
          <w:rFonts w:asciiTheme="majorHAnsi" w:hAnsiTheme="majorHAnsi" w:cstheme="majorHAnsi"/>
        </w:rPr>
      </w:pPr>
      <w:r>
        <w:rPr>
          <w:rFonts w:asciiTheme="majorHAnsi" w:hAnsiTheme="majorHAnsi" w:cstheme="majorHAnsi"/>
        </w:rPr>
        <w:t>Działania termomodernizacyjne w budynkach użyteczności publicznej, komunalnych i mieszkalnych, w tym również wymiana źródeł ciepła</w:t>
      </w:r>
      <w:r w:rsidR="001F37F4">
        <w:rPr>
          <w:rFonts w:asciiTheme="majorHAnsi" w:hAnsiTheme="majorHAnsi" w:cstheme="majorHAnsi"/>
        </w:rPr>
        <w:t>.</w:t>
      </w:r>
    </w:p>
    <w:p w14:paraId="44DBB6A8" w14:textId="08E0DD6A" w:rsidR="00925A81" w:rsidRDefault="00925A81" w:rsidP="00F71AAA">
      <w:pPr>
        <w:pStyle w:val="Akapitzlist"/>
        <w:numPr>
          <w:ilvl w:val="0"/>
          <w:numId w:val="18"/>
        </w:numPr>
        <w:rPr>
          <w:rFonts w:asciiTheme="majorHAnsi" w:hAnsiTheme="majorHAnsi" w:cstheme="majorHAnsi"/>
        </w:rPr>
      </w:pPr>
      <w:r>
        <w:rPr>
          <w:rFonts w:asciiTheme="majorHAnsi" w:hAnsiTheme="majorHAnsi" w:cstheme="majorHAnsi"/>
        </w:rPr>
        <w:t>W</w:t>
      </w:r>
      <w:r w:rsidRPr="00925A81">
        <w:rPr>
          <w:rFonts w:asciiTheme="majorHAnsi" w:hAnsiTheme="majorHAnsi" w:cstheme="majorHAnsi"/>
        </w:rPr>
        <w:t>ymian</w:t>
      </w:r>
      <w:r>
        <w:rPr>
          <w:rFonts w:asciiTheme="majorHAnsi" w:hAnsiTheme="majorHAnsi" w:cstheme="majorHAnsi"/>
        </w:rPr>
        <w:t>a</w:t>
      </w:r>
      <w:r w:rsidRPr="00925A81">
        <w:rPr>
          <w:rFonts w:asciiTheme="majorHAnsi" w:hAnsiTheme="majorHAnsi" w:cstheme="majorHAnsi"/>
        </w:rPr>
        <w:t xml:space="preserve"> oświetlenia </w:t>
      </w:r>
      <w:r>
        <w:rPr>
          <w:rFonts w:asciiTheme="majorHAnsi" w:hAnsiTheme="majorHAnsi" w:cstheme="majorHAnsi"/>
        </w:rPr>
        <w:t xml:space="preserve">zewnętrznego i wewnętrznego </w:t>
      </w:r>
      <w:r w:rsidRPr="00925A81">
        <w:rPr>
          <w:rFonts w:asciiTheme="majorHAnsi" w:hAnsiTheme="majorHAnsi" w:cstheme="majorHAnsi"/>
        </w:rPr>
        <w:t>w obiektach publicznych</w:t>
      </w:r>
      <w:r w:rsidR="001F37F4">
        <w:rPr>
          <w:rFonts w:asciiTheme="majorHAnsi" w:hAnsiTheme="majorHAnsi" w:cstheme="majorHAnsi"/>
        </w:rPr>
        <w:t>.</w:t>
      </w:r>
    </w:p>
    <w:p w14:paraId="6EB08142" w14:textId="359AEF65" w:rsidR="00925A81" w:rsidRDefault="00925A81" w:rsidP="00F71AAA">
      <w:pPr>
        <w:pStyle w:val="Akapitzlist"/>
        <w:numPr>
          <w:ilvl w:val="0"/>
          <w:numId w:val="18"/>
        </w:numPr>
        <w:rPr>
          <w:rFonts w:asciiTheme="majorHAnsi" w:hAnsiTheme="majorHAnsi" w:cstheme="majorHAnsi"/>
        </w:rPr>
      </w:pPr>
      <w:r w:rsidRPr="00925A81">
        <w:rPr>
          <w:rFonts w:asciiTheme="majorHAnsi" w:hAnsiTheme="majorHAnsi" w:cstheme="majorHAnsi"/>
        </w:rPr>
        <w:t>Przeprowadzenie inwentaryzacji źródeł świetlnych na ulicach znajdujących się w Mieście, a także analiza możliwości ich modernizacji na oświetlenie energooszczędne wraz z zastosowaniem napędów hybrydowych wykorzystujących odnawialne źródła energii</w:t>
      </w:r>
      <w:r w:rsidR="001F37F4">
        <w:rPr>
          <w:rFonts w:asciiTheme="majorHAnsi" w:hAnsiTheme="majorHAnsi" w:cstheme="majorHAnsi"/>
        </w:rPr>
        <w:t>.</w:t>
      </w:r>
    </w:p>
    <w:p w14:paraId="429B0F7D" w14:textId="13DEBEE6" w:rsidR="00925A81" w:rsidRDefault="00925A81" w:rsidP="00F71AAA">
      <w:pPr>
        <w:pStyle w:val="Akapitzlist"/>
        <w:numPr>
          <w:ilvl w:val="0"/>
          <w:numId w:val="18"/>
        </w:numPr>
        <w:rPr>
          <w:rFonts w:asciiTheme="majorHAnsi" w:hAnsiTheme="majorHAnsi" w:cstheme="majorHAnsi"/>
        </w:rPr>
      </w:pPr>
      <w:r w:rsidRPr="00925A81">
        <w:rPr>
          <w:rFonts w:asciiTheme="majorHAnsi" w:hAnsiTheme="majorHAnsi" w:cstheme="majorHAnsi"/>
        </w:rPr>
        <w:t>Uwzględnianie w zamówieniach publicznych aspektu środowiskowego</w:t>
      </w:r>
      <w:r w:rsidR="001F37F4">
        <w:rPr>
          <w:rFonts w:asciiTheme="majorHAnsi" w:hAnsiTheme="majorHAnsi" w:cstheme="majorHAnsi"/>
        </w:rPr>
        <w:t>.</w:t>
      </w:r>
    </w:p>
    <w:p w14:paraId="0DE9D612" w14:textId="3764A23A" w:rsidR="00925A81" w:rsidRDefault="00925A81" w:rsidP="00F71AAA">
      <w:pPr>
        <w:pStyle w:val="Akapitzlist"/>
        <w:numPr>
          <w:ilvl w:val="0"/>
          <w:numId w:val="18"/>
        </w:numPr>
        <w:rPr>
          <w:rFonts w:asciiTheme="majorHAnsi" w:hAnsiTheme="majorHAnsi" w:cstheme="majorHAnsi"/>
        </w:rPr>
      </w:pPr>
      <w:r w:rsidRPr="00925A81">
        <w:rPr>
          <w:rFonts w:asciiTheme="majorHAnsi" w:hAnsiTheme="majorHAnsi" w:cstheme="majorHAnsi"/>
        </w:rPr>
        <w:t xml:space="preserve">Realizacja zapisów wskazanych w audycie energetycznym i elektrycznym </w:t>
      </w:r>
      <w:r w:rsidR="0076496A">
        <w:rPr>
          <w:rFonts w:asciiTheme="majorHAnsi" w:hAnsiTheme="majorHAnsi" w:cstheme="majorHAnsi"/>
        </w:rPr>
        <w:br/>
      </w:r>
      <w:r w:rsidRPr="00925A81">
        <w:rPr>
          <w:rFonts w:asciiTheme="majorHAnsi" w:hAnsiTheme="majorHAnsi" w:cstheme="majorHAnsi"/>
        </w:rPr>
        <w:t>w</w:t>
      </w:r>
      <w:r w:rsidR="00502805">
        <w:rPr>
          <w:rFonts w:asciiTheme="majorHAnsi" w:hAnsiTheme="majorHAnsi" w:cstheme="majorHAnsi"/>
        </w:rPr>
        <w:t xml:space="preserve"> </w:t>
      </w:r>
      <w:r w:rsidRPr="00925A81">
        <w:rPr>
          <w:rFonts w:asciiTheme="majorHAnsi" w:hAnsiTheme="majorHAnsi" w:cstheme="majorHAnsi"/>
        </w:rPr>
        <w:t>celu zmniejszenia zużycia energii końcowej w budynkach publicznych</w:t>
      </w:r>
      <w:r w:rsidR="001F37F4">
        <w:rPr>
          <w:rFonts w:asciiTheme="majorHAnsi" w:hAnsiTheme="majorHAnsi" w:cstheme="majorHAnsi"/>
        </w:rPr>
        <w:t>.</w:t>
      </w:r>
    </w:p>
    <w:p w14:paraId="455618A2" w14:textId="4C6512ED" w:rsidR="00925A81" w:rsidRDefault="00925A81" w:rsidP="00F71AAA">
      <w:pPr>
        <w:pStyle w:val="Akapitzlist"/>
        <w:numPr>
          <w:ilvl w:val="0"/>
          <w:numId w:val="18"/>
        </w:numPr>
        <w:rPr>
          <w:rFonts w:asciiTheme="majorHAnsi" w:hAnsiTheme="majorHAnsi" w:cstheme="majorHAnsi"/>
        </w:rPr>
      </w:pPr>
      <w:r w:rsidRPr="00925A81">
        <w:rPr>
          <w:rFonts w:asciiTheme="majorHAnsi" w:hAnsiTheme="majorHAnsi" w:cstheme="majorHAnsi"/>
        </w:rPr>
        <w:t>Przygotowanie opracowania, w którym zawarte będą dokładne parametry energetyczne i możliwości stosowania odnawialnych źródeł energii w Mieście</w:t>
      </w:r>
      <w:r w:rsidR="001F37F4">
        <w:rPr>
          <w:rFonts w:asciiTheme="majorHAnsi" w:hAnsiTheme="majorHAnsi" w:cstheme="majorHAnsi"/>
        </w:rPr>
        <w:t>.</w:t>
      </w:r>
    </w:p>
    <w:p w14:paraId="190CA069" w14:textId="5C93FC3E" w:rsidR="00925A81" w:rsidRDefault="00925A81" w:rsidP="00F71AAA">
      <w:pPr>
        <w:pStyle w:val="Akapitzlist"/>
        <w:numPr>
          <w:ilvl w:val="0"/>
          <w:numId w:val="18"/>
        </w:numPr>
        <w:rPr>
          <w:rFonts w:asciiTheme="majorHAnsi" w:hAnsiTheme="majorHAnsi" w:cstheme="majorHAnsi"/>
        </w:rPr>
      </w:pPr>
      <w:r w:rsidRPr="00925A81">
        <w:rPr>
          <w:rFonts w:asciiTheme="majorHAnsi" w:hAnsiTheme="majorHAnsi" w:cstheme="majorHAnsi"/>
        </w:rPr>
        <w:t>Zarządzanie energią w obiektach użyteczności publicznej w postaci montażu urządzeń pomiarowych i systemów automatycznego zarządzania budynkiem</w:t>
      </w:r>
      <w:r w:rsidR="001F37F4">
        <w:rPr>
          <w:rFonts w:asciiTheme="majorHAnsi" w:hAnsiTheme="majorHAnsi" w:cstheme="majorHAnsi"/>
        </w:rPr>
        <w:t>.</w:t>
      </w:r>
    </w:p>
    <w:p w14:paraId="347B279A" w14:textId="403728D0" w:rsidR="00925A81" w:rsidRDefault="00925A81" w:rsidP="00F71AAA">
      <w:pPr>
        <w:pStyle w:val="Akapitzlist"/>
        <w:numPr>
          <w:ilvl w:val="0"/>
          <w:numId w:val="18"/>
        </w:numPr>
        <w:rPr>
          <w:rFonts w:asciiTheme="majorHAnsi" w:hAnsiTheme="majorHAnsi" w:cstheme="majorHAnsi"/>
        </w:rPr>
      </w:pPr>
      <w:r w:rsidRPr="00925A81">
        <w:rPr>
          <w:rFonts w:asciiTheme="majorHAnsi" w:hAnsiTheme="majorHAnsi" w:cstheme="majorHAnsi"/>
        </w:rPr>
        <w:t xml:space="preserve">Wymiana samochodów służbowych wykorzystywanych w Urzędzie </w:t>
      </w:r>
      <w:r w:rsidR="00DE109A">
        <w:rPr>
          <w:rFonts w:asciiTheme="majorHAnsi" w:hAnsiTheme="majorHAnsi" w:cstheme="majorHAnsi"/>
        </w:rPr>
        <w:t>Gminy</w:t>
      </w:r>
      <w:r w:rsidRPr="00925A81">
        <w:rPr>
          <w:rFonts w:asciiTheme="majorHAnsi" w:hAnsiTheme="majorHAnsi" w:cstheme="majorHAnsi"/>
        </w:rPr>
        <w:t xml:space="preserve"> </w:t>
      </w:r>
      <w:r w:rsidR="0076496A">
        <w:rPr>
          <w:rFonts w:asciiTheme="majorHAnsi" w:hAnsiTheme="majorHAnsi" w:cstheme="majorHAnsi"/>
        </w:rPr>
        <w:br/>
      </w:r>
      <w:r w:rsidRPr="00925A81">
        <w:rPr>
          <w:rFonts w:asciiTheme="majorHAnsi" w:hAnsiTheme="majorHAnsi" w:cstheme="majorHAnsi"/>
        </w:rPr>
        <w:t>i</w:t>
      </w:r>
      <w:r w:rsidR="00502805">
        <w:rPr>
          <w:rFonts w:asciiTheme="majorHAnsi" w:hAnsiTheme="majorHAnsi" w:cstheme="majorHAnsi"/>
        </w:rPr>
        <w:t xml:space="preserve"> </w:t>
      </w:r>
      <w:r w:rsidRPr="00925A81">
        <w:rPr>
          <w:rFonts w:asciiTheme="majorHAnsi" w:hAnsiTheme="majorHAnsi" w:cstheme="majorHAnsi"/>
        </w:rPr>
        <w:t>jednostkach zależnych na samochody o lepszych parametrach efektywności energetycznych i spełniających wyższe normy spalin</w:t>
      </w:r>
      <w:r w:rsidR="001F37F4">
        <w:rPr>
          <w:rFonts w:asciiTheme="majorHAnsi" w:hAnsiTheme="majorHAnsi" w:cstheme="majorHAnsi"/>
        </w:rPr>
        <w:t>.</w:t>
      </w:r>
    </w:p>
    <w:p w14:paraId="6016FCE1" w14:textId="0B0A510D" w:rsidR="00925A81" w:rsidRPr="00CB1908" w:rsidRDefault="00D17905" w:rsidP="00F71AAA">
      <w:pPr>
        <w:pStyle w:val="Akapitzlist"/>
        <w:numPr>
          <w:ilvl w:val="0"/>
          <w:numId w:val="18"/>
        </w:numPr>
        <w:rPr>
          <w:rFonts w:asciiTheme="majorHAnsi" w:hAnsiTheme="majorHAnsi" w:cstheme="majorHAnsi"/>
        </w:rPr>
      </w:pPr>
      <w:r w:rsidRPr="00D17905">
        <w:rPr>
          <w:rFonts w:asciiTheme="majorHAnsi" w:hAnsiTheme="majorHAnsi" w:cstheme="majorHAnsi"/>
        </w:rPr>
        <w:t>Prowadzenie działań i kampanii edukacyjno-informacyjnych</w:t>
      </w:r>
      <w:r>
        <w:rPr>
          <w:rFonts w:asciiTheme="majorHAnsi" w:hAnsiTheme="majorHAnsi" w:cstheme="majorHAnsi"/>
        </w:rPr>
        <w:t>.</w:t>
      </w:r>
    </w:p>
    <w:p w14:paraId="545281A8" w14:textId="025D7A3A" w:rsidR="00F45132" w:rsidRPr="004B4852" w:rsidRDefault="00F45132" w:rsidP="00F45132">
      <w:pPr>
        <w:rPr>
          <w:rFonts w:asciiTheme="majorHAnsi" w:hAnsiTheme="majorHAnsi" w:cstheme="majorHAnsi"/>
        </w:rPr>
      </w:pPr>
      <w:r w:rsidRPr="004B4852">
        <w:rPr>
          <w:rFonts w:asciiTheme="majorHAnsi" w:hAnsiTheme="majorHAnsi" w:cstheme="majorHAnsi"/>
        </w:rPr>
        <w:t>Przedstawione propozycje działań mają charakter kierunkowy i określają ogólne możliwości, jednakże każdorazowa inwestycja powi</w:t>
      </w:r>
      <w:r w:rsidR="008F0D55" w:rsidRPr="004B4852">
        <w:rPr>
          <w:rFonts w:asciiTheme="majorHAnsi" w:hAnsiTheme="majorHAnsi" w:cstheme="majorHAnsi"/>
        </w:rPr>
        <w:t>nn</w:t>
      </w:r>
      <w:r w:rsidRPr="004B4852">
        <w:rPr>
          <w:rFonts w:asciiTheme="majorHAnsi" w:hAnsiTheme="majorHAnsi" w:cstheme="majorHAnsi"/>
        </w:rPr>
        <w:t>a obejmować opracowanie niezbędnej dokumentacji bądź symulacji, która pozwoli</w:t>
      </w:r>
      <w:r w:rsidR="003836F5" w:rsidRPr="004B4852">
        <w:rPr>
          <w:rFonts w:asciiTheme="majorHAnsi" w:hAnsiTheme="majorHAnsi" w:cstheme="majorHAnsi"/>
        </w:rPr>
        <w:t xml:space="preserve"> </w:t>
      </w:r>
      <w:r w:rsidRPr="004B4852">
        <w:rPr>
          <w:rFonts w:asciiTheme="majorHAnsi" w:hAnsiTheme="majorHAnsi" w:cstheme="majorHAnsi"/>
        </w:rPr>
        <w:t>na</w:t>
      </w:r>
      <w:r w:rsidR="00502805">
        <w:rPr>
          <w:rFonts w:asciiTheme="majorHAnsi" w:hAnsiTheme="majorHAnsi" w:cstheme="majorHAnsi"/>
        </w:rPr>
        <w:t xml:space="preserve"> </w:t>
      </w:r>
      <w:r w:rsidRPr="004B4852">
        <w:rPr>
          <w:rFonts w:asciiTheme="majorHAnsi" w:hAnsiTheme="majorHAnsi" w:cstheme="majorHAnsi"/>
        </w:rPr>
        <w:t>podjęcie dalszych kroków. Jednocześnie, proponowane inwestycje nie mają charakteru obligatoryjnego, ani nie wyznaczają ram czasowych ich realizacji. Zestawienie dzi</w:t>
      </w:r>
      <w:r w:rsidR="00502805">
        <w:rPr>
          <w:rFonts w:asciiTheme="majorHAnsi" w:hAnsiTheme="majorHAnsi" w:cstheme="majorHAnsi"/>
        </w:rPr>
        <w:t xml:space="preserve">ałań wraz ze </w:t>
      </w:r>
      <w:r w:rsidRPr="004B4852">
        <w:rPr>
          <w:rFonts w:asciiTheme="majorHAnsi" w:hAnsiTheme="majorHAnsi" w:cstheme="majorHAnsi"/>
        </w:rPr>
        <w:t xml:space="preserve">wskaźnikami </w:t>
      </w:r>
      <w:r w:rsidRPr="004B4852">
        <w:rPr>
          <w:rFonts w:asciiTheme="majorHAnsi" w:hAnsiTheme="majorHAnsi" w:cstheme="majorHAnsi"/>
        </w:rPr>
        <w:lastRenderedPageBreak/>
        <w:t>ułatwiającymi monitorowanie i weryfikację efektów, zostało przedstawione w tabeli poniżej.</w:t>
      </w:r>
    </w:p>
    <w:p w14:paraId="7C44FF84" w14:textId="6A8E71C1" w:rsidR="00193F4D" w:rsidRDefault="00193F4D" w:rsidP="00F45132">
      <w:pPr>
        <w:rPr>
          <w:rFonts w:asciiTheme="majorHAnsi" w:hAnsiTheme="majorHAnsi" w:cstheme="majorHAnsi"/>
        </w:rPr>
      </w:pPr>
      <w:r w:rsidRPr="004B4852">
        <w:rPr>
          <w:rFonts w:asciiTheme="majorHAnsi" w:hAnsiTheme="majorHAnsi" w:cstheme="majorHAnsi"/>
        </w:rPr>
        <w:t>Ponadto, w ramach opracowania pozyskano informacje o planowanych do realizacji konkretnych działaniach wpływających na ograniczenie zużycia energii końcowej poprzez podniesienie efektywności energetycznej budynków. Zestawienie tych działań zostało przedstawione w tabeli poniżej</w:t>
      </w:r>
      <w:r w:rsidR="001F37F4">
        <w:rPr>
          <w:rFonts w:asciiTheme="majorHAnsi" w:hAnsiTheme="majorHAnsi" w:cstheme="majorHAnsi"/>
        </w:rPr>
        <w:t>.</w:t>
      </w:r>
      <w:r w:rsidRPr="004B4852">
        <w:rPr>
          <w:rFonts w:asciiTheme="majorHAnsi" w:hAnsiTheme="majorHAnsi" w:cstheme="majorHAnsi"/>
        </w:rPr>
        <w:t xml:space="preserve"> </w:t>
      </w:r>
      <w:r w:rsidR="001F37F4">
        <w:rPr>
          <w:rFonts w:asciiTheme="majorHAnsi" w:hAnsiTheme="majorHAnsi" w:cstheme="majorHAnsi"/>
        </w:rPr>
        <w:t xml:space="preserve">Przedstawione zestawienie </w:t>
      </w:r>
      <w:r w:rsidRPr="004B4852">
        <w:rPr>
          <w:rFonts w:asciiTheme="majorHAnsi" w:hAnsiTheme="majorHAnsi" w:cstheme="majorHAnsi"/>
        </w:rPr>
        <w:t xml:space="preserve"> nie stanowi harmonogramu inwestycji, a jedynie określa kierunki i obiekty w jakich zostaną one przeprowadzone. Każdorazowo inwestycja w</w:t>
      </w:r>
      <w:r w:rsidR="00502805">
        <w:rPr>
          <w:rFonts w:asciiTheme="majorHAnsi" w:hAnsiTheme="majorHAnsi" w:cstheme="majorHAnsi"/>
        </w:rPr>
        <w:t xml:space="preserve"> </w:t>
      </w:r>
      <w:r w:rsidRPr="004B4852">
        <w:rPr>
          <w:rFonts w:asciiTheme="majorHAnsi" w:hAnsiTheme="majorHAnsi" w:cstheme="majorHAnsi"/>
        </w:rPr>
        <w:t>zakresie podwyższania klasy efektywności energetycznej obiektu powi</w:t>
      </w:r>
      <w:r w:rsidR="008F0D55" w:rsidRPr="004B4852">
        <w:rPr>
          <w:rFonts w:asciiTheme="majorHAnsi" w:hAnsiTheme="majorHAnsi" w:cstheme="majorHAnsi"/>
        </w:rPr>
        <w:t>nn</w:t>
      </w:r>
      <w:r w:rsidRPr="004B4852">
        <w:rPr>
          <w:rFonts w:asciiTheme="majorHAnsi" w:hAnsiTheme="majorHAnsi" w:cstheme="majorHAnsi"/>
        </w:rPr>
        <w:t>a zostać poprzedzona opracowanym audytem energetycznym, a także odpowiednią dokumentacją budowlaną i</w:t>
      </w:r>
      <w:r w:rsidR="00502805">
        <w:rPr>
          <w:rFonts w:asciiTheme="majorHAnsi" w:hAnsiTheme="majorHAnsi" w:cstheme="majorHAnsi"/>
        </w:rPr>
        <w:t xml:space="preserve"> </w:t>
      </w:r>
      <w:r w:rsidR="00C75498">
        <w:rPr>
          <w:rFonts w:asciiTheme="majorHAnsi" w:hAnsiTheme="majorHAnsi" w:cstheme="majorHAnsi"/>
        </w:rPr>
        <w:t> </w:t>
      </w:r>
      <w:r w:rsidRPr="004B4852">
        <w:rPr>
          <w:rFonts w:asciiTheme="majorHAnsi" w:hAnsiTheme="majorHAnsi" w:cstheme="majorHAnsi"/>
        </w:rPr>
        <w:t>środowiskową.</w:t>
      </w:r>
    </w:p>
    <w:p w14:paraId="1606BBB2" w14:textId="11D0A857" w:rsidR="00F45132" w:rsidRPr="004B4852" w:rsidRDefault="00F45132" w:rsidP="00FF57FB">
      <w:pPr>
        <w:rPr>
          <w:rFonts w:asciiTheme="majorHAnsi" w:hAnsiTheme="majorHAnsi" w:cstheme="majorHAnsi"/>
        </w:rPr>
        <w:sectPr w:rsidR="00F45132" w:rsidRPr="004B4852" w:rsidSect="00EF4389">
          <w:pgSz w:w="11906" w:h="16838"/>
          <w:pgMar w:top="1417" w:right="1417" w:bottom="1417" w:left="1417" w:header="708" w:footer="708" w:gutter="0"/>
          <w:cols w:space="708"/>
          <w:docGrid w:linePitch="360"/>
        </w:sectPr>
      </w:pPr>
    </w:p>
    <w:p w14:paraId="1B5B61B9" w14:textId="77777777" w:rsidR="00F45132" w:rsidRPr="004B4852" w:rsidRDefault="00F45132" w:rsidP="001F1E6B">
      <w:pPr>
        <w:pStyle w:val="Legenda"/>
        <w:rPr>
          <w:rFonts w:asciiTheme="majorHAnsi" w:hAnsiTheme="majorHAnsi" w:cstheme="majorHAnsi"/>
        </w:rPr>
      </w:pPr>
    </w:p>
    <w:p w14:paraId="7665CE0C" w14:textId="77777777" w:rsidR="00FF57FB" w:rsidRPr="004B4852" w:rsidRDefault="00FF57FB" w:rsidP="00FF57FB">
      <w:pPr>
        <w:rPr>
          <w:rFonts w:asciiTheme="majorHAnsi" w:hAnsiTheme="majorHAnsi" w:cstheme="majorHAnsi"/>
        </w:rPr>
      </w:pPr>
    </w:p>
    <w:p w14:paraId="35E6C4A6" w14:textId="65788233" w:rsidR="0072321D" w:rsidRPr="00C75498" w:rsidRDefault="0072321D" w:rsidP="00C75498">
      <w:pPr>
        <w:pStyle w:val="Legenda"/>
        <w:keepNext/>
        <w:spacing w:after="0"/>
        <w:rPr>
          <w:rFonts w:asciiTheme="majorHAnsi" w:hAnsiTheme="majorHAnsi" w:cstheme="majorHAnsi"/>
          <w:b/>
          <w:bCs w:val="0"/>
          <w:sz w:val="18"/>
        </w:rPr>
      </w:pPr>
      <w:bookmarkStart w:id="820" w:name="_Toc188863266"/>
      <w:r w:rsidRPr="00C75498">
        <w:rPr>
          <w:rFonts w:asciiTheme="majorHAnsi" w:hAnsiTheme="majorHAnsi" w:cstheme="majorHAnsi"/>
          <w:b/>
          <w:bCs w:val="0"/>
          <w:sz w:val="18"/>
        </w:rPr>
        <w:t xml:space="preserve">Tabela </w:t>
      </w:r>
      <w:r w:rsidR="004B4852" w:rsidRPr="00C75498">
        <w:rPr>
          <w:rFonts w:asciiTheme="majorHAnsi" w:hAnsiTheme="majorHAnsi" w:cstheme="majorHAnsi"/>
          <w:b/>
          <w:bCs w:val="0"/>
          <w:sz w:val="18"/>
        </w:rPr>
        <w:fldChar w:fldCharType="begin"/>
      </w:r>
      <w:r w:rsidR="004B4852" w:rsidRPr="00C75498">
        <w:rPr>
          <w:rFonts w:asciiTheme="majorHAnsi" w:hAnsiTheme="majorHAnsi" w:cstheme="majorHAnsi"/>
          <w:b/>
          <w:bCs w:val="0"/>
          <w:sz w:val="18"/>
        </w:rPr>
        <w:instrText xml:space="preserve"> SEQ Tabela \* ARABIC </w:instrText>
      </w:r>
      <w:r w:rsidR="004B4852" w:rsidRPr="00C75498">
        <w:rPr>
          <w:rFonts w:asciiTheme="majorHAnsi" w:hAnsiTheme="majorHAnsi" w:cstheme="majorHAnsi"/>
          <w:b/>
          <w:bCs w:val="0"/>
          <w:sz w:val="18"/>
        </w:rPr>
        <w:fldChar w:fldCharType="separate"/>
      </w:r>
      <w:r w:rsidR="00F53642" w:rsidRPr="00C75498">
        <w:rPr>
          <w:rFonts w:asciiTheme="majorHAnsi" w:hAnsiTheme="majorHAnsi" w:cstheme="majorHAnsi"/>
          <w:b/>
          <w:bCs w:val="0"/>
          <w:noProof/>
          <w:sz w:val="18"/>
        </w:rPr>
        <w:t>48</w:t>
      </w:r>
      <w:r w:rsidR="004B4852" w:rsidRPr="00C75498">
        <w:rPr>
          <w:rFonts w:asciiTheme="majorHAnsi" w:hAnsiTheme="majorHAnsi" w:cstheme="majorHAnsi"/>
          <w:b/>
          <w:bCs w:val="0"/>
          <w:noProof/>
          <w:sz w:val="18"/>
        </w:rPr>
        <w:fldChar w:fldCharType="end"/>
      </w:r>
      <w:r w:rsidRPr="00C75498">
        <w:rPr>
          <w:rFonts w:asciiTheme="majorHAnsi" w:hAnsiTheme="majorHAnsi" w:cstheme="majorHAnsi"/>
          <w:b/>
          <w:bCs w:val="0"/>
          <w:sz w:val="18"/>
        </w:rPr>
        <w:t xml:space="preserve"> Zestawienie działań możliwych do podjęcia na obszarze </w:t>
      </w:r>
      <w:r w:rsidR="00261199" w:rsidRPr="00C75498">
        <w:rPr>
          <w:rFonts w:asciiTheme="majorHAnsi" w:hAnsiTheme="majorHAnsi" w:cstheme="majorHAnsi"/>
          <w:b/>
          <w:bCs w:val="0"/>
          <w:sz w:val="18"/>
        </w:rPr>
        <w:t xml:space="preserve">Gminy </w:t>
      </w:r>
      <w:r w:rsidR="00576321" w:rsidRPr="00C75498">
        <w:rPr>
          <w:rFonts w:asciiTheme="majorHAnsi" w:hAnsiTheme="majorHAnsi" w:cstheme="majorHAnsi"/>
          <w:b/>
          <w:bCs w:val="0"/>
          <w:sz w:val="18"/>
        </w:rPr>
        <w:t>Miasta Zakopane</w:t>
      </w:r>
      <w:bookmarkEnd w:id="820"/>
    </w:p>
    <w:tbl>
      <w:tblPr>
        <w:tblStyle w:val="Jasnalistaakcent6"/>
        <w:tblW w:w="5000" w:type="pct"/>
        <w:tblLook w:val="04A0" w:firstRow="1" w:lastRow="0" w:firstColumn="1" w:lastColumn="0" w:noHBand="0" w:noVBand="1"/>
      </w:tblPr>
      <w:tblGrid>
        <w:gridCol w:w="516"/>
        <w:gridCol w:w="1461"/>
        <w:gridCol w:w="3463"/>
        <w:gridCol w:w="5511"/>
        <w:gridCol w:w="3033"/>
      </w:tblGrid>
      <w:tr w:rsidR="00F45132" w:rsidRPr="004B4852" w14:paraId="530F0C07" w14:textId="77777777" w:rsidTr="001C5272">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000" w:firstRow="0" w:lastRow="0" w:firstColumn="1" w:lastColumn="0" w:oddVBand="0" w:evenVBand="0" w:oddHBand="0" w:evenHBand="0" w:firstRowFirstColumn="0" w:firstRowLastColumn="0" w:lastRowFirstColumn="0" w:lastRowLastColumn="0"/>
            <w:tcW w:w="165" w:type="pct"/>
            <w:vAlign w:val="center"/>
          </w:tcPr>
          <w:p w14:paraId="4E05D906" w14:textId="6E3C7C62" w:rsidR="00F45132" w:rsidRPr="004B4852" w:rsidRDefault="00F45132" w:rsidP="004D6497">
            <w:pPr>
              <w:spacing w:line="240" w:lineRule="auto"/>
              <w:jc w:val="center"/>
              <w:rPr>
                <w:rFonts w:asciiTheme="majorHAnsi" w:eastAsia="Times New Roman" w:hAnsiTheme="majorHAnsi" w:cstheme="majorHAnsi"/>
                <w:b w:val="0"/>
                <w:bCs w:val="0"/>
                <w:color w:val="FFFFFF"/>
                <w:sz w:val="20"/>
                <w:lang w:eastAsia="pl-PL"/>
              </w:rPr>
            </w:pPr>
            <w:bookmarkStart w:id="821" w:name="_Hlk104555596"/>
            <w:r w:rsidRPr="004B4852">
              <w:rPr>
                <w:rFonts w:asciiTheme="majorHAnsi" w:eastAsia="Times New Roman" w:hAnsiTheme="majorHAnsi" w:cstheme="majorHAnsi"/>
                <w:color w:val="FFFFFF"/>
                <w:sz w:val="20"/>
                <w:lang w:eastAsia="pl-PL"/>
              </w:rPr>
              <w:t>Lp</w:t>
            </w:r>
            <w:r w:rsidR="00C56974" w:rsidRPr="004B4852">
              <w:rPr>
                <w:rFonts w:asciiTheme="majorHAnsi" w:eastAsia="Times New Roman" w:hAnsiTheme="majorHAnsi" w:cstheme="majorHAnsi"/>
                <w:color w:val="FFFFFF"/>
                <w:sz w:val="20"/>
                <w:lang w:eastAsia="pl-PL"/>
              </w:rPr>
              <w:t>.</w:t>
            </w:r>
          </w:p>
        </w:tc>
        <w:tc>
          <w:tcPr>
            <w:tcW w:w="522" w:type="pct"/>
            <w:vAlign w:val="center"/>
          </w:tcPr>
          <w:p w14:paraId="51639997"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Sektor</w:t>
            </w:r>
          </w:p>
        </w:tc>
        <w:tc>
          <w:tcPr>
            <w:tcW w:w="1245" w:type="pct"/>
            <w:vAlign w:val="center"/>
          </w:tcPr>
          <w:p w14:paraId="75080A99"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Działanie</w:t>
            </w:r>
          </w:p>
        </w:tc>
        <w:tc>
          <w:tcPr>
            <w:tcW w:w="1977" w:type="pct"/>
            <w:vAlign w:val="center"/>
          </w:tcPr>
          <w:p w14:paraId="508B7A21"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Opis i cel działania</w:t>
            </w:r>
          </w:p>
        </w:tc>
        <w:tc>
          <w:tcPr>
            <w:tcW w:w="1091" w:type="pct"/>
            <w:vAlign w:val="center"/>
          </w:tcPr>
          <w:p w14:paraId="11D92938"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Wskaźnik monitorowania</w:t>
            </w:r>
          </w:p>
        </w:tc>
      </w:tr>
      <w:tr w:rsidR="00F45132" w:rsidRPr="004B4852" w14:paraId="7EB3C014"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restart"/>
            <w:vAlign w:val="center"/>
          </w:tcPr>
          <w:p w14:paraId="034D5BB6"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1</w:t>
            </w:r>
          </w:p>
        </w:tc>
        <w:tc>
          <w:tcPr>
            <w:tcW w:w="522" w:type="pct"/>
            <w:vMerge w:val="restart"/>
            <w:vAlign w:val="center"/>
          </w:tcPr>
          <w:p w14:paraId="49C40F90"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Budynki użyteczności publicznej</w:t>
            </w:r>
          </w:p>
        </w:tc>
        <w:tc>
          <w:tcPr>
            <w:tcW w:w="1245" w:type="pct"/>
            <w:vAlign w:val="center"/>
          </w:tcPr>
          <w:p w14:paraId="0195D4DF"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1.1 Opracowanie audytów energetycznych budynków publicznych o powierzchni użytkowej powyżej 500 m</w:t>
            </w:r>
            <w:r w:rsidRPr="004B4852">
              <w:rPr>
                <w:rFonts w:asciiTheme="majorHAnsi" w:eastAsia="Times New Roman" w:hAnsiTheme="majorHAnsi" w:cstheme="majorHAnsi"/>
                <w:color w:val="000000"/>
                <w:sz w:val="20"/>
                <w:vertAlign w:val="superscript"/>
                <w:lang w:eastAsia="pl-PL"/>
              </w:rPr>
              <w:t>2</w:t>
            </w:r>
            <w:r w:rsidRPr="004B4852">
              <w:rPr>
                <w:rFonts w:asciiTheme="majorHAnsi" w:eastAsia="Times New Roman" w:hAnsiTheme="majorHAnsi" w:cstheme="majorHAnsi"/>
                <w:color w:val="000000"/>
                <w:sz w:val="20"/>
                <w:lang w:eastAsia="pl-PL"/>
              </w:rPr>
              <w:t>.</w:t>
            </w:r>
          </w:p>
        </w:tc>
        <w:tc>
          <w:tcPr>
            <w:tcW w:w="1977" w:type="pct"/>
            <w:vAlign w:val="center"/>
          </w:tcPr>
          <w:p w14:paraId="6C14130D" w14:textId="0012D51B" w:rsidR="00D17905" w:rsidRPr="004B4852" w:rsidRDefault="00F45132" w:rsidP="00D179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Wskazanie możliwości realizacji działań termomodernizacyjnych wraz z określeniem niezbędnych nakładów finansowych i zwrotu z inwestycji.</w:t>
            </w:r>
          </w:p>
        </w:tc>
        <w:tc>
          <w:tcPr>
            <w:tcW w:w="1091" w:type="pct"/>
            <w:vAlign w:val="center"/>
          </w:tcPr>
          <w:p w14:paraId="592BC1B9"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dla których opracowano audyt energetyczny.</w:t>
            </w:r>
          </w:p>
        </w:tc>
      </w:tr>
      <w:tr w:rsidR="00F45132" w:rsidRPr="004B4852" w14:paraId="73FD9A78"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50DCB25B"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3DB326E6"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1CE8173B"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1.2. Opracowanie audytów elektrycznych dla wszystkich budynków publicznych.</w:t>
            </w:r>
          </w:p>
        </w:tc>
        <w:tc>
          <w:tcPr>
            <w:tcW w:w="1977" w:type="pct"/>
            <w:vAlign w:val="center"/>
          </w:tcPr>
          <w:p w14:paraId="0ECFE577"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Wskazanie kosztów i efektów energetycznych dla wymiany oświetlenia wbudowanego w obiektach publicznych.</w:t>
            </w:r>
          </w:p>
        </w:tc>
        <w:tc>
          <w:tcPr>
            <w:tcW w:w="1091" w:type="pct"/>
            <w:vAlign w:val="center"/>
          </w:tcPr>
          <w:p w14:paraId="58A2AE17"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dla których opracowano audyt elektryczny.</w:t>
            </w:r>
          </w:p>
        </w:tc>
      </w:tr>
      <w:tr w:rsidR="00F45132" w:rsidRPr="004B4852" w14:paraId="48DF1FC8"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631BDFEF"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3F6AB4D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7BA9180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1.3. Wykonanie świadectw charakterystyki energetycznej dla budynków o powierzchni użytkowej powyżej 1 000 m</w:t>
            </w:r>
            <w:r w:rsidRPr="004B4852">
              <w:rPr>
                <w:rFonts w:asciiTheme="majorHAnsi" w:eastAsia="Times New Roman" w:hAnsiTheme="majorHAnsi" w:cstheme="majorHAnsi"/>
                <w:color w:val="000000"/>
                <w:sz w:val="20"/>
                <w:vertAlign w:val="superscript"/>
                <w:lang w:eastAsia="pl-PL"/>
              </w:rPr>
              <w:t>2</w:t>
            </w:r>
            <w:r w:rsidRPr="004B4852">
              <w:rPr>
                <w:rFonts w:asciiTheme="majorHAnsi" w:eastAsia="Times New Roman" w:hAnsiTheme="majorHAnsi" w:cstheme="majorHAnsi"/>
                <w:color w:val="000000"/>
                <w:sz w:val="20"/>
                <w:lang w:eastAsia="pl-PL"/>
              </w:rPr>
              <w:t>.</w:t>
            </w:r>
          </w:p>
        </w:tc>
        <w:tc>
          <w:tcPr>
            <w:tcW w:w="1977" w:type="pct"/>
            <w:vAlign w:val="center"/>
          </w:tcPr>
          <w:p w14:paraId="210B1ED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Opracowanie obligatoryjnego dokumentu, który wskazywać będzie na możliwości racjonalizacji zużycia energii w budynku.</w:t>
            </w:r>
          </w:p>
        </w:tc>
        <w:tc>
          <w:tcPr>
            <w:tcW w:w="1091" w:type="pct"/>
            <w:vAlign w:val="center"/>
          </w:tcPr>
          <w:p w14:paraId="42AB8376"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obiektów posiadających świadectwo charakterystyki energetycznej.</w:t>
            </w:r>
          </w:p>
        </w:tc>
      </w:tr>
      <w:tr w:rsidR="00F45132" w:rsidRPr="004B4852" w14:paraId="437DF113"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32D3144C"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66BE7CE0"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34C99257"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1.4. Wdrożenie systemu zielonych zamówień publicznych.</w:t>
            </w:r>
          </w:p>
        </w:tc>
        <w:tc>
          <w:tcPr>
            <w:tcW w:w="1977" w:type="pct"/>
            <w:vAlign w:val="center"/>
          </w:tcPr>
          <w:p w14:paraId="33FFDBD6"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Uwzględnianie w zamówieniach publicznych aspektu środowiskowego w tym stosowania najlepszych, ekonomicznie opłacalnych i dostępnych, rozwiązań i materiałów ekologicznych pozwoli na zwiększenie wykorzystania rozwiązań energooszczędnych bądź materiałooszczędnych.</w:t>
            </w:r>
          </w:p>
        </w:tc>
        <w:tc>
          <w:tcPr>
            <w:tcW w:w="1091" w:type="pct"/>
            <w:vAlign w:val="center"/>
          </w:tcPr>
          <w:p w14:paraId="79A17E79" w14:textId="050BFECD"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udzielonych zamówień publicznych,</w:t>
            </w:r>
            <w:r w:rsidR="003836F5" w:rsidRPr="004B4852">
              <w:rPr>
                <w:rFonts w:asciiTheme="majorHAnsi" w:eastAsia="Times New Roman" w:hAnsiTheme="majorHAnsi" w:cstheme="majorHAnsi"/>
                <w:color w:val="000000"/>
                <w:sz w:val="20"/>
                <w:lang w:eastAsia="pl-PL"/>
              </w:rPr>
              <w:t xml:space="preserve"> </w:t>
            </w:r>
            <w:r w:rsidRPr="004B4852">
              <w:rPr>
                <w:rFonts w:asciiTheme="majorHAnsi" w:eastAsia="Times New Roman" w:hAnsiTheme="majorHAnsi" w:cstheme="majorHAnsi"/>
                <w:color w:val="000000"/>
                <w:sz w:val="20"/>
                <w:lang w:eastAsia="pl-PL"/>
              </w:rPr>
              <w:t>w których zawarto kwestię środowiskowe.</w:t>
            </w:r>
          </w:p>
        </w:tc>
      </w:tr>
      <w:tr w:rsidR="00F45132" w:rsidRPr="004B4852" w14:paraId="20F1F3E4"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51964F53"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0E6E12CD"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2FD3E850"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1.5. Termomodernizacja budynków wraz z modernizacją oświetlenia wbudowanego.</w:t>
            </w:r>
          </w:p>
        </w:tc>
        <w:tc>
          <w:tcPr>
            <w:tcW w:w="1977" w:type="pct"/>
            <w:vAlign w:val="center"/>
          </w:tcPr>
          <w:p w14:paraId="6F84147C" w14:textId="360AA242"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Realizacja zapisów wskazanych w audycie energetycznym i elektrycznym w celu zmniejszenia zużycia energii końcowej w budynkach publicznych.</w:t>
            </w:r>
            <w:r w:rsidR="002302BE" w:rsidRPr="004B4852">
              <w:rPr>
                <w:rFonts w:asciiTheme="majorHAnsi" w:eastAsia="Times New Roman" w:hAnsiTheme="majorHAnsi" w:cstheme="majorHAnsi"/>
                <w:color w:val="000000"/>
                <w:sz w:val="20"/>
                <w:lang w:eastAsia="pl-PL"/>
              </w:rPr>
              <w:t xml:space="preserve"> Dla obiektów gminnych preferowane rozwiązanie z wykorzystaniem partnerstwa publiczno-prywatnego.</w:t>
            </w:r>
          </w:p>
        </w:tc>
        <w:tc>
          <w:tcPr>
            <w:tcW w:w="1091" w:type="pct"/>
            <w:vAlign w:val="center"/>
          </w:tcPr>
          <w:p w14:paraId="3912C791"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poddanych termomodernizacji.</w:t>
            </w:r>
          </w:p>
          <w:p w14:paraId="207EDC8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3DDEA1CC"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zmodernizowanych sztuk oświetlenia.</w:t>
            </w:r>
          </w:p>
        </w:tc>
      </w:tr>
      <w:tr w:rsidR="00F45132" w:rsidRPr="004B4852" w14:paraId="50191EBB"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7D263110"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3D353EB4"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3EB35E07" w14:textId="4ADDE100"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1.6. </w:t>
            </w:r>
            <w:r w:rsidR="002302BE" w:rsidRPr="004B4852">
              <w:rPr>
                <w:rFonts w:asciiTheme="majorHAnsi" w:eastAsia="Times New Roman" w:hAnsiTheme="majorHAnsi" w:cstheme="majorHAnsi"/>
                <w:color w:val="000000"/>
                <w:sz w:val="20"/>
                <w:lang w:eastAsia="pl-PL"/>
              </w:rPr>
              <w:t>Działania w kierunku</w:t>
            </w:r>
            <w:r w:rsidRPr="004B4852">
              <w:rPr>
                <w:rFonts w:asciiTheme="majorHAnsi" w:eastAsia="Times New Roman" w:hAnsiTheme="majorHAnsi" w:cstheme="majorHAnsi"/>
                <w:color w:val="000000"/>
                <w:sz w:val="20"/>
                <w:lang w:eastAsia="pl-PL"/>
              </w:rPr>
              <w:t xml:space="preserve"> wykorzystania odnawialnych źródeł energii w </w:t>
            </w:r>
            <w:r w:rsidR="007732AA" w:rsidRPr="004B4852">
              <w:rPr>
                <w:rFonts w:asciiTheme="majorHAnsi" w:eastAsia="Times New Roman" w:hAnsiTheme="majorHAnsi" w:cstheme="majorHAnsi"/>
                <w:color w:val="000000"/>
                <w:sz w:val="20"/>
                <w:lang w:eastAsia="pl-PL"/>
              </w:rPr>
              <w:t>Mieście</w:t>
            </w:r>
          </w:p>
        </w:tc>
        <w:tc>
          <w:tcPr>
            <w:tcW w:w="1977" w:type="pct"/>
            <w:vAlign w:val="center"/>
          </w:tcPr>
          <w:p w14:paraId="022AF5D5"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Przygotowanie opracowania, w którym zawarte będą dokładne parametry energetyczne i możliwości stosowania odnawialnych źródeł energii w </w:t>
            </w:r>
            <w:r w:rsidR="00E53F52" w:rsidRPr="004B4852">
              <w:rPr>
                <w:rFonts w:asciiTheme="majorHAnsi" w:eastAsia="Times New Roman" w:hAnsiTheme="majorHAnsi" w:cstheme="majorHAnsi"/>
                <w:color w:val="000000"/>
                <w:sz w:val="20"/>
                <w:lang w:eastAsia="pl-PL"/>
              </w:rPr>
              <w:t>Mieście</w:t>
            </w:r>
            <w:r w:rsidRPr="004B4852">
              <w:rPr>
                <w:rFonts w:asciiTheme="majorHAnsi" w:eastAsia="Times New Roman" w:hAnsiTheme="majorHAnsi" w:cstheme="majorHAnsi"/>
                <w:color w:val="000000"/>
                <w:sz w:val="20"/>
                <w:lang w:eastAsia="pl-PL"/>
              </w:rPr>
              <w:t>, co pozwoli na realizację inwestycji w tym zakresie zarówno przez jednostki samorządowe, jak i mieszkańców czy przedsiębiorców.</w:t>
            </w:r>
          </w:p>
        </w:tc>
        <w:tc>
          <w:tcPr>
            <w:tcW w:w="1091" w:type="pct"/>
            <w:vAlign w:val="center"/>
          </w:tcPr>
          <w:p w14:paraId="4525A433"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zamontowanych instalacji odnawialnych źródeł energii.</w:t>
            </w:r>
          </w:p>
        </w:tc>
      </w:tr>
      <w:tr w:rsidR="00F45132" w:rsidRPr="004B4852" w14:paraId="3A0F608F"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6EBCD37B"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5D0A16EF"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671EB566"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1.7. Zarządzanie i optymalizacja zużycia energii w budynkach publicznych</w:t>
            </w:r>
          </w:p>
        </w:tc>
        <w:tc>
          <w:tcPr>
            <w:tcW w:w="1977" w:type="pct"/>
            <w:vAlign w:val="center"/>
          </w:tcPr>
          <w:p w14:paraId="2021FD72"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Zarządzanie energią w obiektach użyteczności publicznej w postaci montażu urządzeń pomiarowych i systemów automatycznego zarządzania budynkiem, a także odpowiednia agregacja uzyskanych danych i optymalizacja zużycia. W ramach zarządzania energią w budynkach publicznych możliwe jest stworzenie odpowiedniego stanowiska w postaci gmi</w:t>
            </w:r>
            <w:r w:rsidR="008F0D55" w:rsidRPr="004B4852">
              <w:rPr>
                <w:rFonts w:asciiTheme="majorHAnsi" w:eastAsia="Times New Roman" w:hAnsiTheme="majorHAnsi" w:cstheme="majorHAnsi"/>
                <w:color w:val="000000"/>
                <w:sz w:val="20"/>
                <w:lang w:eastAsia="pl-PL"/>
              </w:rPr>
              <w:t>nn</w:t>
            </w:r>
            <w:r w:rsidRPr="004B4852">
              <w:rPr>
                <w:rFonts w:asciiTheme="majorHAnsi" w:eastAsia="Times New Roman" w:hAnsiTheme="majorHAnsi" w:cstheme="majorHAnsi"/>
                <w:color w:val="000000"/>
                <w:sz w:val="20"/>
                <w:lang w:eastAsia="pl-PL"/>
              </w:rPr>
              <w:t>ego specjalisty ds. energetycznych / doradcy energetycznego, którego rolą będzie monitoring zużycia i jego optymalizacja.</w:t>
            </w:r>
          </w:p>
        </w:tc>
        <w:tc>
          <w:tcPr>
            <w:tcW w:w="1091" w:type="pct"/>
            <w:vAlign w:val="center"/>
          </w:tcPr>
          <w:p w14:paraId="5304CDC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zamontowanych urządzeń pomiarowych.</w:t>
            </w:r>
          </w:p>
          <w:p w14:paraId="7A56996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67476C37"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zastosowanych systemów automatycznego zarządzania budynkiem.</w:t>
            </w:r>
          </w:p>
        </w:tc>
      </w:tr>
      <w:tr w:rsidR="00F45132" w:rsidRPr="004B4852" w14:paraId="6880881B"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restart"/>
            <w:vAlign w:val="center"/>
          </w:tcPr>
          <w:p w14:paraId="7AF81AF9"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2</w:t>
            </w:r>
          </w:p>
        </w:tc>
        <w:tc>
          <w:tcPr>
            <w:tcW w:w="522" w:type="pct"/>
            <w:vMerge w:val="restart"/>
            <w:vAlign w:val="center"/>
          </w:tcPr>
          <w:p w14:paraId="1B2FB82C" w14:textId="217C9AD6"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Oświetlenie</w:t>
            </w:r>
          </w:p>
        </w:tc>
        <w:tc>
          <w:tcPr>
            <w:tcW w:w="1245" w:type="pct"/>
            <w:vAlign w:val="center"/>
          </w:tcPr>
          <w:p w14:paraId="10B93140"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2.1. Modernizacja oświetlenia ulicznego</w:t>
            </w:r>
          </w:p>
        </w:tc>
        <w:tc>
          <w:tcPr>
            <w:tcW w:w="1977" w:type="pct"/>
            <w:vAlign w:val="center"/>
          </w:tcPr>
          <w:p w14:paraId="2BA31FBF"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Przeprowadzenie inwentaryzacji źródeł świetlnych na ulicach znajdujących się w </w:t>
            </w:r>
            <w:r w:rsidR="00E53F52" w:rsidRPr="004B4852">
              <w:rPr>
                <w:rFonts w:asciiTheme="majorHAnsi" w:eastAsia="Times New Roman" w:hAnsiTheme="majorHAnsi" w:cstheme="majorHAnsi"/>
                <w:color w:val="000000"/>
                <w:sz w:val="20"/>
                <w:lang w:eastAsia="pl-PL"/>
              </w:rPr>
              <w:t>Mieście</w:t>
            </w:r>
            <w:r w:rsidRPr="004B4852">
              <w:rPr>
                <w:rFonts w:asciiTheme="majorHAnsi" w:eastAsia="Times New Roman" w:hAnsiTheme="majorHAnsi" w:cstheme="majorHAnsi"/>
                <w:color w:val="000000"/>
                <w:sz w:val="20"/>
                <w:lang w:eastAsia="pl-PL"/>
              </w:rPr>
              <w:t>, a także analiza możliwości ich modernizacji na oświetlenie energooszczędne wraz z zastosowaniem napędów hybrydowych wykorzystujących odnawialne źródła energii. Modernizacja przyczyni się do poprawy bezpieczeństwa i jakości światła, a także wpłynie na oszczędności budżetowe w związku z redukcją zużycia energii elektrycznej.</w:t>
            </w:r>
          </w:p>
        </w:tc>
        <w:tc>
          <w:tcPr>
            <w:tcW w:w="1091" w:type="pct"/>
            <w:vAlign w:val="center"/>
          </w:tcPr>
          <w:p w14:paraId="2C059E68"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lamp ulicznych poddanych modernizacji.</w:t>
            </w:r>
          </w:p>
          <w:p w14:paraId="6E9AC236"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p w14:paraId="421987EE"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zastosowanych lamp wykorzystujących odnawialne źródła energii</w:t>
            </w:r>
          </w:p>
        </w:tc>
      </w:tr>
      <w:tr w:rsidR="00F45132" w:rsidRPr="004B4852" w14:paraId="7E498330"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25F25B10"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p>
        </w:tc>
        <w:tc>
          <w:tcPr>
            <w:tcW w:w="522" w:type="pct"/>
            <w:vMerge/>
            <w:vAlign w:val="center"/>
          </w:tcPr>
          <w:p w14:paraId="5D9C33D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p>
        </w:tc>
        <w:tc>
          <w:tcPr>
            <w:tcW w:w="1245" w:type="pct"/>
            <w:vAlign w:val="center"/>
          </w:tcPr>
          <w:p w14:paraId="4C7D1CA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2.2. Modernizacja oświetlenia terenów publicznych</w:t>
            </w:r>
          </w:p>
        </w:tc>
        <w:tc>
          <w:tcPr>
            <w:tcW w:w="1977" w:type="pct"/>
            <w:vAlign w:val="center"/>
          </w:tcPr>
          <w:p w14:paraId="76C08422"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Przeprowadzenie inwentaryzacji źródeł świetlnych na terenach publicznych znajdujących się w </w:t>
            </w:r>
            <w:r w:rsidR="00E53F52" w:rsidRPr="004B4852">
              <w:rPr>
                <w:rFonts w:asciiTheme="majorHAnsi" w:eastAsia="Times New Roman" w:hAnsiTheme="majorHAnsi" w:cstheme="majorHAnsi"/>
                <w:color w:val="000000"/>
                <w:sz w:val="20"/>
                <w:lang w:eastAsia="pl-PL"/>
              </w:rPr>
              <w:t>Mieście</w:t>
            </w:r>
            <w:r w:rsidRPr="004B4852">
              <w:rPr>
                <w:rFonts w:asciiTheme="majorHAnsi" w:eastAsia="Times New Roman" w:hAnsiTheme="majorHAnsi" w:cstheme="majorHAnsi"/>
                <w:color w:val="000000"/>
                <w:sz w:val="20"/>
                <w:lang w:eastAsia="pl-PL"/>
              </w:rPr>
              <w:t xml:space="preserve"> (parkach, placach, boiskach itp.), a także analiza możliwości ich modernizacji na oświetlenie energooszczędne wraz z zastosowaniem napędów hybrydowych wykorzystujących odnawialne źródła energii. Modernizacja przyczyni się do poprawy bezpieczeństwa i jakości światła, a także wpłynie na oszczędności budżetowe w związku z redukcją zużycia energii elektrycznej.</w:t>
            </w:r>
          </w:p>
        </w:tc>
        <w:tc>
          <w:tcPr>
            <w:tcW w:w="1091" w:type="pct"/>
            <w:vAlign w:val="center"/>
          </w:tcPr>
          <w:p w14:paraId="529A144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lamp poddanych modernizacji.</w:t>
            </w:r>
          </w:p>
          <w:p w14:paraId="7C08881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6E5998D8"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zastosowanych lamp wykorzystujących odnawialne źródła energii</w:t>
            </w:r>
          </w:p>
        </w:tc>
      </w:tr>
      <w:tr w:rsidR="00F45132" w:rsidRPr="004B4852" w14:paraId="35967BD8"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restart"/>
            <w:vAlign w:val="center"/>
          </w:tcPr>
          <w:p w14:paraId="653AB7DB"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3</w:t>
            </w:r>
          </w:p>
        </w:tc>
        <w:tc>
          <w:tcPr>
            <w:tcW w:w="522" w:type="pct"/>
            <w:vMerge w:val="restart"/>
            <w:vAlign w:val="center"/>
          </w:tcPr>
          <w:p w14:paraId="18AC2A4C"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Transport</w:t>
            </w:r>
          </w:p>
        </w:tc>
        <w:tc>
          <w:tcPr>
            <w:tcW w:w="1245" w:type="pct"/>
            <w:vAlign w:val="center"/>
          </w:tcPr>
          <w:p w14:paraId="1FDF6201" w14:textId="6FCBAFC5"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3.1. Wymiana floty</w:t>
            </w:r>
            <w:r w:rsidR="00925542" w:rsidRPr="004B4852">
              <w:rPr>
                <w:rFonts w:asciiTheme="majorHAnsi" w:eastAsia="Times New Roman" w:hAnsiTheme="majorHAnsi" w:cstheme="majorHAnsi"/>
                <w:color w:val="000000"/>
                <w:sz w:val="20"/>
                <w:lang w:eastAsia="pl-PL"/>
              </w:rPr>
              <w:t xml:space="preserve"> </w:t>
            </w:r>
            <w:r w:rsidRPr="004B4852">
              <w:rPr>
                <w:rFonts w:asciiTheme="majorHAnsi" w:eastAsia="Times New Roman" w:hAnsiTheme="majorHAnsi" w:cstheme="majorHAnsi"/>
                <w:color w:val="000000"/>
                <w:sz w:val="20"/>
                <w:lang w:eastAsia="pl-PL"/>
              </w:rPr>
              <w:t>samochodów służbowych</w:t>
            </w:r>
          </w:p>
        </w:tc>
        <w:tc>
          <w:tcPr>
            <w:tcW w:w="1977" w:type="pct"/>
            <w:vAlign w:val="center"/>
          </w:tcPr>
          <w:p w14:paraId="57BF8346" w14:textId="6DD793F0"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DE109A">
              <w:rPr>
                <w:rFonts w:asciiTheme="majorHAnsi" w:eastAsia="Times New Roman" w:hAnsiTheme="majorHAnsi" w:cstheme="majorHAnsi"/>
                <w:color w:val="000000"/>
                <w:sz w:val="20"/>
                <w:szCs w:val="20"/>
                <w:lang w:eastAsia="pl-PL"/>
              </w:rPr>
              <w:t xml:space="preserve">Wymiana samochodów służbowych wykorzystywanych w Urzędzie </w:t>
            </w:r>
            <w:r w:rsidR="00DE109A" w:rsidRPr="00DE109A">
              <w:rPr>
                <w:rFonts w:asciiTheme="majorHAnsi" w:hAnsiTheme="majorHAnsi" w:cstheme="majorHAnsi"/>
                <w:sz w:val="20"/>
                <w:szCs w:val="20"/>
              </w:rPr>
              <w:t>Gminy</w:t>
            </w:r>
            <w:r w:rsidR="00204F9B" w:rsidRPr="00DE109A">
              <w:rPr>
                <w:rFonts w:asciiTheme="majorHAnsi" w:hAnsiTheme="majorHAnsi" w:cstheme="majorHAnsi"/>
                <w:sz w:val="20"/>
                <w:szCs w:val="20"/>
              </w:rPr>
              <w:t xml:space="preserve"> </w:t>
            </w:r>
            <w:r w:rsidRPr="00DE109A">
              <w:rPr>
                <w:rFonts w:asciiTheme="majorHAnsi" w:eastAsia="Times New Roman" w:hAnsiTheme="majorHAnsi" w:cstheme="majorHAnsi"/>
                <w:color w:val="000000"/>
                <w:sz w:val="20"/>
                <w:szCs w:val="20"/>
                <w:lang w:eastAsia="pl-PL"/>
              </w:rPr>
              <w:t>i jednostkach zależnych na samochody o lepszych parametrach efektywności</w:t>
            </w:r>
            <w:r w:rsidRPr="004B4852">
              <w:rPr>
                <w:rFonts w:asciiTheme="majorHAnsi" w:eastAsia="Times New Roman" w:hAnsiTheme="majorHAnsi" w:cstheme="majorHAnsi"/>
                <w:color w:val="000000"/>
                <w:sz w:val="20"/>
                <w:lang w:eastAsia="pl-PL"/>
              </w:rPr>
              <w:t xml:space="preserve"> energetycznych i spełniających wyższe normy spalin.</w:t>
            </w:r>
          </w:p>
        </w:tc>
        <w:tc>
          <w:tcPr>
            <w:tcW w:w="1091" w:type="pct"/>
            <w:vAlign w:val="center"/>
          </w:tcPr>
          <w:p w14:paraId="481DAD84"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zmodernizowanych pojazdów osobowych.</w:t>
            </w:r>
          </w:p>
        </w:tc>
      </w:tr>
      <w:tr w:rsidR="00F45132" w:rsidRPr="004B4852" w14:paraId="49D3F147"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6919CD9B"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p>
        </w:tc>
        <w:tc>
          <w:tcPr>
            <w:tcW w:w="522" w:type="pct"/>
            <w:vMerge/>
            <w:vAlign w:val="center"/>
          </w:tcPr>
          <w:p w14:paraId="1DF19FB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p>
        </w:tc>
        <w:tc>
          <w:tcPr>
            <w:tcW w:w="1245" w:type="pct"/>
            <w:vAlign w:val="center"/>
          </w:tcPr>
          <w:p w14:paraId="59899C67"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3.2. Budowa infrastruktury wspierającej transport niskoemisyjny</w:t>
            </w:r>
          </w:p>
        </w:tc>
        <w:tc>
          <w:tcPr>
            <w:tcW w:w="1977" w:type="pct"/>
            <w:vAlign w:val="center"/>
          </w:tcPr>
          <w:p w14:paraId="0F420299" w14:textId="5F7AD9AB"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Realizacja działań wpływających na wzrost wykorzystania niskoemisyjnych źródeł transportu, w tym </w:t>
            </w:r>
            <w:r w:rsidR="00CA50C2" w:rsidRPr="004B4852">
              <w:rPr>
                <w:rFonts w:asciiTheme="majorHAnsi" w:eastAsia="Times New Roman" w:hAnsiTheme="majorHAnsi" w:cstheme="majorHAnsi"/>
                <w:color w:val="000000"/>
                <w:sz w:val="20"/>
                <w:lang w:eastAsia="pl-PL"/>
              </w:rPr>
              <w:t>ś</w:t>
            </w:r>
            <w:r w:rsidRPr="004B4852">
              <w:rPr>
                <w:rFonts w:asciiTheme="majorHAnsi" w:eastAsia="Times New Roman" w:hAnsiTheme="majorHAnsi" w:cstheme="majorHAnsi"/>
                <w:color w:val="000000"/>
                <w:sz w:val="20"/>
                <w:lang w:eastAsia="pl-PL"/>
              </w:rPr>
              <w:t>cieżek rowerowych i spacerowych, parkingów typu P&amp;R wspierających wykorzystanie transportu zbiorowego, a także montaż sto</w:t>
            </w:r>
            <w:r w:rsidR="002302BE" w:rsidRPr="004B4852">
              <w:rPr>
                <w:rFonts w:asciiTheme="majorHAnsi" w:eastAsia="Times New Roman" w:hAnsiTheme="majorHAnsi" w:cstheme="majorHAnsi"/>
                <w:color w:val="000000"/>
                <w:sz w:val="20"/>
                <w:lang w:eastAsia="pl-PL"/>
              </w:rPr>
              <w:t>jaków</w:t>
            </w:r>
            <w:r w:rsidRPr="004B4852">
              <w:rPr>
                <w:rFonts w:asciiTheme="majorHAnsi" w:eastAsia="Times New Roman" w:hAnsiTheme="majorHAnsi" w:cstheme="majorHAnsi"/>
                <w:color w:val="000000"/>
                <w:sz w:val="20"/>
                <w:lang w:eastAsia="pl-PL"/>
              </w:rPr>
              <w:t xml:space="preserve"> i wiat rowerowych. Wspieranie działań transportu niskoemisyjnego pozwoli na ograniczenie ruchu samochodowego i zmniejszenie zużycia w sektorze transportu.</w:t>
            </w:r>
          </w:p>
        </w:tc>
        <w:tc>
          <w:tcPr>
            <w:tcW w:w="1091" w:type="pct"/>
            <w:vAlign w:val="center"/>
          </w:tcPr>
          <w:p w14:paraId="726A5FA0" w14:textId="3D1D3C38"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Długość wybudowanych ścieżek rowerowych</w:t>
            </w:r>
            <w:r w:rsidR="003836F5" w:rsidRPr="004B4852">
              <w:rPr>
                <w:rFonts w:asciiTheme="majorHAnsi" w:eastAsia="Times New Roman" w:hAnsiTheme="majorHAnsi" w:cstheme="majorHAnsi"/>
                <w:color w:val="000000"/>
                <w:sz w:val="20"/>
                <w:lang w:eastAsia="pl-PL"/>
              </w:rPr>
              <w:t xml:space="preserve"> </w:t>
            </w:r>
            <w:r w:rsidRPr="004B4852">
              <w:rPr>
                <w:rFonts w:asciiTheme="majorHAnsi" w:eastAsia="Times New Roman" w:hAnsiTheme="majorHAnsi" w:cstheme="majorHAnsi"/>
                <w:color w:val="000000"/>
                <w:sz w:val="20"/>
                <w:lang w:eastAsia="pl-PL"/>
              </w:rPr>
              <w:t>i spacerowych.</w:t>
            </w:r>
          </w:p>
          <w:p w14:paraId="75E3783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32885A0F" w14:textId="7C0890E8" w:rsidR="00F45132" w:rsidRPr="004B4852" w:rsidRDefault="008E247A"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Pr>
                <w:rFonts w:asciiTheme="majorHAnsi" w:eastAsia="Times New Roman" w:hAnsiTheme="majorHAnsi" w:cstheme="majorHAnsi"/>
                <w:color w:val="000000"/>
                <w:sz w:val="20"/>
                <w:lang w:eastAsia="pl-PL"/>
              </w:rPr>
              <w:t>liczba</w:t>
            </w:r>
            <w:r w:rsidRPr="004B4852">
              <w:rPr>
                <w:rFonts w:asciiTheme="majorHAnsi" w:eastAsia="Times New Roman" w:hAnsiTheme="majorHAnsi" w:cstheme="majorHAnsi"/>
                <w:color w:val="000000"/>
                <w:sz w:val="20"/>
                <w:lang w:eastAsia="pl-PL"/>
              </w:rPr>
              <w:t xml:space="preserve"> </w:t>
            </w:r>
            <w:r w:rsidR="00F45132" w:rsidRPr="004B4852">
              <w:rPr>
                <w:rFonts w:asciiTheme="majorHAnsi" w:eastAsia="Times New Roman" w:hAnsiTheme="majorHAnsi" w:cstheme="majorHAnsi"/>
                <w:color w:val="000000"/>
                <w:sz w:val="20"/>
                <w:lang w:eastAsia="pl-PL"/>
              </w:rPr>
              <w:t>wybudowanych parkingów typu P&amp;R.</w:t>
            </w:r>
          </w:p>
          <w:p w14:paraId="33F3B73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27C84A37" w14:textId="6FAC2185" w:rsidR="00F45132" w:rsidRPr="004B4852" w:rsidRDefault="008E247A"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Pr>
                <w:rFonts w:asciiTheme="majorHAnsi" w:eastAsia="Times New Roman" w:hAnsiTheme="majorHAnsi" w:cstheme="majorHAnsi"/>
                <w:color w:val="000000"/>
                <w:sz w:val="20"/>
                <w:lang w:eastAsia="pl-PL"/>
              </w:rPr>
              <w:t>liczba</w:t>
            </w:r>
            <w:r w:rsidRPr="004B4852">
              <w:rPr>
                <w:rFonts w:asciiTheme="majorHAnsi" w:eastAsia="Times New Roman" w:hAnsiTheme="majorHAnsi" w:cstheme="majorHAnsi"/>
                <w:color w:val="000000"/>
                <w:sz w:val="20"/>
                <w:lang w:eastAsia="pl-PL"/>
              </w:rPr>
              <w:t xml:space="preserve"> </w:t>
            </w:r>
            <w:r w:rsidR="00F45132" w:rsidRPr="004B4852">
              <w:rPr>
                <w:rFonts w:asciiTheme="majorHAnsi" w:eastAsia="Times New Roman" w:hAnsiTheme="majorHAnsi" w:cstheme="majorHAnsi"/>
                <w:color w:val="000000"/>
                <w:sz w:val="20"/>
                <w:lang w:eastAsia="pl-PL"/>
              </w:rPr>
              <w:t>zamontowanych sto</w:t>
            </w:r>
            <w:r w:rsidR="002302BE" w:rsidRPr="004B4852">
              <w:rPr>
                <w:rFonts w:asciiTheme="majorHAnsi" w:eastAsia="Times New Roman" w:hAnsiTheme="majorHAnsi" w:cstheme="majorHAnsi"/>
                <w:color w:val="000000"/>
                <w:sz w:val="20"/>
                <w:lang w:eastAsia="pl-PL"/>
              </w:rPr>
              <w:t>jaków</w:t>
            </w:r>
            <w:r w:rsidR="00F45132" w:rsidRPr="004B4852">
              <w:rPr>
                <w:rFonts w:asciiTheme="majorHAnsi" w:eastAsia="Times New Roman" w:hAnsiTheme="majorHAnsi" w:cstheme="majorHAnsi"/>
                <w:color w:val="000000"/>
                <w:sz w:val="20"/>
                <w:lang w:eastAsia="pl-PL"/>
              </w:rPr>
              <w:t xml:space="preserve"> bądź wiat rowerowych.</w:t>
            </w:r>
          </w:p>
        </w:tc>
      </w:tr>
      <w:tr w:rsidR="00664864" w:rsidRPr="004B4852" w14:paraId="6F5D7C25"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Align w:val="center"/>
          </w:tcPr>
          <w:p w14:paraId="62DC0DB4" w14:textId="77777777" w:rsidR="00664864" w:rsidRPr="004B4852" w:rsidRDefault="00664864"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4</w:t>
            </w:r>
          </w:p>
        </w:tc>
        <w:tc>
          <w:tcPr>
            <w:tcW w:w="522" w:type="pct"/>
            <w:vAlign w:val="center"/>
          </w:tcPr>
          <w:p w14:paraId="2F069539" w14:textId="77777777" w:rsidR="00664864" w:rsidRPr="004B4852" w:rsidRDefault="00664864"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Budynki mieszkalne</w:t>
            </w:r>
          </w:p>
        </w:tc>
        <w:tc>
          <w:tcPr>
            <w:tcW w:w="1245" w:type="pct"/>
            <w:vAlign w:val="center"/>
          </w:tcPr>
          <w:p w14:paraId="2A977597" w14:textId="5FE3202D" w:rsidR="00664864" w:rsidRPr="004B4852" w:rsidRDefault="00664864"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4.1.</w:t>
            </w:r>
            <w:r w:rsidR="00FB45E7" w:rsidRPr="004B4852">
              <w:rPr>
                <w:rFonts w:asciiTheme="majorHAnsi" w:eastAsia="Times New Roman" w:hAnsiTheme="majorHAnsi" w:cstheme="majorHAnsi"/>
                <w:color w:val="000000"/>
                <w:sz w:val="20"/>
                <w:lang w:eastAsia="pl-PL"/>
              </w:rPr>
              <w:t>T</w:t>
            </w:r>
            <w:r w:rsidRPr="004B4852">
              <w:rPr>
                <w:rFonts w:asciiTheme="majorHAnsi" w:eastAsia="Times New Roman" w:hAnsiTheme="majorHAnsi" w:cstheme="majorHAnsi"/>
                <w:color w:val="000000"/>
                <w:sz w:val="20"/>
                <w:lang w:eastAsia="pl-PL"/>
              </w:rPr>
              <w:t>ermomodernizacj</w:t>
            </w:r>
            <w:r w:rsidR="00FB45E7" w:rsidRPr="004B4852">
              <w:rPr>
                <w:rFonts w:asciiTheme="majorHAnsi" w:eastAsia="Times New Roman" w:hAnsiTheme="majorHAnsi" w:cstheme="majorHAnsi"/>
                <w:color w:val="000000"/>
                <w:sz w:val="20"/>
                <w:lang w:eastAsia="pl-PL"/>
              </w:rPr>
              <w:t>a</w:t>
            </w:r>
            <w:r w:rsidRPr="004B4852">
              <w:rPr>
                <w:rFonts w:asciiTheme="majorHAnsi" w:eastAsia="Times New Roman" w:hAnsiTheme="majorHAnsi" w:cstheme="majorHAnsi"/>
                <w:color w:val="000000"/>
                <w:sz w:val="20"/>
                <w:lang w:eastAsia="pl-PL"/>
              </w:rPr>
              <w:t xml:space="preserve"> budynków mieszkalnych w </w:t>
            </w:r>
            <w:r w:rsidR="00204F9B" w:rsidRPr="004B4852">
              <w:rPr>
                <w:rFonts w:asciiTheme="majorHAnsi" w:hAnsiTheme="majorHAnsi" w:cstheme="majorHAnsi"/>
              </w:rPr>
              <w:t>Mieście</w:t>
            </w:r>
          </w:p>
        </w:tc>
        <w:tc>
          <w:tcPr>
            <w:tcW w:w="1977" w:type="pct"/>
            <w:vAlign w:val="center"/>
          </w:tcPr>
          <w:p w14:paraId="0F86D915" w14:textId="47AE6BE1" w:rsidR="00664864" w:rsidRPr="004B4852" w:rsidRDefault="00FB45E7"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Realizacja prze</w:t>
            </w:r>
            <w:r w:rsidR="00882D7C" w:rsidRPr="004B4852">
              <w:rPr>
                <w:rFonts w:asciiTheme="majorHAnsi" w:eastAsia="Times New Roman" w:hAnsiTheme="majorHAnsi" w:cstheme="majorHAnsi"/>
                <w:color w:val="000000"/>
                <w:sz w:val="20"/>
                <w:lang w:eastAsia="pl-PL"/>
              </w:rPr>
              <w:t>z</w:t>
            </w:r>
            <w:r w:rsidRPr="004B4852">
              <w:rPr>
                <w:rFonts w:asciiTheme="majorHAnsi" w:eastAsia="Times New Roman" w:hAnsiTheme="majorHAnsi" w:cstheme="majorHAnsi"/>
                <w:color w:val="000000"/>
                <w:sz w:val="20"/>
                <w:lang w:eastAsia="pl-PL"/>
              </w:rPr>
              <w:t xml:space="preserve"> właścicieli budynków</w:t>
            </w:r>
            <w:r w:rsidR="00664864" w:rsidRPr="004B4852">
              <w:rPr>
                <w:rFonts w:asciiTheme="majorHAnsi" w:eastAsia="Times New Roman" w:hAnsiTheme="majorHAnsi" w:cstheme="majorHAnsi"/>
                <w:color w:val="000000"/>
                <w:sz w:val="20"/>
                <w:lang w:eastAsia="pl-PL"/>
              </w:rPr>
              <w:t xml:space="preserve"> działań termomodernizacyjnych w budynkach. Realizacja </w:t>
            </w:r>
            <w:r w:rsidRPr="004B4852">
              <w:rPr>
                <w:rFonts w:asciiTheme="majorHAnsi" w:eastAsia="Times New Roman" w:hAnsiTheme="majorHAnsi" w:cstheme="majorHAnsi"/>
                <w:color w:val="000000"/>
                <w:sz w:val="20"/>
                <w:lang w:eastAsia="pl-PL"/>
              </w:rPr>
              <w:t xml:space="preserve">działań </w:t>
            </w:r>
            <w:r w:rsidR="00664864" w:rsidRPr="004B4852">
              <w:rPr>
                <w:rFonts w:asciiTheme="majorHAnsi" w:eastAsia="Times New Roman" w:hAnsiTheme="majorHAnsi" w:cstheme="majorHAnsi"/>
                <w:color w:val="000000"/>
                <w:sz w:val="20"/>
                <w:lang w:eastAsia="pl-PL"/>
              </w:rPr>
              <w:t xml:space="preserve">może zostać sfinansowana ze środków własnych </w:t>
            </w:r>
            <w:r w:rsidR="00DE109A" w:rsidRPr="00DE109A">
              <w:rPr>
                <w:rFonts w:asciiTheme="majorHAnsi" w:eastAsia="Times New Roman" w:hAnsiTheme="majorHAnsi" w:cstheme="majorHAnsi"/>
                <w:color w:val="000000"/>
                <w:sz w:val="20"/>
                <w:lang w:eastAsia="pl-PL"/>
              </w:rPr>
              <w:t xml:space="preserve">Gminy </w:t>
            </w:r>
            <w:r w:rsidR="00664864" w:rsidRPr="004B4852">
              <w:rPr>
                <w:rFonts w:asciiTheme="majorHAnsi" w:eastAsia="Times New Roman" w:hAnsiTheme="majorHAnsi" w:cstheme="majorHAnsi"/>
                <w:color w:val="000000"/>
                <w:sz w:val="20"/>
                <w:lang w:eastAsia="pl-PL"/>
              </w:rPr>
              <w:t>i mieszkańców, przy współudziale środków dotacyjnych.</w:t>
            </w:r>
            <w:r w:rsidRPr="004B4852">
              <w:rPr>
                <w:rFonts w:asciiTheme="majorHAnsi" w:eastAsia="Times New Roman" w:hAnsiTheme="majorHAnsi" w:cstheme="majorHAnsi"/>
                <w:color w:val="000000"/>
                <w:sz w:val="20"/>
                <w:lang w:eastAsia="pl-PL"/>
              </w:rPr>
              <w:t xml:space="preserve"> Wsparcie zewnętrzne w ramach programu wymiany źródeł ciepła.</w:t>
            </w:r>
          </w:p>
        </w:tc>
        <w:tc>
          <w:tcPr>
            <w:tcW w:w="1091" w:type="pct"/>
            <w:vAlign w:val="center"/>
          </w:tcPr>
          <w:p w14:paraId="4342A916" w14:textId="77777777" w:rsidR="00664864" w:rsidRPr="004B4852" w:rsidRDefault="00664864"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mieszkalnych poddanych termomodernizacji</w:t>
            </w:r>
          </w:p>
        </w:tc>
      </w:tr>
      <w:tr w:rsidR="00F45132" w:rsidRPr="004B4852" w14:paraId="3E1C4775"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Align w:val="center"/>
          </w:tcPr>
          <w:p w14:paraId="70707865"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5</w:t>
            </w:r>
          </w:p>
        </w:tc>
        <w:tc>
          <w:tcPr>
            <w:tcW w:w="522" w:type="pct"/>
            <w:vAlign w:val="center"/>
          </w:tcPr>
          <w:p w14:paraId="25C7BCB2"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Edukacja ekologiczna</w:t>
            </w:r>
          </w:p>
        </w:tc>
        <w:tc>
          <w:tcPr>
            <w:tcW w:w="1245" w:type="pct"/>
            <w:vAlign w:val="center"/>
          </w:tcPr>
          <w:p w14:paraId="7A9EB1D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5.1. Prowadzenie działań i kampanii edukacyjno-informacyjnych</w:t>
            </w:r>
          </w:p>
        </w:tc>
        <w:tc>
          <w:tcPr>
            <w:tcW w:w="1977" w:type="pct"/>
            <w:vAlign w:val="center"/>
          </w:tcPr>
          <w:p w14:paraId="351928EC"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Realizacja działań z zakresu edukacji ekologicznej, a także kampanii informacyjnych o negatywnych skutkach np. nieodpowiedniego spalania paliw w domowych paleniskach spowoduje wzrost świadomości ekologicznej mieszkańców. W konsekwencji, działania informacyjne pozwolą na ograniczenie zużycia energii i wpłyną na redukcję emisji substancji zanieczyszczających.</w:t>
            </w:r>
          </w:p>
        </w:tc>
        <w:tc>
          <w:tcPr>
            <w:tcW w:w="1091" w:type="pct"/>
            <w:vAlign w:val="center"/>
          </w:tcPr>
          <w:p w14:paraId="2143B8F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osób objętych działaniami edukacyjnymi.</w:t>
            </w:r>
          </w:p>
        </w:tc>
      </w:tr>
    </w:tbl>
    <w:bookmarkEnd w:id="821"/>
    <w:p w14:paraId="5DEE17E9" w14:textId="77777777" w:rsidR="00F45132" w:rsidRPr="004B4852" w:rsidRDefault="00F45132" w:rsidP="002D28A3">
      <w:pPr>
        <w:pStyle w:val="rdo"/>
      </w:pPr>
      <w:r w:rsidRPr="004B4852">
        <w:t>Źródło: Opracowanie własne</w:t>
      </w:r>
    </w:p>
    <w:p w14:paraId="12183FA2" w14:textId="77777777" w:rsidR="00193F4D" w:rsidRPr="004B4852" w:rsidRDefault="00193F4D" w:rsidP="002D28A3">
      <w:pPr>
        <w:pStyle w:val="rdo"/>
        <w:sectPr w:rsidR="00193F4D" w:rsidRPr="004B4852" w:rsidSect="0005106D">
          <w:pgSz w:w="16838" w:h="11906" w:orient="landscape"/>
          <w:pgMar w:top="1417" w:right="1417" w:bottom="1417" w:left="1417" w:header="708" w:footer="708" w:gutter="0"/>
          <w:cols w:space="708"/>
          <w:docGrid w:linePitch="360"/>
        </w:sectPr>
      </w:pPr>
    </w:p>
    <w:p w14:paraId="7C421BDF" w14:textId="493391D0" w:rsidR="00B02B12" w:rsidRPr="004B4852" w:rsidRDefault="00B02B12" w:rsidP="00B02B12">
      <w:pPr>
        <w:pStyle w:val="Nagwek1"/>
        <w:rPr>
          <w:rFonts w:eastAsia="Times New Roman" w:cstheme="majorHAnsi"/>
          <w:lang w:eastAsia="pl-PL"/>
        </w:rPr>
      </w:pPr>
      <w:bookmarkStart w:id="822" w:name="_Toc497929711"/>
      <w:bookmarkStart w:id="823" w:name="_Toc497992682"/>
      <w:bookmarkStart w:id="824" w:name="_Toc188863406"/>
      <w:r w:rsidRPr="004B4852">
        <w:rPr>
          <w:rFonts w:eastAsia="Times New Roman" w:cstheme="majorHAnsi"/>
          <w:lang w:eastAsia="pl-PL"/>
        </w:rPr>
        <w:lastRenderedPageBreak/>
        <w:t xml:space="preserve">ASPEKTY </w:t>
      </w:r>
      <w:r w:rsidR="00B85800" w:rsidRPr="004B4852">
        <w:rPr>
          <w:rFonts w:eastAsia="Times New Roman" w:cstheme="majorHAnsi"/>
          <w:lang w:eastAsia="pl-PL"/>
        </w:rPr>
        <w:t>DOTYCZĄCE</w:t>
      </w:r>
      <w:r w:rsidR="003836F5" w:rsidRPr="004B4852">
        <w:rPr>
          <w:rFonts w:eastAsia="Times New Roman" w:cstheme="majorHAnsi"/>
          <w:lang w:eastAsia="pl-PL"/>
        </w:rPr>
        <w:t xml:space="preserve"> </w:t>
      </w:r>
      <w:r w:rsidRPr="004B4852">
        <w:rPr>
          <w:rFonts w:eastAsia="Times New Roman" w:cstheme="majorHAnsi"/>
          <w:lang w:eastAsia="pl-PL"/>
        </w:rPr>
        <w:t>WDRAŻANIA USTAWY</w:t>
      </w:r>
      <w:r w:rsidR="003836F5" w:rsidRPr="004B4852">
        <w:rPr>
          <w:rFonts w:eastAsia="Times New Roman" w:cstheme="majorHAnsi"/>
          <w:lang w:eastAsia="pl-PL"/>
        </w:rPr>
        <w:t xml:space="preserve"> </w:t>
      </w:r>
      <w:r w:rsidR="0076496A">
        <w:rPr>
          <w:rFonts w:eastAsia="Times New Roman" w:cstheme="majorHAnsi"/>
          <w:lang w:eastAsia="pl-PL"/>
        </w:rPr>
        <w:br/>
      </w:r>
      <w:r w:rsidRPr="004B4852">
        <w:rPr>
          <w:rFonts w:eastAsia="Times New Roman" w:cstheme="majorHAnsi"/>
          <w:lang w:eastAsia="pl-PL"/>
        </w:rPr>
        <w:t>O</w:t>
      </w:r>
      <w:r w:rsidR="00502805">
        <w:rPr>
          <w:rFonts w:eastAsia="Times New Roman" w:cstheme="majorHAnsi"/>
          <w:lang w:eastAsia="pl-PL"/>
        </w:rPr>
        <w:t xml:space="preserve"> </w:t>
      </w:r>
      <w:r w:rsidRPr="004B4852">
        <w:rPr>
          <w:rFonts w:eastAsia="Times New Roman" w:cstheme="majorHAnsi"/>
          <w:lang w:eastAsia="pl-PL"/>
        </w:rPr>
        <w:t>ELEKTROMOBILNOŚCI I PALIWACH ALTERNATYWNYCH</w:t>
      </w:r>
      <w:bookmarkEnd w:id="824"/>
    </w:p>
    <w:p w14:paraId="41DD5605" w14:textId="6018B471" w:rsidR="00B02B12" w:rsidRPr="004B4852" w:rsidRDefault="002A08B2" w:rsidP="00B02B12">
      <w:pPr>
        <w:pStyle w:val="Nagwek2"/>
        <w:rPr>
          <w:rFonts w:cstheme="majorHAnsi"/>
          <w:lang w:eastAsia="pl-PL"/>
        </w:rPr>
      </w:pPr>
      <w:bookmarkStart w:id="825" w:name="_Toc188863407"/>
      <w:r w:rsidRPr="004B4852">
        <w:rPr>
          <w:rFonts w:cstheme="majorHAnsi"/>
          <w:lang w:eastAsia="pl-PL"/>
        </w:rPr>
        <w:t>Ustaw</w:t>
      </w:r>
      <w:r>
        <w:rPr>
          <w:rFonts w:cstheme="majorHAnsi"/>
          <w:lang w:eastAsia="pl-PL"/>
        </w:rPr>
        <w:t>a</w:t>
      </w:r>
      <w:r w:rsidRPr="004B4852">
        <w:rPr>
          <w:rFonts w:cstheme="majorHAnsi"/>
          <w:lang w:eastAsia="pl-PL"/>
        </w:rPr>
        <w:t xml:space="preserve"> </w:t>
      </w:r>
      <w:r w:rsidR="00B02B12" w:rsidRPr="004B4852">
        <w:rPr>
          <w:rFonts w:cstheme="majorHAnsi"/>
          <w:lang w:eastAsia="pl-PL"/>
        </w:rPr>
        <w:t xml:space="preserve">o </w:t>
      </w:r>
      <w:proofErr w:type="spellStart"/>
      <w:r w:rsidR="00B02B12" w:rsidRPr="004B4852">
        <w:rPr>
          <w:rFonts w:cstheme="majorHAnsi"/>
          <w:lang w:eastAsia="pl-PL"/>
        </w:rPr>
        <w:t>elektromobilności</w:t>
      </w:r>
      <w:proofErr w:type="spellEnd"/>
      <w:r w:rsidR="00B02B12" w:rsidRPr="004B4852">
        <w:rPr>
          <w:rFonts w:cstheme="majorHAnsi"/>
          <w:lang w:eastAsia="pl-PL"/>
        </w:rPr>
        <w:t xml:space="preserve"> i paliwach alternatywnych</w:t>
      </w:r>
      <w:bookmarkEnd w:id="825"/>
      <w:r w:rsidR="00B02B12" w:rsidRPr="004B4852">
        <w:rPr>
          <w:rFonts w:cstheme="majorHAnsi"/>
          <w:lang w:eastAsia="pl-PL"/>
        </w:rPr>
        <w:t xml:space="preserve"> </w:t>
      </w:r>
    </w:p>
    <w:p w14:paraId="2E4889D8" w14:textId="7E525FE9" w:rsidR="00A60257" w:rsidRPr="004B4852" w:rsidRDefault="00B5782D" w:rsidP="00C75498">
      <w:p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 xml:space="preserve">Pojęcie </w:t>
      </w:r>
      <w:proofErr w:type="spellStart"/>
      <w:r w:rsidRPr="004B4852">
        <w:rPr>
          <w:rFonts w:asciiTheme="majorHAnsi" w:eastAsia="Times New Roman" w:hAnsiTheme="majorHAnsi" w:cstheme="majorHAnsi"/>
          <w:lang w:eastAsia="pl-PL"/>
        </w:rPr>
        <w:t>elektromobilności</w:t>
      </w:r>
      <w:proofErr w:type="spellEnd"/>
      <w:r w:rsidRPr="004B4852">
        <w:rPr>
          <w:rFonts w:asciiTheme="majorHAnsi" w:eastAsia="Times New Roman" w:hAnsiTheme="majorHAnsi" w:cstheme="majorHAnsi"/>
          <w:lang w:eastAsia="pl-PL"/>
        </w:rPr>
        <w:t xml:space="preserve"> określa wszystkie zagadnienia związane z zastosowaniem pojazdów z napędem elektrycznym (ang. </w:t>
      </w:r>
      <w:proofErr w:type="spellStart"/>
      <w:r w:rsidRPr="004B4852">
        <w:rPr>
          <w:rFonts w:asciiTheme="majorHAnsi" w:eastAsia="Times New Roman" w:hAnsiTheme="majorHAnsi" w:cstheme="majorHAnsi"/>
          <w:lang w:eastAsia="pl-PL"/>
        </w:rPr>
        <w:t>electric</w:t>
      </w:r>
      <w:proofErr w:type="spellEnd"/>
      <w:r w:rsidRPr="004B4852">
        <w:rPr>
          <w:rFonts w:asciiTheme="majorHAnsi" w:eastAsia="Times New Roman" w:hAnsiTheme="majorHAnsi" w:cstheme="majorHAnsi"/>
          <w:lang w:eastAsia="pl-PL"/>
        </w:rPr>
        <w:t xml:space="preserve"> </w:t>
      </w:r>
      <w:proofErr w:type="spellStart"/>
      <w:r w:rsidRPr="004B4852">
        <w:rPr>
          <w:rFonts w:asciiTheme="majorHAnsi" w:eastAsia="Times New Roman" w:hAnsiTheme="majorHAnsi" w:cstheme="majorHAnsi"/>
          <w:lang w:eastAsia="pl-PL"/>
        </w:rPr>
        <w:t>vehicles</w:t>
      </w:r>
      <w:proofErr w:type="spellEnd"/>
      <w:r w:rsidRPr="004B4852">
        <w:rPr>
          <w:rFonts w:asciiTheme="majorHAnsi" w:eastAsia="Times New Roman" w:hAnsiTheme="majorHAnsi" w:cstheme="majorHAnsi"/>
          <w:lang w:eastAsia="pl-PL"/>
        </w:rPr>
        <w:t xml:space="preserve">, w skrócie EV). </w:t>
      </w:r>
      <w:r w:rsidR="00A60257" w:rsidRPr="004B4852">
        <w:rPr>
          <w:rFonts w:asciiTheme="majorHAnsi" w:eastAsia="Times New Roman" w:hAnsiTheme="majorHAnsi" w:cstheme="majorHAnsi"/>
          <w:lang w:eastAsia="pl-PL"/>
        </w:rPr>
        <w:t xml:space="preserve">Najważniejszym dokumentem, który określa </w:t>
      </w:r>
      <w:r w:rsidR="00B02B12" w:rsidRPr="004B4852">
        <w:rPr>
          <w:rFonts w:asciiTheme="majorHAnsi" w:eastAsia="Times New Roman" w:hAnsiTheme="majorHAnsi" w:cstheme="majorHAnsi"/>
          <w:lang w:eastAsia="pl-PL"/>
        </w:rPr>
        <w:t>uwarunkowa</w:t>
      </w:r>
      <w:r w:rsidR="00A60257" w:rsidRPr="004B4852">
        <w:rPr>
          <w:rFonts w:asciiTheme="majorHAnsi" w:eastAsia="Times New Roman" w:hAnsiTheme="majorHAnsi" w:cstheme="majorHAnsi"/>
          <w:lang w:eastAsia="pl-PL"/>
        </w:rPr>
        <w:t xml:space="preserve">nia i zasady </w:t>
      </w:r>
      <w:r w:rsidR="00B02B12" w:rsidRPr="004B4852">
        <w:rPr>
          <w:rFonts w:asciiTheme="majorHAnsi" w:eastAsia="Times New Roman" w:hAnsiTheme="majorHAnsi" w:cstheme="majorHAnsi"/>
          <w:lang w:eastAsia="pl-PL"/>
        </w:rPr>
        <w:t xml:space="preserve">dostosowania systemu energetycznego </w:t>
      </w:r>
      <w:r w:rsidRPr="004B4852">
        <w:rPr>
          <w:rFonts w:asciiTheme="majorHAnsi" w:eastAsia="Times New Roman" w:hAnsiTheme="majorHAnsi" w:cstheme="majorHAnsi"/>
          <w:lang w:eastAsia="pl-PL"/>
        </w:rPr>
        <w:t xml:space="preserve">w zakresie </w:t>
      </w:r>
      <w:proofErr w:type="spellStart"/>
      <w:r w:rsidRPr="004B4852">
        <w:rPr>
          <w:rFonts w:asciiTheme="majorHAnsi" w:eastAsia="Times New Roman" w:hAnsiTheme="majorHAnsi" w:cstheme="majorHAnsi"/>
          <w:lang w:eastAsia="pl-PL"/>
        </w:rPr>
        <w:t>elektromobilności</w:t>
      </w:r>
      <w:proofErr w:type="spellEnd"/>
      <w:r w:rsidRPr="004B4852">
        <w:rPr>
          <w:rFonts w:asciiTheme="majorHAnsi" w:eastAsia="Times New Roman" w:hAnsiTheme="majorHAnsi" w:cstheme="majorHAnsi"/>
          <w:lang w:eastAsia="pl-PL"/>
        </w:rPr>
        <w:t xml:space="preserve"> </w:t>
      </w:r>
      <w:r w:rsidR="00A60257" w:rsidRPr="004B4852">
        <w:rPr>
          <w:rFonts w:asciiTheme="majorHAnsi" w:eastAsia="Times New Roman" w:hAnsiTheme="majorHAnsi" w:cstheme="majorHAnsi"/>
          <w:lang w:eastAsia="pl-PL"/>
        </w:rPr>
        <w:t xml:space="preserve">określa ustawa z dnia </w:t>
      </w:r>
      <w:r w:rsidR="0076496A">
        <w:rPr>
          <w:rFonts w:asciiTheme="majorHAnsi" w:eastAsia="Times New Roman" w:hAnsiTheme="majorHAnsi" w:cstheme="majorHAnsi"/>
          <w:lang w:eastAsia="pl-PL"/>
        </w:rPr>
        <w:br/>
      </w:r>
      <w:r w:rsidR="00A60257" w:rsidRPr="004B4852">
        <w:rPr>
          <w:rFonts w:asciiTheme="majorHAnsi" w:eastAsia="Times New Roman" w:hAnsiTheme="majorHAnsi" w:cstheme="majorHAnsi"/>
          <w:lang w:eastAsia="pl-PL"/>
        </w:rPr>
        <w:t>11 stycznia 2018 roku</w:t>
      </w:r>
      <w:r w:rsidR="003836F5" w:rsidRPr="004B4852">
        <w:rPr>
          <w:rFonts w:asciiTheme="majorHAnsi" w:eastAsia="Times New Roman" w:hAnsiTheme="majorHAnsi" w:cstheme="majorHAnsi"/>
          <w:lang w:eastAsia="pl-PL"/>
        </w:rPr>
        <w:t xml:space="preserve"> </w:t>
      </w:r>
      <w:r w:rsidR="00A60257" w:rsidRPr="004B4852">
        <w:rPr>
          <w:rFonts w:asciiTheme="majorHAnsi" w:eastAsia="Times New Roman" w:hAnsiTheme="majorHAnsi" w:cstheme="majorHAnsi"/>
          <w:lang w:eastAsia="pl-PL"/>
        </w:rPr>
        <w:t xml:space="preserve">o </w:t>
      </w:r>
      <w:proofErr w:type="spellStart"/>
      <w:r w:rsidR="00A60257" w:rsidRPr="004B4852">
        <w:rPr>
          <w:rFonts w:asciiTheme="majorHAnsi" w:eastAsia="Times New Roman" w:hAnsiTheme="majorHAnsi" w:cstheme="majorHAnsi"/>
          <w:lang w:eastAsia="pl-PL"/>
        </w:rPr>
        <w:t>elektromobilności</w:t>
      </w:r>
      <w:proofErr w:type="spellEnd"/>
      <w:r w:rsidR="00A60257" w:rsidRPr="004B4852">
        <w:rPr>
          <w:rFonts w:asciiTheme="majorHAnsi" w:eastAsia="Times New Roman" w:hAnsiTheme="majorHAnsi" w:cstheme="majorHAnsi"/>
          <w:lang w:eastAsia="pl-PL"/>
        </w:rPr>
        <w:t xml:space="preserve"> i paliwach alternatywnych (</w:t>
      </w:r>
      <w:r w:rsidR="004A08E7">
        <w:rPr>
          <w:rFonts w:asciiTheme="majorHAnsi" w:eastAsia="Times New Roman" w:hAnsiTheme="majorHAnsi" w:cstheme="majorHAnsi"/>
          <w:lang w:eastAsia="pl-PL"/>
        </w:rPr>
        <w:t xml:space="preserve">tj. </w:t>
      </w:r>
      <w:r w:rsidR="004A08E7" w:rsidRPr="004A08E7">
        <w:rPr>
          <w:rFonts w:asciiTheme="majorHAnsi" w:eastAsia="Times New Roman" w:hAnsiTheme="majorHAnsi" w:cstheme="majorHAnsi"/>
          <w:lang w:eastAsia="pl-PL"/>
        </w:rPr>
        <w:t xml:space="preserve">Dz.U. </w:t>
      </w:r>
      <w:r w:rsidR="00C75498">
        <w:rPr>
          <w:rFonts w:asciiTheme="majorHAnsi" w:eastAsia="Times New Roman" w:hAnsiTheme="majorHAnsi" w:cstheme="majorHAnsi"/>
          <w:lang w:eastAsia="pl-PL"/>
        </w:rPr>
        <w:t>z  </w:t>
      </w:r>
      <w:r w:rsidR="004A08E7" w:rsidRPr="004A08E7">
        <w:rPr>
          <w:rFonts w:asciiTheme="majorHAnsi" w:eastAsia="Times New Roman" w:hAnsiTheme="majorHAnsi" w:cstheme="majorHAnsi"/>
          <w:lang w:eastAsia="pl-PL"/>
        </w:rPr>
        <w:t>202</w:t>
      </w:r>
      <w:r w:rsidR="00C75498">
        <w:rPr>
          <w:rFonts w:asciiTheme="majorHAnsi" w:eastAsia="Times New Roman" w:hAnsiTheme="majorHAnsi" w:cstheme="majorHAnsi"/>
          <w:lang w:eastAsia="pl-PL"/>
        </w:rPr>
        <w:t>4</w:t>
      </w:r>
      <w:r w:rsidR="004A08E7" w:rsidRPr="004A08E7">
        <w:rPr>
          <w:rFonts w:asciiTheme="majorHAnsi" w:eastAsia="Times New Roman" w:hAnsiTheme="majorHAnsi" w:cstheme="majorHAnsi"/>
          <w:lang w:eastAsia="pl-PL"/>
        </w:rPr>
        <w:t xml:space="preserve"> </w:t>
      </w:r>
      <w:r w:rsidR="00C75498">
        <w:rPr>
          <w:rFonts w:asciiTheme="majorHAnsi" w:eastAsia="Times New Roman" w:hAnsiTheme="majorHAnsi" w:cstheme="majorHAnsi"/>
          <w:lang w:eastAsia="pl-PL"/>
        </w:rPr>
        <w:t xml:space="preserve"> r., </w:t>
      </w:r>
      <w:r w:rsidR="004A08E7" w:rsidRPr="004A08E7">
        <w:rPr>
          <w:rFonts w:asciiTheme="majorHAnsi" w:eastAsia="Times New Roman" w:hAnsiTheme="majorHAnsi" w:cstheme="majorHAnsi"/>
          <w:lang w:eastAsia="pl-PL"/>
        </w:rPr>
        <w:t xml:space="preserve">poz. </w:t>
      </w:r>
      <w:r w:rsidR="00C75498" w:rsidRPr="00C75498">
        <w:rPr>
          <w:rFonts w:asciiTheme="majorHAnsi" w:eastAsia="Times New Roman" w:hAnsiTheme="majorHAnsi" w:cstheme="majorHAnsi"/>
          <w:lang w:eastAsia="pl-PL"/>
        </w:rPr>
        <w:t>1289, 1853,1881</w:t>
      </w:r>
      <w:r w:rsidR="00A60257" w:rsidRPr="004B4852">
        <w:rPr>
          <w:rFonts w:asciiTheme="majorHAnsi" w:eastAsia="Times New Roman" w:hAnsiTheme="majorHAnsi" w:cstheme="majorHAnsi"/>
          <w:lang w:eastAsia="pl-PL"/>
        </w:rPr>
        <w:t>).</w:t>
      </w:r>
    </w:p>
    <w:p w14:paraId="0354720B" w14:textId="75AAD2B8" w:rsidR="00A60257" w:rsidRPr="004B4852" w:rsidRDefault="00A60257" w:rsidP="00B5782D">
      <w:pPr>
        <w:rPr>
          <w:rFonts w:asciiTheme="majorHAnsi" w:hAnsiTheme="majorHAnsi" w:cstheme="majorHAnsi"/>
        </w:rPr>
      </w:pPr>
      <w:r w:rsidRPr="004B4852">
        <w:rPr>
          <w:rFonts w:asciiTheme="majorHAnsi" w:hAnsiTheme="majorHAnsi" w:cstheme="majorHAnsi"/>
        </w:rPr>
        <w:t>Wyżej wymieniona ustawa określa:</w:t>
      </w:r>
    </w:p>
    <w:p w14:paraId="59A7D395" w14:textId="11F00C18" w:rsidR="00A60257" w:rsidRPr="004B4852" w:rsidRDefault="00A60257" w:rsidP="00F71AAA">
      <w:pPr>
        <w:pStyle w:val="Akapitzlist"/>
        <w:numPr>
          <w:ilvl w:val="0"/>
          <w:numId w:val="22"/>
        </w:numPr>
        <w:rPr>
          <w:rFonts w:asciiTheme="majorHAnsi" w:hAnsiTheme="majorHAnsi" w:cstheme="majorHAnsi"/>
        </w:rPr>
      </w:pPr>
      <w:r w:rsidRPr="004B4852">
        <w:rPr>
          <w:rFonts w:asciiTheme="majorHAnsi" w:hAnsiTheme="majorHAnsi" w:cstheme="majorHAnsi"/>
        </w:rPr>
        <w:t>zasady rozwoju i funkcjonowania infrastruktury służącej do wykorzystania paliw alternatywnych w transporcie, w tym wymagania techniczne, jakie ma spełniać</w:t>
      </w:r>
      <w:r w:rsidR="003836F5" w:rsidRPr="004B4852">
        <w:rPr>
          <w:rFonts w:asciiTheme="majorHAnsi" w:hAnsiTheme="majorHAnsi" w:cstheme="majorHAnsi"/>
        </w:rPr>
        <w:t xml:space="preserve"> </w:t>
      </w:r>
      <w:r w:rsidRPr="004B4852">
        <w:rPr>
          <w:rFonts w:asciiTheme="majorHAnsi" w:hAnsiTheme="majorHAnsi" w:cstheme="majorHAnsi"/>
        </w:rPr>
        <w:t>ta</w:t>
      </w:r>
      <w:r w:rsidR="00502805">
        <w:rPr>
          <w:rFonts w:asciiTheme="majorHAnsi" w:hAnsiTheme="majorHAnsi" w:cstheme="majorHAnsi"/>
        </w:rPr>
        <w:t xml:space="preserve"> </w:t>
      </w:r>
      <w:r w:rsidRPr="004B4852">
        <w:rPr>
          <w:rFonts w:asciiTheme="majorHAnsi" w:hAnsiTheme="majorHAnsi" w:cstheme="majorHAnsi"/>
        </w:rPr>
        <w:t>infrastruktura;</w:t>
      </w:r>
    </w:p>
    <w:p w14:paraId="166CCED4" w14:textId="4BF9AC7D" w:rsidR="00A60257" w:rsidRPr="004B4852" w:rsidRDefault="00A60257" w:rsidP="00F71AAA">
      <w:pPr>
        <w:pStyle w:val="Akapitzlist"/>
        <w:numPr>
          <w:ilvl w:val="0"/>
          <w:numId w:val="22"/>
        </w:numPr>
        <w:rPr>
          <w:rFonts w:asciiTheme="majorHAnsi" w:hAnsiTheme="majorHAnsi" w:cstheme="majorHAnsi"/>
        </w:rPr>
      </w:pPr>
      <w:r w:rsidRPr="004B4852">
        <w:rPr>
          <w:rFonts w:asciiTheme="majorHAnsi" w:hAnsiTheme="majorHAnsi" w:cstheme="majorHAnsi"/>
        </w:rPr>
        <w:t>obowiązki podmiotów publicznych w zakresie rozwoju infrastruktury paliw alternatywnych;</w:t>
      </w:r>
    </w:p>
    <w:p w14:paraId="6747615F" w14:textId="588FC5F0" w:rsidR="00A60257" w:rsidRPr="004B4852" w:rsidRDefault="00A60257" w:rsidP="00F71AAA">
      <w:pPr>
        <w:pStyle w:val="Akapitzlist"/>
        <w:numPr>
          <w:ilvl w:val="0"/>
          <w:numId w:val="22"/>
        </w:numPr>
        <w:rPr>
          <w:rFonts w:asciiTheme="majorHAnsi" w:hAnsiTheme="majorHAnsi" w:cstheme="majorHAnsi"/>
        </w:rPr>
      </w:pPr>
      <w:r w:rsidRPr="004B4852">
        <w:rPr>
          <w:rFonts w:asciiTheme="majorHAnsi" w:hAnsiTheme="majorHAnsi" w:cstheme="majorHAnsi"/>
        </w:rPr>
        <w:t>obowiązki informacyjne w zakresie paliw alternatywnych;</w:t>
      </w:r>
    </w:p>
    <w:p w14:paraId="386F68DB" w14:textId="37BFDE7C" w:rsidR="00A60257" w:rsidRPr="004B4852" w:rsidRDefault="00A60257" w:rsidP="00F71AAA">
      <w:pPr>
        <w:pStyle w:val="Akapitzlist"/>
        <w:numPr>
          <w:ilvl w:val="0"/>
          <w:numId w:val="22"/>
        </w:numPr>
        <w:rPr>
          <w:rFonts w:asciiTheme="majorHAnsi" w:hAnsiTheme="majorHAnsi" w:cstheme="majorHAnsi"/>
        </w:rPr>
      </w:pPr>
      <w:r w:rsidRPr="004B4852">
        <w:rPr>
          <w:rFonts w:asciiTheme="majorHAnsi" w:hAnsiTheme="majorHAnsi" w:cstheme="majorHAnsi"/>
        </w:rPr>
        <w:t>warunki funkcjonowania stref czystego transportu;</w:t>
      </w:r>
    </w:p>
    <w:p w14:paraId="012EE5FE" w14:textId="1F3E2516" w:rsidR="00A60257" w:rsidRPr="004B4852" w:rsidRDefault="005C7182" w:rsidP="00F71AAA">
      <w:pPr>
        <w:pStyle w:val="Akapitzlist"/>
        <w:numPr>
          <w:ilvl w:val="0"/>
          <w:numId w:val="22"/>
        </w:numPr>
        <w:rPr>
          <w:rFonts w:asciiTheme="majorHAnsi" w:hAnsiTheme="majorHAnsi" w:cstheme="majorHAnsi"/>
        </w:rPr>
      </w:pPr>
      <w:r>
        <w:rPr>
          <w:rFonts w:asciiTheme="majorHAnsi" w:hAnsiTheme="majorHAnsi" w:cstheme="majorHAnsi"/>
        </w:rPr>
        <w:t>k</w:t>
      </w:r>
      <w:r w:rsidR="00A60257" w:rsidRPr="004B4852">
        <w:rPr>
          <w:rFonts w:asciiTheme="majorHAnsi" w:hAnsiTheme="majorHAnsi" w:cstheme="majorHAnsi"/>
        </w:rPr>
        <w:t>rajowe ramy polityki rozwoju infrastruktury paliw alternatywnych oraz sposób</w:t>
      </w:r>
      <w:r w:rsidR="003836F5" w:rsidRPr="004B4852">
        <w:rPr>
          <w:rFonts w:asciiTheme="majorHAnsi" w:hAnsiTheme="majorHAnsi" w:cstheme="majorHAnsi"/>
        </w:rPr>
        <w:t xml:space="preserve"> </w:t>
      </w:r>
      <w:r w:rsidR="00A60257" w:rsidRPr="004B4852">
        <w:rPr>
          <w:rFonts w:asciiTheme="majorHAnsi" w:hAnsiTheme="majorHAnsi" w:cstheme="majorHAnsi"/>
        </w:rPr>
        <w:t>ich</w:t>
      </w:r>
      <w:r w:rsidR="00502805">
        <w:rPr>
          <w:rFonts w:asciiTheme="majorHAnsi" w:hAnsiTheme="majorHAnsi" w:cstheme="majorHAnsi"/>
        </w:rPr>
        <w:t xml:space="preserve"> </w:t>
      </w:r>
      <w:r w:rsidR="00A60257" w:rsidRPr="004B4852">
        <w:rPr>
          <w:rFonts w:asciiTheme="majorHAnsi" w:hAnsiTheme="majorHAnsi" w:cstheme="majorHAnsi"/>
        </w:rPr>
        <w:t>realizacji.</w:t>
      </w:r>
    </w:p>
    <w:p w14:paraId="490FBFBB" w14:textId="357E1A94" w:rsidR="008379D7" w:rsidRPr="004B4852" w:rsidRDefault="008379D7" w:rsidP="008379D7">
      <w:pPr>
        <w:rPr>
          <w:rFonts w:asciiTheme="majorHAnsi" w:hAnsiTheme="majorHAnsi" w:cstheme="majorHAnsi"/>
        </w:rPr>
      </w:pPr>
      <w:r w:rsidRPr="004B4852">
        <w:rPr>
          <w:rFonts w:asciiTheme="majorHAnsi" w:hAnsiTheme="majorHAnsi" w:cstheme="majorHAnsi"/>
        </w:rPr>
        <w:t xml:space="preserve">Zgodnie z art. 3. </w:t>
      </w:r>
      <w:r w:rsidR="00FB45E7" w:rsidRPr="004B4852">
        <w:rPr>
          <w:rFonts w:asciiTheme="majorHAnsi" w:hAnsiTheme="majorHAnsi" w:cstheme="majorHAnsi"/>
        </w:rPr>
        <w:t xml:space="preserve">Ust. </w:t>
      </w:r>
      <w:r w:rsidRPr="004B4852">
        <w:rPr>
          <w:rFonts w:asciiTheme="majorHAnsi" w:hAnsiTheme="majorHAnsi" w:cstheme="majorHAnsi"/>
        </w:rPr>
        <w:t>1. ustawy operator ogólnodostępnej stacji ładowania gwarantuje spełnienie następujących zasad:</w:t>
      </w:r>
    </w:p>
    <w:p w14:paraId="7C3B36EE" w14:textId="4EF2E613"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w ogólnodostępnej stacji ładowania prowadzić musi działalność co najmniej jeden dostawca usługi ładowania</w:t>
      </w:r>
      <w:r w:rsidR="00D84DC5" w:rsidRPr="004B4852">
        <w:rPr>
          <w:rFonts w:asciiTheme="majorHAnsi" w:hAnsiTheme="majorHAnsi" w:cstheme="majorHAnsi"/>
        </w:rPr>
        <w:t>;</w:t>
      </w:r>
    </w:p>
    <w:p w14:paraId="06B74C0A"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zapewnienie przeprowadzenia przez Urząd Dozoru Technicznego, badań ogólnodostępnej stacji ładowania;</w:t>
      </w:r>
    </w:p>
    <w:p w14:paraId="40ECCD9C"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zapewnienie bezpiecznej eksploatację ogólnodostępnej stacji ładowania;</w:t>
      </w:r>
    </w:p>
    <w:p w14:paraId="5798B96E" w14:textId="04F4850E"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wyposaża stację w</w:t>
      </w:r>
      <w:r w:rsidR="00BC76CE" w:rsidRPr="004B4852">
        <w:rPr>
          <w:rFonts w:asciiTheme="majorHAnsi" w:hAnsiTheme="majorHAnsi" w:cstheme="majorHAnsi"/>
        </w:rPr>
        <w:t xml:space="preserve"> odpowiednie oprogramowanie</w:t>
      </w:r>
      <w:r w:rsidR="007732AA" w:rsidRPr="004B4852">
        <w:rPr>
          <w:rFonts w:asciiTheme="majorHAnsi" w:hAnsiTheme="majorHAnsi" w:cstheme="majorHAnsi"/>
        </w:rPr>
        <w:t>;</w:t>
      </w:r>
    </w:p>
    <w:p w14:paraId="75ECD52D"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 xml:space="preserve">każdy punkt ładowania zainstalowany w ogólnodostępnej stacji ładowania, wyposażony jest w system pomiarowy umożliwiający pomiar zużycia energii </w:t>
      </w:r>
      <w:r w:rsidRPr="004B4852">
        <w:rPr>
          <w:rFonts w:asciiTheme="majorHAnsi" w:hAnsiTheme="majorHAnsi" w:cstheme="majorHAnsi"/>
        </w:rPr>
        <w:lastRenderedPageBreak/>
        <w:t>elektrycznej i przekazywanie danych pomiarowych z tego systemu do systemu zarządzania stacji ładowania w czasie zbliżonym do rzeczywistego;</w:t>
      </w:r>
    </w:p>
    <w:p w14:paraId="19BB07CD" w14:textId="678048BA"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zawarcie umowy o świadczenie usług dystrybucji energii elektrycznej, o której mowa w</w:t>
      </w:r>
      <w:r w:rsidR="00502805">
        <w:rPr>
          <w:rFonts w:asciiTheme="majorHAnsi" w:hAnsiTheme="majorHAnsi" w:cstheme="majorHAnsi"/>
        </w:rPr>
        <w:t xml:space="preserve"> </w:t>
      </w:r>
      <w:r w:rsidRPr="004B4852">
        <w:rPr>
          <w:rFonts w:asciiTheme="majorHAnsi" w:hAnsiTheme="majorHAnsi" w:cstheme="majorHAnsi"/>
        </w:rPr>
        <w:t>art. 5 ust. 2 pkt 2 ustawy z dnia 10 kwietnia 1997 r. – Prawo energetyczne,</w:t>
      </w:r>
      <w:r w:rsidR="003836F5" w:rsidRPr="004B4852">
        <w:rPr>
          <w:rFonts w:asciiTheme="majorHAnsi" w:hAnsiTheme="majorHAnsi" w:cstheme="majorHAnsi"/>
        </w:rPr>
        <w:t xml:space="preserve"> </w:t>
      </w:r>
      <w:r w:rsidRPr="004B4852">
        <w:rPr>
          <w:rFonts w:asciiTheme="majorHAnsi" w:hAnsiTheme="majorHAnsi" w:cstheme="majorHAnsi"/>
        </w:rPr>
        <w:t>na</w:t>
      </w:r>
      <w:r w:rsidR="00502805">
        <w:rPr>
          <w:rFonts w:asciiTheme="majorHAnsi" w:hAnsiTheme="majorHAnsi" w:cstheme="majorHAnsi"/>
        </w:rPr>
        <w:t xml:space="preserve"> </w:t>
      </w:r>
      <w:r w:rsidRPr="004B4852">
        <w:rPr>
          <w:rFonts w:asciiTheme="majorHAnsi" w:hAnsiTheme="majorHAnsi" w:cstheme="majorHAnsi"/>
        </w:rPr>
        <w:t>potrzeby funkcjonowania stacji ładowania oraz świadczenia usług ładowania</w:t>
      </w:r>
      <w:r w:rsidR="003836F5" w:rsidRPr="004B4852">
        <w:rPr>
          <w:rFonts w:asciiTheme="majorHAnsi" w:hAnsiTheme="majorHAnsi" w:cstheme="majorHAnsi"/>
        </w:rPr>
        <w:t xml:space="preserve"> </w:t>
      </w:r>
      <w:r w:rsidRPr="004B4852">
        <w:rPr>
          <w:rFonts w:asciiTheme="majorHAnsi" w:hAnsiTheme="majorHAnsi" w:cstheme="majorHAnsi"/>
        </w:rPr>
        <w:t>– jeżeli stacja ładowania jest przyłączona do sieci dystrybucyjnej w rozumieniu ustawy z dnia 10 kwietnia 1997 r. – Prawo energetyczne;</w:t>
      </w:r>
    </w:p>
    <w:p w14:paraId="3726FF0B" w14:textId="30B1547A"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przekazywanie operatorowi systemu dystrybucyjnego elektroenergetycznego, dostawcy usług ładowania i sprzedawcy energii elektrycznej, który zawarł umowę sprzedaży energii elektrycznej z dostawcą usług ładowania prowadzącym działalność na tej stacji, dane dotyczące ilości zużytej energii elektrycznej odrębnie</w:t>
      </w:r>
      <w:r w:rsidR="003836F5" w:rsidRPr="004B4852">
        <w:rPr>
          <w:rFonts w:asciiTheme="majorHAnsi" w:hAnsiTheme="majorHAnsi" w:cstheme="majorHAnsi"/>
        </w:rPr>
        <w:t xml:space="preserve"> </w:t>
      </w:r>
      <w:r w:rsidRPr="004B4852">
        <w:rPr>
          <w:rFonts w:asciiTheme="majorHAnsi" w:hAnsiTheme="majorHAnsi" w:cstheme="majorHAnsi"/>
        </w:rPr>
        <w:t>na świadczenie usług ładowania oraz na potrzeby funkcjonowania stacji ładowania;</w:t>
      </w:r>
    </w:p>
    <w:p w14:paraId="6E130BFB"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zawarcie umowy sprzedaży energii elektrycznej na potrzeby funkcjonowania stacji ładowania;</w:t>
      </w:r>
    </w:p>
    <w:p w14:paraId="6BBF84DB"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rozliczanie strat energii elektrycznej wynikające z funkcjonowania stacji ładowania;</w:t>
      </w:r>
    </w:p>
    <w:p w14:paraId="2D58BC52"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udostępnianie w ogólnodostępnej stacji ładowania informacje dotyczące zasad korzystania z tej stacji oraz instrukcję jej obsługi;</w:t>
      </w:r>
    </w:p>
    <w:p w14:paraId="403D6BE2" w14:textId="77777777" w:rsidR="008379D7" w:rsidRPr="004B4852" w:rsidRDefault="008379D7" w:rsidP="00F71AAA">
      <w:pPr>
        <w:pStyle w:val="Akapitzlist"/>
        <w:numPr>
          <w:ilvl w:val="0"/>
          <w:numId w:val="23"/>
        </w:numPr>
        <w:rPr>
          <w:rFonts w:asciiTheme="majorHAnsi" w:hAnsiTheme="majorHAnsi" w:cstheme="majorHAnsi"/>
        </w:rPr>
      </w:pPr>
      <w:r w:rsidRPr="004B4852">
        <w:rPr>
          <w:rFonts w:asciiTheme="majorHAnsi" w:hAnsiTheme="majorHAnsi" w:cstheme="majorHAnsi"/>
        </w:rPr>
        <w:t>zapewnienie dostawcom usług ładowania, na zasadach równoprawnego traktowania, dostęp do ogólnodostępnej stacji ładowania;</w:t>
      </w:r>
    </w:p>
    <w:p w14:paraId="397151C2" w14:textId="65DA957C" w:rsidR="00C75498" w:rsidRPr="00C75498" w:rsidRDefault="008379D7" w:rsidP="002F5B69">
      <w:pPr>
        <w:pStyle w:val="Akapitzlist"/>
        <w:numPr>
          <w:ilvl w:val="0"/>
          <w:numId w:val="23"/>
        </w:numPr>
        <w:rPr>
          <w:rFonts w:asciiTheme="majorHAnsi" w:eastAsia="Times New Roman" w:hAnsiTheme="majorHAnsi" w:cstheme="majorHAnsi"/>
          <w:lang w:eastAsia="pl-PL"/>
        </w:rPr>
      </w:pPr>
      <w:r w:rsidRPr="00C75498">
        <w:rPr>
          <w:rFonts w:asciiTheme="majorHAnsi" w:hAnsiTheme="majorHAnsi" w:cstheme="majorHAnsi"/>
        </w:rPr>
        <w:t>uzgodnienia z organem zarządzającym ruchem na drogach liczbę możliwych</w:t>
      </w:r>
      <w:r w:rsidR="003836F5" w:rsidRPr="00C75498">
        <w:rPr>
          <w:rFonts w:asciiTheme="majorHAnsi" w:hAnsiTheme="majorHAnsi" w:cstheme="majorHAnsi"/>
        </w:rPr>
        <w:t xml:space="preserve"> </w:t>
      </w:r>
      <w:r w:rsidRPr="00C75498">
        <w:rPr>
          <w:rFonts w:asciiTheme="majorHAnsi" w:hAnsiTheme="majorHAnsi" w:cstheme="majorHAnsi"/>
        </w:rPr>
        <w:t>do</w:t>
      </w:r>
      <w:r w:rsidR="00502805" w:rsidRPr="00C75498">
        <w:rPr>
          <w:rFonts w:asciiTheme="majorHAnsi" w:hAnsiTheme="majorHAnsi" w:cstheme="majorHAnsi"/>
        </w:rPr>
        <w:t xml:space="preserve"> </w:t>
      </w:r>
      <w:r w:rsidRPr="00C75498">
        <w:rPr>
          <w:rFonts w:asciiTheme="majorHAnsi" w:hAnsiTheme="majorHAnsi" w:cstheme="majorHAnsi"/>
        </w:rPr>
        <w:t>wyznaczenia stanowisk postojowych przy ogólnodostępnych stacjach ładowania</w:t>
      </w:r>
      <w:r w:rsidR="003836F5" w:rsidRPr="00C75498">
        <w:rPr>
          <w:rFonts w:asciiTheme="majorHAnsi" w:hAnsiTheme="majorHAnsi" w:cstheme="majorHAnsi"/>
        </w:rPr>
        <w:t xml:space="preserve"> </w:t>
      </w:r>
      <w:r w:rsidRPr="00C75498">
        <w:rPr>
          <w:rFonts w:asciiTheme="majorHAnsi" w:hAnsiTheme="majorHAnsi" w:cstheme="majorHAnsi"/>
        </w:rPr>
        <w:t>w</w:t>
      </w:r>
      <w:r w:rsidR="00502805" w:rsidRPr="00C75498">
        <w:rPr>
          <w:rFonts w:asciiTheme="majorHAnsi" w:hAnsiTheme="majorHAnsi" w:cstheme="majorHAnsi"/>
        </w:rPr>
        <w:t xml:space="preserve"> </w:t>
      </w:r>
      <w:r w:rsidRPr="00C75498">
        <w:rPr>
          <w:rFonts w:asciiTheme="majorHAnsi" w:hAnsiTheme="majorHAnsi" w:cstheme="majorHAnsi"/>
        </w:rPr>
        <w:t>przypadkach, o których mowa w art. 12b ust. 1 ustawy z dnia</w:t>
      </w:r>
      <w:r w:rsidR="0076496A" w:rsidRPr="00C75498">
        <w:rPr>
          <w:rFonts w:asciiTheme="majorHAnsi" w:hAnsiTheme="majorHAnsi" w:cstheme="majorHAnsi"/>
        </w:rPr>
        <w:br/>
      </w:r>
      <w:r w:rsidRPr="00C75498">
        <w:rPr>
          <w:rFonts w:asciiTheme="majorHAnsi" w:hAnsiTheme="majorHAnsi" w:cstheme="majorHAnsi"/>
        </w:rPr>
        <w:t xml:space="preserve"> 21</w:t>
      </w:r>
      <w:r w:rsidR="00502805" w:rsidRPr="00C75498">
        <w:rPr>
          <w:rFonts w:asciiTheme="majorHAnsi" w:hAnsiTheme="majorHAnsi" w:cstheme="majorHAnsi"/>
        </w:rPr>
        <w:t xml:space="preserve"> </w:t>
      </w:r>
      <w:r w:rsidRPr="00C75498">
        <w:rPr>
          <w:rFonts w:asciiTheme="majorHAnsi" w:hAnsiTheme="majorHAnsi" w:cstheme="majorHAnsi"/>
        </w:rPr>
        <w:t>marca 1985 r.</w:t>
      </w:r>
      <w:r w:rsidR="003836F5" w:rsidRPr="00C75498">
        <w:rPr>
          <w:rFonts w:asciiTheme="majorHAnsi" w:hAnsiTheme="majorHAnsi" w:cstheme="majorHAnsi"/>
        </w:rPr>
        <w:t xml:space="preserve"> </w:t>
      </w:r>
      <w:r w:rsidRPr="00C75498">
        <w:rPr>
          <w:rFonts w:asciiTheme="majorHAnsi" w:hAnsiTheme="majorHAnsi" w:cstheme="majorHAnsi"/>
        </w:rPr>
        <w:t>o</w:t>
      </w:r>
      <w:r w:rsidR="00502805" w:rsidRPr="00C75498">
        <w:rPr>
          <w:rFonts w:asciiTheme="majorHAnsi" w:hAnsiTheme="majorHAnsi" w:cstheme="majorHAnsi"/>
        </w:rPr>
        <w:t xml:space="preserve"> </w:t>
      </w:r>
      <w:r w:rsidRPr="00C75498">
        <w:rPr>
          <w:rFonts w:asciiTheme="majorHAnsi" w:hAnsiTheme="majorHAnsi" w:cstheme="majorHAnsi"/>
        </w:rPr>
        <w:t>drogach publicznych (Dz. U. z 20</w:t>
      </w:r>
      <w:r w:rsidR="00C75498">
        <w:rPr>
          <w:rFonts w:asciiTheme="majorHAnsi" w:hAnsiTheme="majorHAnsi" w:cstheme="majorHAnsi"/>
        </w:rPr>
        <w:t>24</w:t>
      </w:r>
      <w:r w:rsidRPr="00C75498">
        <w:rPr>
          <w:rFonts w:asciiTheme="majorHAnsi" w:hAnsiTheme="majorHAnsi" w:cstheme="majorHAnsi"/>
        </w:rPr>
        <w:t xml:space="preserve"> r.</w:t>
      </w:r>
      <w:r w:rsidR="00C75498">
        <w:rPr>
          <w:rFonts w:asciiTheme="majorHAnsi" w:hAnsiTheme="majorHAnsi" w:cstheme="majorHAnsi"/>
        </w:rPr>
        <w:t>,</w:t>
      </w:r>
      <w:r w:rsidRPr="00C75498">
        <w:rPr>
          <w:rFonts w:asciiTheme="majorHAnsi" w:hAnsiTheme="majorHAnsi" w:cstheme="majorHAnsi"/>
        </w:rPr>
        <w:t xml:space="preserve"> </w:t>
      </w:r>
      <w:r w:rsidR="00C75498" w:rsidRPr="00C75498">
        <w:rPr>
          <w:rFonts w:asciiTheme="majorHAnsi" w:hAnsiTheme="majorHAnsi" w:cstheme="majorHAnsi"/>
        </w:rPr>
        <w:t>poz. 320, 1222</w:t>
      </w:r>
      <w:r w:rsidR="00C75498">
        <w:rPr>
          <w:rFonts w:asciiTheme="majorHAnsi" w:hAnsiTheme="majorHAnsi" w:cstheme="majorHAnsi"/>
        </w:rPr>
        <w:t>).</w:t>
      </w:r>
    </w:p>
    <w:p w14:paraId="474DD23D" w14:textId="2D01CF10" w:rsidR="008A53BC" w:rsidRPr="00C75498" w:rsidRDefault="00AE4E17" w:rsidP="00C75498">
      <w:pPr>
        <w:pStyle w:val="Akapitzlist"/>
        <w:ind w:left="0"/>
        <w:jc w:val="left"/>
        <w:rPr>
          <w:rFonts w:asciiTheme="majorHAnsi" w:eastAsia="Times New Roman" w:hAnsiTheme="majorHAnsi" w:cstheme="majorHAnsi"/>
          <w:lang w:eastAsia="pl-PL"/>
        </w:rPr>
      </w:pPr>
      <w:r w:rsidRPr="00C75498">
        <w:rPr>
          <w:rFonts w:asciiTheme="majorHAnsi" w:eastAsia="Times New Roman" w:hAnsiTheme="majorHAnsi" w:cstheme="majorHAnsi"/>
          <w:lang w:eastAsia="pl-PL"/>
        </w:rPr>
        <w:t>Obecnie dostępne jest pięć rodzajów wtyczek stacji ładowania:</w:t>
      </w:r>
    </w:p>
    <w:p w14:paraId="7B395E53" w14:textId="37730728" w:rsidR="00AE4E17" w:rsidRPr="004B4852" w:rsidRDefault="00AE4E17" w:rsidP="00F71AAA">
      <w:pPr>
        <w:pStyle w:val="Akapitzlist"/>
        <w:numPr>
          <w:ilvl w:val="0"/>
          <w:numId w:val="24"/>
        </w:numPr>
        <w:rPr>
          <w:rFonts w:asciiTheme="majorHAnsi" w:eastAsia="Times New Roman" w:hAnsiTheme="majorHAnsi" w:cstheme="majorHAnsi"/>
          <w:lang w:eastAsia="pl-PL"/>
        </w:rPr>
      </w:pPr>
      <w:proofErr w:type="spellStart"/>
      <w:r w:rsidRPr="004B4852">
        <w:rPr>
          <w:rFonts w:asciiTheme="majorHAnsi" w:eastAsia="Times New Roman" w:hAnsiTheme="majorHAnsi" w:cstheme="majorHAnsi"/>
          <w:lang w:eastAsia="pl-PL"/>
        </w:rPr>
        <w:t>CHAdeMO</w:t>
      </w:r>
      <w:proofErr w:type="spellEnd"/>
      <w:r w:rsidRPr="004B4852">
        <w:rPr>
          <w:rFonts w:asciiTheme="majorHAnsi" w:eastAsia="Times New Roman" w:hAnsiTheme="majorHAnsi" w:cstheme="majorHAnsi"/>
          <w:lang w:eastAsia="pl-PL"/>
        </w:rPr>
        <w:t xml:space="preserve">/TYP 4, </w:t>
      </w:r>
    </w:p>
    <w:p w14:paraId="75ECF6B8" w14:textId="37CFA4A0" w:rsidR="00AE4E17" w:rsidRPr="004B4852" w:rsidRDefault="00AE4E17" w:rsidP="00F71AAA">
      <w:pPr>
        <w:pStyle w:val="Akapitzlist"/>
        <w:numPr>
          <w:ilvl w:val="0"/>
          <w:numId w:val="24"/>
        </w:num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TYPE 2/CSS Combo 2,</w:t>
      </w:r>
    </w:p>
    <w:p w14:paraId="2F5C740D" w14:textId="63B7261E" w:rsidR="00AE4E17" w:rsidRPr="004B4852" w:rsidRDefault="00AE4E17" w:rsidP="00F71AAA">
      <w:pPr>
        <w:pStyle w:val="Akapitzlist"/>
        <w:numPr>
          <w:ilvl w:val="0"/>
          <w:numId w:val="24"/>
        </w:num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 xml:space="preserve">Tesla </w:t>
      </w:r>
      <w:proofErr w:type="spellStart"/>
      <w:r w:rsidRPr="004B4852">
        <w:rPr>
          <w:rFonts w:asciiTheme="majorHAnsi" w:eastAsia="Times New Roman" w:hAnsiTheme="majorHAnsi" w:cstheme="majorHAnsi"/>
          <w:lang w:eastAsia="pl-PL"/>
        </w:rPr>
        <w:t>Charging</w:t>
      </w:r>
      <w:proofErr w:type="spellEnd"/>
      <w:r w:rsidRPr="004B4852">
        <w:rPr>
          <w:rFonts w:asciiTheme="majorHAnsi" w:eastAsia="Times New Roman" w:hAnsiTheme="majorHAnsi" w:cstheme="majorHAnsi"/>
          <w:lang w:eastAsia="pl-PL"/>
        </w:rPr>
        <w:t xml:space="preserve"> </w:t>
      </w:r>
      <w:proofErr w:type="spellStart"/>
      <w:r w:rsidRPr="004B4852">
        <w:rPr>
          <w:rFonts w:asciiTheme="majorHAnsi" w:eastAsia="Times New Roman" w:hAnsiTheme="majorHAnsi" w:cstheme="majorHAnsi"/>
          <w:lang w:eastAsia="pl-PL"/>
        </w:rPr>
        <w:t>Conector</w:t>
      </w:r>
      <w:proofErr w:type="spellEnd"/>
      <w:r w:rsidRPr="004B4852">
        <w:rPr>
          <w:rFonts w:asciiTheme="majorHAnsi" w:eastAsia="Times New Roman" w:hAnsiTheme="majorHAnsi" w:cstheme="majorHAnsi"/>
          <w:lang w:eastAsia="pl-PL"/>
        </w:rPr>
        <w:t xml:space="preserve">, </w:t>
      </w:r>
    </w:p>
    <w:p w14:paraId="25E8CA57" w14:textId="229EFBAC" w:rsidR="00AE4E17" w:rsidRPr="004B4852" w:rsidRDefault="00AE4E17" w:rsidP="00F71AAA">
      <w:pPr>
        <w:pStyle w:val="Akapitzlist"/>
        <w:numPr>
          <w:ilvl w:val="0"/>
          <w:numId w:val="24"/>
        </w:num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 xml:space="preserve">TYPE 1/ CCS Combo 1, </w:t>
      </w:r>
    </w:p>
    <w:p w14:paraId="0F33CF43" w14:textId="53854763" w:rsidR="00C358AB" w:rsidRPr="004B4852" w:rsidRDefault="00C358AB" w:rsidP="00F71AAA">
      <w:pPr>
        <w:pStyle w:val="Akapitzlist"/>
        <w:numPr>
          <w:ilvl w:val="0"/>
          <w:numId w:val="24"/>
        </w:numPr>
        <w:rPr>
          <w:rFonts w:asciiTheme="majorHAnsi" w:eastAsia="Times New Roman" w:hAnsiTheme="majorHAnsi" w:cstheme="majorHAnsi"/>
          <w:lang w:eastAsia="pl-PL"/>
        </w:rPr>
      </w:pPr>
      <w:proofErr w:type="spellStart"/>
      <w:r w:rsidRPr="004B4852">
        <w:rPr>
          <w:rFonts w:asciiTheme="majorHAnsi" w:eastAsia="Times New Roman" w:hAnsiTheme="majorHAnsi" w:cstheme="majorHAnsi"/>
          <w:lang w:eastAsia="pl-PL"/>
        </w:rPr>
        <w:lastRenderedPageBreak/>
        <w:t>Type</w:t>
      </w:r>
      <w:proofErr w:type="spellEnd"/>
      <w:r w:rsidRPr="004B4852">
        <w:rPr>
          <w:rFonts w:asciiTheme="majorHAnsi" w:eastAsia="Times New Roman" w:hAnsiTheme="majorHAnsi" w:cstheme="majorHAnsi"/>
          <w:lang w:eastAsia="pl-PL"/>
        </w:rPr>
        <w:t xml:space="preserve"> 3 / EV Plug Alliance / </w:t>
      </w:r>
      <w:proofErr w:type="spellStart"/>
      <w:r w:rsidRPr="004B4852">
        <w:rPr>
          <w:rFonts w:asciiTheme="majorHAnsi" w:eastAsia="Times New Roman" w:hAnsiTheme="majorHAnsi" w:cstheme="majorHAnsi"/>
          <w:lang w:eastAsia="pl-PL"/>
        </w:rPr>
        <w:t>Scame</w:t>
      </w:r>
      <w:proofErr w:type="spellEnd"/>
      <w:r w:rsidR="0033021C">
        <w:rPr>
          <w:rFonts w:asciiTheme="majorHAnsi" w:eastAsia="Times New Roman" w:hAnsiTheme="majorHAnsi" w:cstheme="majorHAnsi"/>
          <w:lang w:eastAsia="pl-PL"/>
        </w:rPr>
        <w:t>.</w:t>
      </w:r>
    </w:p>
    <w:p w14:paraId="24062494" w14:textId="5A50A4C7" w:rsidR="00B02B12" w:rsidRPr="004B4852" w:rsidRDefault="00B02B12" w:rsidP="00B02B12">
      <w:pPr>
        <w:pStyle w:val="Nagwek2"/>
        <w:rPr>
          <w:rFonts w:eastAsia="Times New Roman" w:cstheme="majorHAnsi"/>
          <w:lang w:eastAsia="pl-PL"/>
        </w:rPr>
      </w:pPr>
      <w:bookmarkStart w:id="826" w:name="_Toc188863408"/>
      <w:r w:rsidRPr="004B4852">
        <w:rPr>
          <w:rFonts w:eastAsia="Times New Roman" w:cstheme="majorHAnsi"/>
          <w:lang w:eastAsia="pl-PL"/>
        </w:rPr>
        <w:t xml:space="preserve">Infrastruktura na terenie </w:t>
      </w:r>
      <w:r w:rsidR="00261199">
        <w:rPr>
          <w:rFonts w:cstheme="majorHAnsi"/>
        </w:rPr>
        <w:t xml:space="preserve">Gminy </w:t>
      </w:r>
      <w:r w:rsidR="00576321">
        <w:rPr>
          <w:rFonts w:cstheme="majorHAnsi"/>
        </w:rPr>
        <w:t>Miasta Zakopane</w:t>
      </w:r>
      <w:bookmarkEnd w:id="826"/>
    </w:p>
    <w:p w14:paraId="1CF1F432" w14:textId="6CACCBF1" w:rsidR="00B5782D" w:rsidRPr="004B4852" w:rsidRDefault="00B5782D" w:rsidP="00B5782D">
      <w:p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 xml:space="preserve">Zgodnie z </w:t>
      </w:r>
      <w:r w:rsidR="002B0C60">
        <w:rPr>
          <w:rFonts w:asciiTheme="majorHAnsi" w:eastAsia="Times New Roman" w:hAnsiTheme="majorHAnsi" w:cstheme="majorHAnsi"/>
          <w:lang w:eastAsia="pl-PL"/>
        </w:rPr>
        <w:t xml:space="preserve">art. 32 ust. 1 </w:t>
      </w:r>
      <w:r w:rsidRPr="004B4852">
        <w:rPr>
          <w:rFonts w:asciiTheme="majorHAnsi" w:eastAsia="Times New Roman" w:hAnsiTheme="majorHAnsi" w:cstheme="majorHAnsi"/>
          <w:lang w:eastAsia="pl-PL"/>
        </w:rPr>
        <w:t>ustaw</w:t>
      </w:r>
      <w:r w:rsidR="002B0C60">
        <w:rPr>
          <w:rFonts w:asciiTheme="majorHAnsi" w:eastAsia="Times New Roman" w:hAnsiTheme="majorHAnsi" w:cstheme="majorHAnsi"/>
          <w:lang w:eastAsia="pl-PL"/>
        </w:rPr>
        <w:t>y</w:t>
      </w:r>
      <w:r w:rsidRPr="004B4852">
        <w:rPr>
          <w:rFonts w:asciiTheme="majorHAnsi" w:eastAsia="Times New Roman" w:hAnsiTheme="majorHAnsi" w:cstheme="majorHAnsi"/>
          <w:lang w:eastAsia="pl-PL"/>
        </w:rPr>
        <w:t xml:space="preserve"> </w:t>
      </w:r>
      <w:r w:rsidR="004A08E7" w:rsidRPr="004B4852">
        <w:rPr>
          <w:rFonts w:asciiTheme="majorHAnsi" w:eastAsia="Times New Roman" w:hAnsiTheme="majorHAnsi" w:cstheme="majorHAnsi"/>
          <w:lang w:eastAsia="pl-PL"/>
        </w:rPr>
        <w:t xml:space="preserve">z dnia 11 stycznia 2018 roku o </w:t>
      </w:r>
      <w:proofErr w:type="spellStart"/>
      <w:r w:rsidR="004A08E7" w:rsidRPr="004B4852">
        <w:rPr>
          <w:rFonts w:asciiTheme="majorHAnsi" w:eastAsia="Times New Roman" w:hAnsiTheme="majorHAnsi" w:cstheme="majorHAnsi"/>
          <w:lang w:eastAsia="pl-PL"/>
        </w:rPr>
        <w:t>elektromobilności</w:t>
      </w:r>
      <w:proofErr w:type="spellEnd"/>
      <w:r w:rsidR="004A08E7" w:rsidRPr="004B4852">
        <w:rPr>
          <w:rFonts w:asciiTheme="majorHAnsi" w:eastAsia="Times New Roman" w:hAnsiTheme="majorHAnsi" w:cstheme="majorHAnsi"/>
          <w:lang w:eastAsia="pl-PL"/>
        </w:rPr>
        <w:t xml:space="preserve"> </w:t>
      </w:r>
      <w:r w:rsidR="0076496A">
        <w:rPr>
          <w:rFonts w:asciiTheme="majorHAnsi" w:eastAsia="Times New Roman" w:hAnsiTheme="majorHAnsi" w:cstheme="majorHAnsi"/>
          <w:lang w:eastAsia="pl-PL"/>
        </w:rPr>
        <w:br/>
      </w:r>
      <w:r w:rsidR="004A08E7" w:rsidRPr="004B4852">
        <w:rPr>
          <w:rFonts w:asciiTheme="majorHAnsi" w:eastAsia="Times New Roman" w:hAnsiTheme="majorHAnsi" w:cstheme="majorHAnsi"/>
          <w:lang w:eastAsia="pl-PL"/>
        </w:rPr>
        <w:t>i paliwach alternatywnych</w:t>
      </w:r>
      <w:r w:rsidR="002B0C60">
        <w:rPr>
          <w:rFonts w:asciiTheme="majorHAnsi" w:eastAsia="Times New Roman" w:hAnsiTheme="majorHAnsi" w:cstheme="majorHAnsi"/>
          <w:lang w:eastAsia="pl-PL"/>
        </w:rPr>
        <w:t>,</w:t>
      </w:r>
      <w:r w:rsidR="004A08E7" w:rsidRPr="004B4852">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Generalny Dyrektor Dróg Krajowych i Autostrad opracowuje plan lokalizacji ogólnodostępnych stacji ładowania oraz stacji gazu ziemnego wzdłuż pozostających w jego zarządzie dróg sieci bazowej TEN-T, na okres nie krótszy</w:t>
      </w:r>
      <w:r w:rsidR="003836F5" w:rsidRPr="004B4852">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niż</w:t>
      </w:r>
      <w:r w:rsidR="00502805">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5</w:t>
      </w:r>
      <w:r w:rsidR="00502805">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lat.</w:t>
      </w:r>
      <w:r w:rsidR="007A09CD" w:rsidRPr="004B4852">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Mapę lokalizacji tych stacji na terenie Polski przedstawia rysunek poniżej.</w:t>
      </w:r>
    </w:p>
    <w:p w14:paraId="3009BB38" w14:textId="3CC68C17" w:rsidR="008E3953" w:rsidRPr="00C75498" w:rsidRDefault="009C016F" w:rsidP="00C75498">
      <w:pPr>
        <w:pStyle w:val="Legenda"/>
        <w:spacing w:after="0"/>
        <w:rPr>
          <w:b/>
          <w:bCs w:val="0"/>
          <w:sz w:val="18"/>
        </w:rPr>
      </w:pPr>
      <w:bookmarkStart w:id="827" w:name="_Toc188863293"/>
      <w:r w:rsidRPr="00C75498">
        <w:rPr>
          <w:b/>
          <w:bCs w:val="0"/>
          <w:sz w:val="18"/>
        </w:rPr>
        <w:t xml:space="preserve">Rysunek </w:t>
      </w:r>
      <w:r w:rsidR="00E17F1C" w:rsidRPr="00C75498">
        <w:rPr>
          <w:b/>
          <w:bCs w:val="0"/>
          <w:sz w:val="18"/>
        </w:rPr>
        <w:fldChar w:fldCharType="begin"/>
      </w:r>
      <w:r w:rsidR="00E17F1C" w:rsidRPr="00C75498">
        <w:rPr>
          <w:b/>
          <w:bCs w:val="0"/>
          <w:sz w:val="18"/>
        </w:rPr>
        <w:instrText xml:space="preserve"> SEQ Rysunek \* ARABIC </w:instrText>
      </w:r>
      <w:r w:rsidR="00E17F1C" w:rsidRPr="00C75498">
        <w:rPr>
          <w:b/>
          <w:bCs w:val="0"/>
          <w:sz w:val="18"/>
        </w:rPr>
        <w:fldChar w:fldCharType="separate"/>
      </w:r>
      <w:r w:rsidR="00E17F1C" w:rsidRPr="00C75498">
        <w:rPr>
          <w:b/>
          <w:bCs w:val="0"/>
          <w:noProof/>
          <w:sz w:val="18"/>
        </w:rPr>
        <w:t>24</w:t>
      </w:r>
      <w:r w:rsidR="00E17F1C" w:rsidRPr="00C75498">
        <w:rPr>
          <w:b/>
          <w:bCs w:val="0"/>
          <w:noProof/>
          <w:sz w:val="18"/>
        </w:rPr>
        <w:fldChar w:fldCharType="end"/>
      </w:r>
      <w:r w:rsidRPr="00C75498">
        <w:rPr>
          <w:b/>
          <w:bCs w:val="0"/>
          <w:sz w:val="18"/>
        </w:rPr>
        <w:t xml:space="preserve"> </w:t>
      </w:r>
      <w:r w:rsidR="00F075DC" w:rsidRPr="00C75498">
        <w:rPr>
          <w:b/>
          <w:bCs w:val="0"/>
          <w:sz w:val="18"/>
        </w:rPr>
        <w:t>Mapa lokalizacji stacji ładowania, stacji gazu ziemnego oraz punktów tankowania wodoru</w:t>
      </w:r>
      <w:r w:rsidR="003836F5" w:rsidRPr="00C75498">
        <w:rPr>
          <w:b/>
          <w:bCs w:val="0"/>
          <w:sz w:val="18"/>
        </w:rPr>
        <w:t xml:space="preserve"> </w:t>
      </w:r>
      <w:r w:rsidR="00F075DC" w:rsidRPr="00C75498">
        <w:rPr>
          <w:b/>
          <w:bCs w:val="0"/>
          <w:sz w:val="18"/>
        </w:rPr>
        <w:t>na Miejscach Obsługi Podróżnych na sieci bazowej TEN-T</w:t>
      </w:r>
      <w:bookmarkEnd w:id="827"/>
    </w:p>
    <w:p w14:paraId="4E45BCAF" w14:textId="7B51DCAE" w:rsidR="007369FB" w:rsidRDefault="007369FB" w:rsidP="007369FB">
      <w:pPr>
        <w:pStyle w:val="Bezodstpw"/>
        <w:rPr>
          <w:b/>
          <w:i/>
        </w:rPr>
      </w:pPr>
      <w:r w:rsidRPr="004B4852">
        <w:rPr>
          <w:noProof/>
          <w:lang w:eastAsia="pl-PL"/>
        </w:rPr>
        <w:drawing>
          <wp:inline distT="0" distB="0" distL="0" distR="0" wp14:anchorId="0E8BFA2C" wp14:editId="25790217">
            <wp:extent cx="5760000" cy="4864978"/>
            <wp:effectExtent l="0" t="0" r="0" b="0"/>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000" cy="4864978"/>
                    </a:xfrm>
                    <a:prstGeom prst="rect">
                      <a:avLst/>
                    </a:prstGeom>
                  </pic:spPr>
                </pic:pic>
              </a:graphicData>
            </a:graphic>
          </wp:inline>
        </w:drawing>
      </w:r>
    </w:p>
    <w:p w14:paraId="5F88ECAA" w14:textId="182944A1" w:rsidR="00B5782D" w:rsidRPr="00C75498" w:rsidRDefault="00B5782D" w:rsidP="00C75498">
      <w:pPr>
        <w:pStyle w:val="Legenda"/>
        <w:jc w:val="center"/>
        <w:rPr>
          <w:i/>
          <w:iCs/>
          <w:sz w:val="18"/>
        </w:rPr>
      </w:pPr>
      <w:r w:rsidRPr="00C75498">
        <w:rPr>
          <w:i/>
          <w:iCs/>
          <w:sz w:val="18"/>
        </w:rPr>
        <w:t xml:space="preserve">Źródło: </w:t>
      </w:r>
      <w:hyperlink r:id="rId64" w:history="1">
        <w:r w:rsidRPr="00C75498">
          <w:rPr>
            <w:rStyle w:val="Hipercze"/>
            <w:i/>
            <w:iCs/>
            <w:color w:val="4D4D4D" w:themeColor="accent6"/>
            <w:sz w:val="18"/>
            <w:u w:val="none"/>
          </w:rPr>
          <w:t>https://www.gddkia.gov.pl/</w:t>
        </w:r>
      </w:hyperlink>
      <w:r w:rsidR="003836F5" w:rsidRPr="00C75498">
        <w:rPr>
          <w:i/>
          <w:iCs/>
          <w:sz w:val="18"/>
        </w:rPr>
        <w:t xml:space="preserve"> </w:t>
      </w:r>
      <w:hyperlink r:id="rId65" w:history="1">
        <w:r w:rsidRPr="00C75498">
          <w:rPr>
            <w:rStyle w:val="Hipercze"/>
            <w:i/>
            <w:iCs/>
            <w:color w:val="4D4D4D" w:themeColor="accent6"/>
            <w:sz w:val="18"/>
            <w:u w:val="none"/>
          </w:rPr>
          <w:t>https://www.gddkia.gov.pl/frontend/web/userfiles/articles/p/plan-lokalizacji-ogolnodostepnyc_30535/_PLAN_pr.xlsx</w:t>
        </w:r>
      </w:hyperlink>
      <w:r w:rsidR="00671E7A" w:rsidRPr="00C75498">
        <w:rPr>
          <w:rStyle w:val="Hipercze"/>
          <w:i/>
          <w:iCs/>
          <w:color w:val="4D4D4D" w:themeColor="accent6"/>
          <w:sz w:val="18"/>
          <w:u w:val="none"/>
        </w:rPr>
        <w:t xml:space="preserve">, data dostępu: </w:t>
      </w:r>
      <w:r w:rsidR="007369FB" w:rsidRPr="00C75498">
        <w:rPr>
          <w:rStyle w:val="Hipercze"/>
          <w:i/>
          <w:iCs/>
          <w:color w:val="4D4D4D" w:themeColor="accent6"/>
          <w:sz w:val="18"/>
          <w:u w:val="none"/>
        </w:rPr>
        <w:t>01.03.2020 r.</w:t>
      </w:r>
    </w:p>
    <w:p w14:paraId="374618C1" w14:textId="77777777" w:rsidR="00261FAE" w:rsidRPr="004B4852" w:rsidRDefault="00261FAE" w:rsidP="00B02B12">
      <w:pPr>
        <w:rPr>
          <w:rFonts w:asciiTheme="majorHAnsi" w:hAnsiTheme="majorHAnsi" w:cstheme="majorHAnsi"/>
        </w:rPr>
      </w:pPr>
    </w:p>
    <w:p w14:paraId="6533735A" w14:textId="74B2AB5F" w:rsidR="00D75783" w:rsidRPr="004B4852" w:rsidRDefault="007A09CD" w:rsidP="00C023E3">
      <w:pPr>
        <w:rPr>
          <w:rFonts w:asciiTheme="majorHAnsi" w:hAnsiTheme="majorHAnsi" w:cstheme="majorHAnsi"/>
        </w:rPr>
      </w:pPr>
      <w:r w:rsidRPr="004B4852">
        <w:rPr>
          <w:rFonts w:asciiTheme="majorHAnsi" w:hAnsiTheme="majorHAnsi" w:cstheme="majorHAnsi"/>
        </w:rPr>
        <w:t xml:space="preserve">Przez </w:t>
      </w:r>
      <w:r w:rsidR="00796026">
        <w:rPr>
          <w:rFonts w:asciiTheme="majorHAnsi" w:hAnsiTheme="majorHAnsi" w:cstheme="majorHAnsi"/>
        </w:rPr>
        <w:t xml:space="preserve">Gminę </w:t>
      </w:r>
      <w:r w:rsidR="00576321">
        <w:rPr>
          <w:rFonts w:asciiTheme="majorHAnsi" w:hAnsiTheme="majorHAnsi" w:cstheme="majorHAnsi"/>
        </w:rPr>
        <w:t>Miasto Zakopane</w:t>
      </w:r>
      <w:r w:rsidR="007B3127">
        <w:rPr>
          <w:rFonts w:cstheme="majorHAnsi"/>
        </w:rPr>
        <w:t xml:space="preserve"> </w:t>
      </w:r>
      <w:r w:rsidR="00554107">
        <w:rPr>
          <w:rFonts w:cstheme="majorHAnsi"/>
        </w:rPr>
        <w:t xml:space="preserve">nie przebiegają </w:t>
      </w:r>
      <w:r w:rsidR="00554107">
        <w:rPr>
          <w:rFonts w:asciiTheme="majorHAnsi" w:hAnsiTheme="majorHAnsi" w:cstheme="majorHAnsi"/>
        </w:rPr>
        <w:t xml:space="preserve">drogi </w:t>
      </w:r>
      <w:r w:rsidR="00D75783" w:rsidRPr="004B4852">
        <w:rPr>
          <w:rFonts w:asciiTheme="majorHAnsi" w:hAnsiTheme="majorHAnsi" w:cstheme="majorHAnsi"/>
        </w:rPr>
        <w:t>należ</w:t>
      </w:r>
      <w:r w:rsidR="00554107">
        <w:rPr>
          <w:rFonts w:asciiTheme="majorHAnsi" w:hAnsiTheme="majorHAnsi" w:cstheme="majorHAnsi"/>
        </w:rPr>
        <w:t>ące</w:t>
      </w:r>
      <w:r w:rsidR="00D75783" w:rsidRPr="004B4852">
        <w:rPr>
          <w:rFonts w:asciiTheme="majorHAnsi" w:hAnsiTheme="majorHAnsi" w:cstheme="majorHAnsi"/>
        </w:rPr>
        <w:t xml:space="preserve"> do </w:t>
      </w:r>
      <w:r w:rsidRPr="004B4852">
        <w:rPr>
          <w:rFonts w:asciiTheme="majorHAnsi" w:hAnsiTheme="majorHAnsi" w:cstheme="majorHAnsi"/>
        </w:rPr>
        <w:t>tras sieci bazowej TEN-T.</w:t>
      </w:r>
      <w:r w:rsidR="00D75783" w:rsidRPr="004B4852">
        <w:rPr>
          <w:rFonts w:asciiTheme="majorHAnsi" w:hAnsiTheme="majorHAnsi" w:cstheme="majorHAnsi"/>
        </w:rPr>
        <w:t xml:space="preserve"> </w:t>
      </w:r>
    </w:p>
    <w:p w14:paraId="4757ED46" w14:textId="2C79D61B" w:rsidR="00A60257" w:rsidRPr="004B4852" w:rsidRDefault="00354BEF" w:rsidP="003660CF">
      <w:pPr>
        <w:spacing w:after="0"/>
        <w:rPr>
          <w:rFonts w:asciiTheme="majorHAnsi" w:hAnsiTheme="majorHAnsi" w:cstheme="majorHAnsi"/>
        </w:rPr>
      </w:pPr>
      <w:r w:rsidRPr="004B4852">
        <w:rPr>
          <w:rFonts w:asciiTheme="majorHAnsi" w:hAnsiTheme="majorHAnsi" w:cstheme="majorHAnsi"/>
        </w:rPr>
        <w:lastRenderedPageBreak/>
        <w:t>N</w:t>
      </w:r>
      <w:r w:rsidR="007A09CD" w:rsidRPr="004B4852">
        <w:rPr>
          <w:rFonts w:asciiTheme="majorHAnsi" w:hAnsiTheme="majorHAnsi" w:cstheme="majorHAnsi"/>
        </w:rPr>
        <w:t xml:space="preserve">a terenie </w:t>
      </w:r>
      <w:r w:rsidR="00796026">
        <w:rPr>
          <w:rFonts w:asciiTheme="majorHAnsi" w:hAnsiTheme="majorHAnsi" w:cstheme="majorHAnsi"/>
        </w:rPr>
        <w:t xml:space="preserve">Gminy </w:t>
      </w:r>
      <w:r w:rsidR="00576321" w:rsidRPr="00576321">
        <w:rPr>
          <w:rFonts w:asciiTheme="majorHAnsi" w:hAnsiTheme="majorHAnsi" w:cstheme="majorHAnsi"/>
        </w:rPr>
        <w:t>Miasta Zakopane</w:t>
      </w:r>
      <w:r w:rsidR="00344234">
        <w:rPr>
          <w:rFonts w:asciiTheme="majorHAnsi" w:hAnsiTheme="majorHAnsi" w:cstheme="majorHAnsi"/>
        </w:rPr>
        <w:t>,</w:t>
      </w:r>
      <w:r w:rsidR="00D75783" w:rsidRPr="004B4852">
        <w:rPr>
          <w:rFonts w:asciiTheme="majorHAnsi" w:hAnsiTheme="majorHAnsi" w:cstheme="majorHAnsi"/>
        </w:rPr>
        <w:t xml:space="preserve"> </w:t>
      </w:r>
      <w:r w:rsidRPr="004B4852">
        <w:rPr>
          <w:rFonts w:asciiTheme="majorHAnsi" w:hAnsiTheme="majorHAnsi" w:cstheme="majorHAnsi"/>
        </w:rPr>
        <w:t xml:space="preserve">według danych </w:t>
      </w:r>
      <w:r w:rsidR="007A09CD" w:rsidRPr="004B4852">
        <w:rPr>
          <w:rFonts w:asciiTheme="majorHAnsi" w:hAnsiTheme="majorHAnsi" w:cstheme="majorHAnsi"/>
        </w:rPr>
        <w:t>portal</w:t>
      </w:r>
      <w:r w:rsidRPr="004B4852">
        <w:rPr>
          <w:rFonts w:asciiTheme="majorHAnsi" w:hAnsiTheme="majorHAnsi" w:cstheme="majorHAnsi"/>
        </w:rPr>
        <w:t>u</w:t>
      </w:r>
      <w:r w:rsidR="007A09CD" w:rsidRPr="004B4852">
        <w:rPr>
          <w:rFonts w:asciiTheme="majorHAnsi" w:hAnsiTheme="majorHAnsi" w:cstheme="majorHAnsi"/>
        </w:rPr>
        <w:t xml:space="preserve"> </w:t>
      </w:r>
      <w:hyperlink r:id="rId66" w:history="1">
        <w:r w:rsidR="007A09CD" w:rsidRPr="004B4852">
          <w:rPr>
            <w:rStyle w:val="Hipercze"/>
            <w:rFonts w:asciiTheme="majorHAnsi" w:hAnsiTheme="majorHAnsi" w:cstheme="majorHAnsi"/>
          </w:rPr>
          <w:t>https://www.plugshare.com/</w:t>
        </w:r>
      </w:hyperlink>
      <w:r w:rsidR="007A09CD" w:rsidRPr="004B4852">
        <w:rPr>
          <w:rFonts w:asciiTheme="majorHAnsi" w:hAnsiTheme="majorHAnsi" w:cstheme="majorHAnsi"/>
        </w:rPr>
        <w:t xml:space="preserve"> </w:t>
      </w:r>
      <w:r w:rsidR="00796026">
        <w:rPr>
          <w:rFonts w:asciiTheme="majorHAnsi" w:hAnsiTheme="majorHAnsi" w:cstheme="majorHAnsi"/>
        </w:rPr>
        <w:t xml:space="preserve">są zlokalizowane </w:t>
      </w:r>
      <w:r w:rsidR="003660CF">
        <w:rPr>
          <w:rFonts w:asciiTheme="majorHAnsi" w:hAnsiTheme="majorHAnsi" w:cstheme="majorHAnsi"/>
        </w:rPr>
        <w:t xml:space="preserve">liczne </w:t>
      </w:r>
      <w:r w:rsidR="00796026">
        <w:rPr>
          <w:rFonts w:asciiTheme="majorHAnsi" w:hAnsiTheme="majorHAnsi" w:cstheme="majorHAnsi"/>
        </w:rPr>
        <w:t>ogólnodostępne</w:t>
      </w:r>
      <w:r w:rsidR="00344234">
        <w:rPr>
          <w:rFonts w:asciiTheme="majorHAnsi" w:hAnsiTheme="majorHAnsi" w:cstheme="majorHAnsi"/>
        </w:rPr>
        <w:t xml:space="preserve"> stacje ładowania.</w:t>
      </w:r>
      <w:bookmarkStart w:id="828" w:name="_Hlk114826266"/>
      <w:r w:rsidR="003660CF">
        <w:rPr>
          <w:rFonts w:asciiTheme="majorHAnsi" w:hAnsiTheme="majorHAnsi" w:cstheme="majorHAnsi"/>
        </w:rPr>
        <w:t xml:space="preserve"> </w:t>
      </w:r>
      <w:r w:rsidR="007A09CD" w:rsidRPr="004B4852">
        <w:rPr>
          <w:rFonts w:asciiTheme="majorHAnsi" w:hAnsiTheme="majorHAnsi" w:cstheme="majorHAnsi"/>
        </w:rPr>
        <w:t xml:space="preserve">Mapę prezentuje rysunek </w:t>
      </w:r>
      <w:r w:rsidR="00BA6167">
        <w:rPr>
          <w:rFonts w:asciiTheme="majorHAnsi" w:hAnsiTheme="majorHAnsi" w:cstheme="majorHAnsi"/>
        </w:rPr>
        <w:t>poniżej</w:t>
      </w:r>
      <w:r w:rsidR="007A09CD" w:rsidRPr="004B4852">
        <w:rPr>
          <w:rFonts w:asciiTheme="majorHAnsi" w:hAnsiTheme="majorHAnsi" w:cstheme="majorHAnsi"/>
        </w:rPr>
        <w:t>.</w:t>
      </w:r>
      <w:bookmarkEnd w:id="828"/>
    </w:p>
    <w:p w14:paraId="3067BAB4" w14:textId="7AE8F0A2" w:rsidR="007369FB" w:rsidRDefault="00576321" w:rsidP="007369FB">
      <w:pPr>
        <w:pStyle w:val="Legenda"/>
        <w:keepNext/>
        <w:jc w:val="center"/>
      </w:pPr>
      <w:r>
        <w:rPr>
          <w:noProof/>
        </w:rPr>
        <w:drawing>
          <wp:inline distT="0" distB="0" distL="0" distR="0" wp14:anchorId="55647D59" wp14:editId="2C131E54">
            <wp:extent cx="5760720" cy="51701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5170170"/>
                    </a:xfrm>
                    <a:prstGeom prst="rect">
                      <a:avLst/>
                    </a:prstGeom>
                  </pic:spPr>
                </pic:pic>
              </a:graphicData>
            </a:graphic>
          </wp:inline>
        </w:drawing>
      </w:r>
    </w:p>
    <w:p w14:paraId="006349B3" w14:textId="2327F786" w:rsidR="00586E8B" w:rsidRDefault="00121324" w:rsidP="00121324">
      <w:pPr>
        <w:pStyle w:val="Bezodstpwrodek"/>
        <w:jc w:val="left"/>
      </w:pPr>
      <w:r>
        <w:t>Legenda:</w:t>
      </w:r>
    </w:p>
    <w:p w14:paraId="127D6410" w14:textId="634A3586" w:rsidR="00121324" w:rsidRDefault="00121324" w:rsidP="00121324">
      <w:pPr>
        <w:pStyle w:val="Bezodstpwrodek"/>
        <w:jc w:val="left"/>
      </w:pPr>
      <w:r>
        <w:rPr>
          <w:noProof/>
        </w:rPr>
        <w:drawing>
          <wp:inline distT="0" distB="0" distL="0" distR="0" wp14:anchorId="19852EF7" wp14:editId="4C438CBC">
            <wp:extent cx="228226" cy="288000"/>
            <wp:effectExtent l="0" t="0" r="635"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28226" cy="288000"/>
                    </a:xfrm>
                    <a:prstGeom prst="rect">
                      <a:avLst/>
                    </a:prstGeom>
                  </pic:spPr>
                </pic:pic>
              </a:graphicData>
            </a:graphic>
          </wp:inline>
        </w:drawing>
      </w:r>
      <w:r>
        <w:t>,</w:t>
      </w:r>
      <w:r>
        <w:rPr>
          <w:noProof/>
        </w:rPr>
        <w:drawing>
          <wp:inline distT="0" distB="0" distL="0" distR="0" wp14:anchorId="24B7634A" wp14:editId="35C06600">
            <wp:extent cx="209719" cy="266400"/>
            <wp:effectExtent l="0" t="0" r="0" b="63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9719" cy="266400"/>
                    </a:xfrm>
                    <a:prstGeom prst="rect">
                      <a:avLst/>
                    </a:prstGeom>
                  </pic:spPr>
                </pic:pic>
              </a:graphicData>
            </a:graphic>
          </wp:inline>
        </w:drawing>
      </w:r>
      <w:r>
        <w:t xml:space="preserve"> - aktywne</w:t>
      </w:r>
    </w:p>
    <w:p w14:paraId="6890E731" w14:textId="432CA319" w:rsidR="00121324" w:rsidRPr="00586E8B" w:rsidRDefault="00121324" w:rsidP="00121324">
      <w:pPr>
        <w:pStyle w:val="Bezodstpwrodek"/>
        <w:jc w:val="left"/>
      </w:pPr>
      <w:r>
        <w:rPr>
          <w:noProof/>
        </w:rPr>
        <w:drawing>
          <wp:inline distT="0" distB="0" distL="0" distR="0" wp14:anchorId="34C2693A" wp14:editId="006C7758">
            <wp:extent cx="154286" cy="27000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54286" cy="270000"/>
                    </a:xfrm>
                    <a:prstGeom prst="rect">
                      <a:avLst/>
                    </a:prstGeom>
                  </pic:spPr>
                </pic:pic>
              </a:graphicData>
            </a:graphic>
          </wp:inline>
        </w:drawing>
      </w:r>
      <w:r>
        <w:t xml:space="preserve">, </w:t>
      </w:r>
      <w:r>
        <w:rPr>
          <w:noProof/>
        </w:rPr>
        <w:drawing>
          <wp:inline distT="0" distB="0" distL="0" distR="0" wp14:anchorId="195356CA" wp14:editId="329D8769">
            <wp:extent cx="214588" cy="28800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14588" cy="288000"/>
                    </a:xfrm>
                    <a:prstGeom prst="rect">
                      <a:avLst/>
                    </a:prstGeom>
                  </pic:spPr>
                </pic:pic>
              </a:graphicData>
            </a:graphic>
          </wp:inline>
        </w:drawing>
      </w:r>
      <w:r>
        <w:t xml:space="preserve">, </w:t>
      </w:r>
      <w:r w:rsidRPr="00121324">
        <w:rPr>
          <w:noProof/>
        </w:rPr>
        <w:drawing>
          <wp:inline distT="0" distB="0" distL="0" distR="0" wp14:anchorId="71F46554" wp14:editId="6DFCA94D">
            <wp:extent cx="209107" cy="280800"/>
            <wp:effectExtent l="0" t="0" r="635" b="508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09107" cy="280800"/>
                    </a:xfrm>
                    <a:prstGeom prst="rect">
                      <a:avLst/>
                    </a:prstGeom>
                  </pic:spPr>
                </pic:pic>
              </a:graphicData>
            </a:graphic>
          </wp:inline>
        </w:drawing>
      </w:r>
      <w:r>
        <w:t xml:space="preserve"> wyłączone z użytku</w:t>
      </w:r>
    </w:p>
    <w:p w14:paraId="62C308F4" w14:textId="744B49E7" w:rsidR="00C75498" w:rsidRPr="00C75498" w:rsidRDefault="00C75498" w:rsidP="00C75498">
      <w:pPr>
        <w:pStyle w:val="Legenda"/>
        <w:spacing w:after="0"/>
        <w:rPr>
          <w:b/>
          <w:bCs w:val="0"/>
          <w:sz w:val="18"/>
        </w:rPr>
      </w:pPr>
      <w:bookmarkStart w:id="829" w:name="_Toc188863294"/>
      <w:r w:rsidRPr="00C75498">
        <w:rPr>
          <w:b/>
          <w:bCs w:val="0"/>
          <w:sz w:val="18"/>
        </w:rPr>
        <w:t xml:space="preserve">Rysunek </w:t>
      </w:r>
      <w:r w:rsidRPr="00C75498">
        <w:rPr>
          <w:b/>
          <w:bCs w:val="0"/>
          <w:sz w:val="18"/>
        </w:rPr>
        <w:fldChar w:fldCharType="begin"/>
      </w:r>
      <w:r w:rsidRPr="00C75498">
        <w:rPr>
          <w:b/>
          <w:bCs w:val="0"/>
          <w:sz w:val="18"/>
        </w:rPr>
        <w:instrText xml:space="preserve"> SEQ Rysunek \* ARABIC </w:instrText>
      </w:r>
      <w:r w:rsidRPr="00C75498">
        <w:rPr>
          <w:b/>
          <w:bCs w:val="0"/>
          <w:sz w:val="18"/>
        </w:rPr>
        <w:fldChar w:fldCharType="separate"/>
      </w:r>
      <w:r w:rsidRPr="00C75498">
        <w:rPr>
          <w:b/>
          <w:bCs w:val="0"/>
          <w:noProof/>
          <w:sz w:val="18"/>
        </w:rPr>
        <w:t>25</w:t>
      </w:r>
      <w:r w:rsidRPr="00C75498">
        <w:rPr>
          <w:b/>
          <w:bCs w:val="0"/>
          <w:noProof/>
          <w:sz w:val="18"/>
        </w:rPr>
        <w:fldChar w:fldCharType="end"/>
      </w:r>
      <w:r w:rsidRPr="00C75498">
        <w:rPr>
          <w:b/>
          <w:bCs w:val="0"/>
          <w:sz w:val="18"/>
        </w:rPr>
        <w:t xml:space="preserve"> Mapa stacji ładowania w pobliżu Gminy </w:t>
      </w:r>
      <w:r w:rsidRPr="00C75498">
        <w:rPr>
          <w:rFonts w:asciiTheme="majorHAnsi" w:hAnsiTheme="majorHAnsi" w:cstheme="majorHAnsi"/>
          <w:b/>
          <w:bCs w:val="0"/>
          <w:sz w:val="18"/>
        </w:rPr>
        <w:t>Miasta Zakopane</w:t>
      </w:r>
      <w:bookmarkEnd w:id="829"/>
    </w:p>
    <w:p w14:paraId="0A7649AB" w14:textId="4C7C973E" w:rsidR="008A53BC" w:rsidRPr="004B4852" w:rsidRDefault="007A09CD" w:rsidP="00C75498">
      <w:pPr>
        <w:pStyle w:val="Legenda"/>
        <w:spacing w:before="0" w:after="0"/>
        <w:jc w:val="center"/>
        <w:rPr>
          <w:rFonts w:asciiTheme="majorHAnsi" w:eastAsiaTheme="majorEastAsia" w:hAnsiTheme="majorHAnsi" w:cstheme="majorHAnsi"/>
          <w:b/>
          <w:bCs w:val="0"/>
          <w:sz w:val="28"/>
          <w:szCs w:val="28"/>
        </w:rPr>
      </w:pPr>
      <w:r w:rsidRPr="00C75498">
        <w:rPr>
          <w:i/>
          <w:iCs/>
          <w:sz w:val="18"/>
        </w:rPr>
        <w:t xml:space="preserve">Źródło: </w:t>
      </w:r>
      <w:hyperlink r:id="rId73" w:history="1">
        <w:r w:rsidR="007369FB" w:rsidRPr="00C75498">
          <w:rPr>
            <w:rStyle w:val="Hipercze"/>
            <w:i/>
            <w:iCs/>
            <w:sz w:val="18"/>
          </w:rPr>
          <w:t>https://www.plugshare.com/</w:t>
        </w:r>
      </w:hyperlink>
      <w:r w:rsidR="007369FB" w:rsidRPr="00C75498">
        <w:rPr>
          <w:i/>
          <w:iCs/>
          <w:sz w:val="18"/>
        </w:rPr>
        <w:t xml:space="preserve">, data dostępu: </w:t>
      </w:r>
      <w:r w:rsidR="00576321" w:rsidRPr="00C75498">
        <w:rPr>
          <w:i/>
          <w:iCs/>
          <w:sz w:val="18"/>
        </w:rPr>
        <w:t>02</w:t>
      </w:r>
      <w:r w:rsidR="007369FB" w:rsidRPr="00C75498">
        <w:rPr>
          <w:i/>
          <w:iCs/>
          <w:sz w:val="18"/>
        </w:rPr>
        <w:t>.</w:t>
      </w:r>
      <w:r w:rsidR="00576321" w:rsidRPr="00C75498">
        <w:rPr>
          <w:i/>
          <w:iCs/>
          <w:sz w:val="18"/>
        </w:rPr>
        <w:t>01</w:t>
      </w:r>
      <w:r w:rsidR="007369FB" w:rsidRPr="00C75498">
        <w:rPr>
          <w:i/>
          <w:iCs/>
          <w:sz w:val="18"/>
        </w:rPr>
        <w:t>.</w:t>
      </w:r>
      <w:r w:rsidR="00576321" w:rsidRPr="00C75498">
        <w:rPr>
          <w:i/>
          <w:iCs/>
          <w:sz w:val="18"/>
        </w:rPr>
        <w:t xml:space="preserve">2025 </w:t>
      </w:r>
      <w:r w:rsidR="007369FB" w:rsidRPr="00C75498">
        <w:rPr>
          <w:i/>
          <w:iCs/>
          <w:sz w:val="18"/>
        </w:rPr>
        <w:t>r</w:t>
      </w:r>
      <w:r w:rsidR="007369FB">
        <w:t xml:space="preserve">. </w:t>
      </w:r>
      <w:r w:rsidR="008A53BC" w:rsidRPr="004B4852">
        <w:rPr>
          <w:rFonts w:asciiTheme="majorHAnsi" w:hAnsiTheme="majorHAnsi" w:cstheme="majorHAnsi"/>
        </w:rPr>
        <w:br w:type="page"/>
      </w:r>
    </w:p>
    <w:p w14:paraId="76F4DD9D" w14:textId="30EC3BBA" w:rsidR="00EB2B6A" w:rsidRPr="004B4852" w:rsidRDefault="00EB2B6A" w:rsidP="00EB2B6A">
      <w:pPr>
        <w:pStyle w:val="Nagwek1"/>
        <w:rPr>
          <w:rFonts w:cstheme="majorHAnsi"/>
        </w:rPr>
      </w:pPr>
      <w:bookmarkStart w:id="830" w:name="_Toc188863409"/>
      <w:r w:rsidRPr="004B4852">
        <w:rPr>
          <w:rFonts w:cstheme="majorHAnsi"/>
        </w:rPr>
        <w:lastRenderedPageBreak/>
        <w:t>KIERUNKI ROZWOJU</w:t>
      </w:r>
      <w:bookmarkEnd w:id="673"/>
      <w:bookmarkEnd w:id="681"/>
      <w:r w:rsidR="00B0049A" w:rsidRPr="004B4852">
        <w:rPr>
          <w:rFonts w:cstheme="majorHAnsi"/>
        </w:rPr>
        <w:t xml:space="preserve"> I INWESTYCJE</w:t>
      </w:r>
      <w:bookmarkEnd w:id="822"/>
      <w:bookmarkEnd w:id="823"/>
      <w:bookmarkEnd w:id="830"/>
    </w:p>
    <w:p w14:paraId="2AE6CE97" w14:textId="53D21DF1" w:rsidR="00EB2B6A" w:rsidRPr="004B4852" w:rsidRDefault="00EB2B6A" w:rsidP="00CB013C">
      <w:pPr>
        <w:pStyle w:val="Nagwek2"/>
        <w:ind w:left="709" w:hanging="709"/>
        <w:rPr>
          <w:rFonts w:cstheme="majorHAnsi"/>
        </w:rPr>
      </w:pPr>
      <w:bookmarkStart w:id="831" w:name="_Toc418518897"/>
      <w:bookmarkStart w:id="832" w:name="_Toc423349861"/>
      <w:bookmarkStart w:id="833" w:name="_Toc424730085"/>
      <w:bookmarkStart w:id="834" w:name="_Toc435104467"/>
      <w:bookmarkStart w:id="835" w:name="_Toc437192759"/>
      <w:bookmarkStart w:id="836" w:name="_Toc444160582"/>
      <w:bookmarkStart w:id="837" w:name="_Toc467689422"/>
      <w:bookmarkStart w:id="838" w:name="_Toc484420706"/>
      <w:bookmarkStart w:id="839" w:name="_Toc484420801"/>
      <w:bookmarkStart w:id="840" w:name="_Toc497929712"/>
      <w:bookmarkStart w:id="841" w:name="_Toc497992683"/>
      <w:bookmarkStart w:id="842" w:name="_Toc188863410"/>
      <w:r w:rsidRPr="004B4852">
        <w:rPr>
          <w:rFonts w:cstheme="majorHAnsi"/>
        </w:rPr>
        <w:t>System gazowniczy</w:t>
      </w:r>
      <w:bookmarkEnd w:id="831"/>
      <w:bookmarkEnd w:id="832"/>
      <w:bookmarkEnd w:id="833"/>
      <w:bookmarkEnd w:id="834"/>
      <w:bookmarkEnd w:id="835"/>
      <w:bookmarkEnd w:id="836"/>
      <w:bookmarkEnd w:id="837"/>
      <w:bookmarkEnd w:id="838"/>
      <w:bookmarkEnd w:id="839"/>
      <w:bookmarkEnd w:id="840"/>
      <w:bookmarkEnd w:id="841"/>
      <w:bookmarkEnd w:id="842"/>
    </w:p>
    <w:p w14:paraId="479D8A28" w14:textId="5B251735" w:rsidR="0094192E" w:rsidRPr="004B4852" w:rsidRDefault="0094192E" w:rsidP="00682CA6">
      <w:pPr>
        <w:pStyle w:val="Nagwek3"/>
        <w:rPr>
          <w:rFonts w:cstheme="majorHAnsi"/>
        </w:rPr>
      </w:pPr>
      <w:bookmarkStart w:id="843" w:name="_Toc188863411"/>
      <w:r w:rsidRPr="004B4852">
        <w:rPr>
          <w:rFonts w:cstheme="majorHAnsi"/>
        </w:rPr>
        <w:t>Sieć przesyłowa</w:t>
      </w:r>
      <w:bookmarkEnd w:id="843"/>
    </w:p>
    <w:p w14:paraId="23083653" w14:textId="6C0E1841" w:rsidR="006F6B8F" w:rsidRPr="004B4852" w:rsidRDefault="006F6B8F" w:rsidP="006F6B8F">
      <w:pPr>
        <w:rPr>
          <w:rFonts w:asciiTheme="majorHAnsi" w:hAnsiTheme="majorHAnsi" w:cstheme="majorHAnsi"/>
        </w:rPr>
      </w:pPr>
      <w:r w:rsidRPr="004B4852">
        <w:rPr>
          <w:rFonts w:asciiTheme="majorHAnsi" w:hAnsiTheme="majorHAnsi" w:cstheme="majorHAnsi"/>
        </w:rPr>
        <w:t xml:space="preserve">Za rozwój sieci przesyłowej na terenie </w:t>
      </w:r>
      <w:r w:rsidR="00261199">
        <w:rPr>
          <w:rFonts w:asciiTheme="majorHAnsi" w:hAnsiTheme="majorHAnsi" w:cstheme="majorHAnsi"/>
        </w:rPr>
        <w:t xml:space="preserve">Gminy </w:t>
      </w:r>
      <w:r w:rsidR="00233BDC">
        <w:rPr>
          <w:rFonts w:asciiTheme="majorHAnsi" w:hAnsiTheme="majorHAnsi" w:cstheme="majorHAnsi"/>
        </w:rPr>
        <w:t>Miasta Zakopane</w:t>
      </w:r>
      <w:r w:rsidR="00DB7E8A" w:rsidRPr="004B4852">
        <w:rPr>
          <w:rFonts w:asciiTheme="majorHAnsi" w:hAnsiTheme="majorHAnsi" w:cstheme="majorHAnsi"/>
        </w:rPr>
        <w:t xml:space="preserve"> </w:t>
      </w:r>
      <w:r w:rsidRPr="004B4852">
        <w:rPr>
          <w:rFonts w:asciiTheme="majorHAnsi" w:hAnsiTheme="majorHAnsi" w:cstheme="majorHAnsi"/>
        </w:rPr>
        <w:t xml:space="preserve">odpowiedzialny jest Operator Gazociągów Przesyłowych GAZ – SYSTEM S.A. </w:t>
      </w:r>
      <w:r w:rsidR="006830D6" w:rsidRPr="004B4852">
        <w:rPr>
          <w:rFonts w:asciiTheme="majorHAnsi" w:hAnsiTheme="majorHAnsi" w:cstheme="majorHAnsi"/>
        </w:rPr>
        <w:t xml:space="preserve">Zgodnie z deklaracją Operatora Gazociągów Przesyłowych GAZ-SYSTEM S.A. </w:t>
      </w:r>
      <w:r w:rsidR="008B2790">
        <w:rPr>
          <w:rFonts w:asciiTheme="majorHAnsi" w:hAnsiTheme="majorHAnsi" w:cstheme="majorHAnsi"/>
        </w:rPr>
        <w:t xml:space="preserve">nie </w:t>
      </w:r>
      <w:r w:rsidR="006830D6" w:rsidRPr="004B4852">
        <w:rPr>
          <w:rFonts w:asciiTheme="majorHAnsi" w:hAnsiTheme="majorHAnsi" w:cstheme="majorHAnsi"/>
        </w:rPr>
        <w:t>przewiduje się realizacj</w:t>
      </w:r>
      <w:r w:rsidR="007C1C4F">
        <w:rPr>
          <w:rFonts w:asciiTheme="majorHAnsi" w:hAnsiTheme="majorHAnsi" w:cstheme="majorHAnsi"/>
        </w:rPr>
        <w:t>ę</w:t>
      </w:r>
      <w:r w:rsidR="00427127">
        <w:rPr>
          <w:rFonts w:asciiTheme="majorHAnsi" w:hAnsiTheme="majorHAnsi" w:cstheme="majorHAnsi"/>
        </w:rPr>
        <w:t xml:space="preserve"> </w:t>
      </w:r>
      <w:r w:rsidR="006830D6" w:rsidRPr="004B4852">
        <w:rPr>
          <w:rFonts w:asciiTheme="majorHAnsi" w:hAnsiTheme="majorHAnsi" w:cstheme="majorHAnsi"/>
        </w:rPr>
        <w:t xml:space="preserve">zadań inwestycyjnych w zakresie infrastruktury wysokiego ciśnienia </w:t>
      </w:r>
      <w:r w:rsidR="00CE0598">
        <w:rPr>
          <w:rFonts w:asciiTheme="majorHAnsi" w:hAnsiTheme="majorHAnsi" w:cstheme="majorHAnsi"/>
        </w:rPr>
        <w:t>na obszarze Gminy</w:t>
      </w:r>
      <w:r w:rsidR="00CF3434">
        <w:rPr>
          <w:rFonts w:asciiTheme="majorHAnsi" w:hAnsiTheme="majorHAnsi" w:cstheme="majorHAnsi"/>
        </w:rPr>
        <w:t>.</w:t>
      </w:r>
    </w:p>
    <w:p w14:paraId="3BFFB793" w14:textId="406A2E61" w:rsidR="0094192E" w:rsidRPr="004B4852" w:rsidRDefault="0094192E" w:rsidP="00CC1719">
      <w:pPr>
        <w:pStyle w:val="Nagwek3"/>
        <w:rPr>
          <w:rFonts w:cstheme="majorHAnsi"/>
        </w:rPr>
      </w:pPr>
      <w:bookmarkStart w:id="844" w:name="_Toc188863412"/>
      <w:r w:rsidRPr="004B4852">
        <w:rPr>
          <w:rFonts w:cstheme="majorHAnsi"/>
        </w:rPr>
        <w:t xml:space="preserve">Sieć </w:t>
      </w:r>
      <w:r w:rsidR="004167FE" w:rsidRPr="004B4852">
        <w:rPr>
          <w:rFonts w:cstheme="majorHAnsi"/>
        </w:rPr>
        <w:t>dystrybucyjna</w:t>
      </w:r>
      <w:bookmarkEnd w:id="844"/>
    </w:p>
    <w:p w14:paraId="524E249B" w14:textId="02D00C7B" w:rsidR="00F37FA5" w:rsidRDefault="00F37FA5" w:rsidP="00F37FA5">
      <w:pPr>
        <w:rPr>
          <w:rFonts w:asciiTheme="majorHAnsi" w:hAnsiTheme="majorHAnsi" w:cstheme="majorHAnsi"/>
        </w:rPr>
      </w:pPr>
      <w:r w:rsidRPr="00F37FA5">
        <w:rPr>
          <w:rFonts w:asciiTheme="majorHAnsi" w:hAnsiTheme="majorHAnsi" w:cstheme="majorHAnsi"/>
        </w:rPr>
        <w:t xml:space="preserve">Budowa sieci gazowej w </w:t>
      </w:r>
      <w:r w:rsidR="00233BDC">
        <w:rPr>
          <w:rFonts w:asciiTheme="majorHAnsi" w:hAnsiTheme="majorHAnsi" w:cstheme="majorHAnsi"/>
        </w:rPr>
        <w:t>G</w:t>
      </w:r>
      <w:r w:rsidRPr="00F37FA5">
        <w:rPr>
          <w:rFonts w:asciiTheme="majorHAnsi" w:hAnsiTheme="majorHAnsi" w:cstheme="majorHAnsi"/>
        </w:rPr>
        <w:t xml:space="preserve">minie </w:t>
      </w:r>
      <w:r w:rsidR="00233BDC">
        <w:rPr>
          <w:rFonts w:asciiTheme="majorHAnsi" w:hAnsiTheme="majorHAnsi" w:cstheme="majorHAnsi"/>
        </w:rPr>
        <w:t>Miasta Zakopane</w:t>
      </w:r>
      <w:r w:rsidR="00233BDC" w:rsidRPr="004B4852">
        <w:rPr>
          <w:rFonts w:asciiTheme="majorHAnsi" w:hAnsiTheme="majorHAnsi" w:cstheme="majorHAnsi"/>
        </w:rPr>
        <w:t xml:space="preserve"> </w:t>
      </w:r>
      <w:r w:rsidR="00233BDC">
        <w:rPr>
          <w:rFonts w:asciiTheme="majorHAnsi" w:hAnsiTheme="majorHAnsi" w:cstheme="majorHAnsi"/>
        </w:rPr>
        <w:t>realizowana jest na bież</w:t>
      </w:r>
      <w:r w:rsidR="00F64663">
        <w:rPr>
          <w:rFonts w:asciiTheme="majorHAnsi" w:hAnsiTheme="majorHAnsi" w:cstheme="majorHAnsi"/>
        </w:rPr>
        <w:t xml:space="preserve">ąco. </w:t>
      </w:r>
      <w:r w:rsidRPr="00F37FA5">
        <w:rPr>
          <w:rFonts w:asciiTheme="majorHAnsi" w:hAnsiTheme="majorHAnsi" w:cstheme="majorHAnsi"/>
        </w:rPr>
        <w:t xml:space="preserve">W latach 2019-2023 zrealizowano </w:t>
      </w:r>
      <w:r w:rsidR="00F64663">
        <w:rPr>
          <w:rFonts w:asciiTheme="majorHAnsi" w:hAnsiTheme="majorHAnsi" w:cstheme="majorHAnsi"/>
        </w:rPr>
        <w:t>597 nowych przyłączy do sieci</w:t>
      </w:r>
      <w:r w:rsidRPr="00F37FA5">
        <w:rPr>
          <w:rFonts w:asciiTheme="majorHAnsi" w:hAnsiTheme="majorHAnsi" w:cstheme="majorHAnsi"/>
        </w:rPr>
        <w:t xml:space="preserve">. </w:t>
      </w:r>
      <w:r>
        <w:rPr>
          <w:rFonts w:asciiTheme="majorHAnsi" w:hAnsiTheme="majorHAnsi" w:cstheme="majorHAnsi"/>
        </w:rPr>
        <w:t xml:space="preserve">Według deklaracji spółki </w:t>
      </w:r>
      <w:r w:rsidR="00F64663">
        <w:rPr>
          <w:rFonts w:asciiTheme="majorHAnsi" w:hAnsiTheme="majorHAnsi" w:cstheme="majorHAnsi"/>
        </w:rPr>
        <w:t xml:space="preserve">wszystkie wnioski rozpatrywane są zgodnie z zapisami ustawy, a możliwość przyłączenia determinują kwestie ekonomiczne i </w:t>
      </w:r>
      <w:proofErr w:type="spellStart"/>
      <w:r w:rsidR="00F64663">
        <w:rPr>
          <w:rFonts w:asciiTheme="majorHAnsi" w:hAnsiTheme="majorHAnsi" w:cstheme="majorHAnsi"/>
        </w:rPr>
        <w:t>technicze</w:t>
      </w:r>
      <w:proofErr w:type="spellEnd"/>
      <w:r w:rsidRPr="00F37FA5">
        <w:rPr>
          <w:rFonts w:asciiTheme="majorHAnsi" w:hAnsiTheme="majorHAnsi" w:cstheme="majorHAnsi"/>
        </w:rPr>
        <w:t>.</w:t>
      </w:r>
      <w:r>
        <w:rPr>
          <w:rFonts w:asciiTheme="majorHAnsi" w:hAnsiTheme="majorHAnsi" w:cstheme="majorHAnsi"/>
        </w:rPr>
        <w:t xml:space="preserve"> Obecnie na terenie Gminy szacuje się zużycie ciepła ze źródeł indywidualnych (węgiel kamienny, biomasa, olej opałowy) w wysokości około </w:t>
      </w:r>
      <w:r w:rsidR="00F64663">
        <w:rPr>
          <w:rFonts w:asciiTheme="majorHAnsi" w:hAnsiTheme="majorHAnsi" w:cstheme="majorHAnsi"/>
        </w:rPr>
        <w:t>36</w:t>
      </w:r>
      <w:r>
        <w:rPr>
          <w:rFonts w:asciiTheme="majorHAnsi" w:hAnsiTheme="majorHAnsi" w:cstheme="majorHAnsi"/>
        </w:rPr>
        <w:t xml:space="preserve"> </w:t>
      </w:r>
      <w:proofErr w:type="spellStart"/>
      <w:r>
        <w:rPr>
          <w:rFonts w:asciiTheme="majorHAnsi" w:hAnsiTheme="majorHAnsi" w:cstheme="majorHAnsi"/>
        </w:rPr>
        <w:t>GWh</w:t>
      </w:r>
      <w:proofErr w:type="spellEnd"/>
      <w:r>
        <w:rPr>
          <w:rFonts w:asciiTheme="majorHAnsi" w:hAnsiTheme="majorHAnsi" w:cstheme="majorHAnsi"/>
        </w:rPr>
        <w:t>/rok, co może stanowić potencjał do rozwoju sieci gazowej.</w:t>
      </w:r>
    </w:p>
    <w:p w14:paraId="4F285901" w14:textId="25283CBF" w:rsidR="006F6B8F" w:rsidRPr="004B4852" w:rsidRDefault="00F37FA5" w:rsidP="00F37FA5">
      <w:pPr>
        <w:rPr>
          <w:rFonts w:asciiTheme="majorHAnsi" w:hAnsiTheme="majorHAnsi" w:cstheme="majorHAnsi"/>
        </w:rPr>
      </w:pPr>
      <w:r>
        <w:rPr>
          <w:rFonts w:asciiTheme="majorHAnsi" w:hAnsiTheme="majorHAnsi" w:cstheme="majorHAnsi"/>
        </w:rPr>
        <w:t xml:space="preserve">Jednocześnie w przypadku rozwoju sieci dla nowych budynków występują </w:t>
      </w:r>
      <w:r w:rsidR="007A2C0E">
        <w:rPr>
          <w:rFonts w:asciiTheme="majorHAnsi" w:hAnsiTheme="majorHAnsi" w:cstheme="majorHAnsi"/>
        </w:rPr>
        <w:t>ograniczenia</w:t>
      </w:r>
      <w:r>
        <w:rPr>
          <w:rFonts w:asciiTheme="majorHAnsi" w:hAnsiTheme="majorHAnsi" w:cstheme="majorHAnsi"/>
        </w:rPr>
        <w:t xml:space="preserve"> związane z </w:t>
      </w:r>
      <w:r w:rsidR="007A2C0E">
        <w:rPr>
          <w:rFonts w:asciiTheme="majorHAnsi" w:hAnsiTheme="majorHAnsi" w:cstheme="majorHAnsi"/>
        </w:rPr>
        <w:t xml:space="preserve">wymaganiami wynikającymi z warunków technicznych 2021, w związku z którymi wyposażenie budynków w kotły gazowego ogranicza możliwości spełnienia tych wytycznych. W związku </w:t>
      </w:r>
      <w:r w:rsidR="00F64663">
        <w:rPr>
          <w:rFonts w:asciiTheme="majorHAnsi" w:hAnsiTheme="majorHAnsi" w:cstheme="majorHAnsi"/>
        </w:rPr>
        <w:t>z tym kierunki rozwoju w tym zakresie są ograniczone dla nowych inwestycji mieszkaniowych.</w:t>
      </w:r>
    </w:p>
    <w:p w14:paraId="5F7711C7" w14:textId="48D980E2" w:rsidR="00EB2B6A" w:rsidRPr="004B4852" w:rsidRDefault="00EB2B6A" w:rsidP="004E1795">
      <w:pPr>
        <w:pStyle w:val="Nagwek2"/>
        <w:rPr>
          <w:rFonts w:cstheme="majorHAnsi"/>
        </w:rPr>
      </w:pPr>
      <w:bookmarkStart w:id="845" w:name="_Toc418518898"/>
      <w:bookmarkStart w:id="846" w:name="_Toc423349862"/>
      <w:bookmarkStart w:id="847" w:name="_Toc424730086"/>
      <w:bookmarkStart w:id="848" w:name="_Toc435104468"/>
      <w:bookmarkStart w:id="849" w:name="_Toc437192760"/>
      <w:bookmarkStart w:id="850" w:name="_Toc444160583"/>
      <w:bookmarkStart w:id="851" w:name="_Toc467689425"/>
      <w:bookmarkStart w:id="852" w:name="_Toc484420709"/>
      <w:bookmarkStart w:id="853" w:name="_Toc484420804"/>
      <w:bookmarkStart w:id="854" w:name="_Toc497929713"/>
      <w:bookmarkStart w:id="855" w:name="_Toc497992684"/>
      <w:bookmarkStart w:id="856" w:name="_Toc188863413"/>
      <w:r w:rsidRPr="004B4852">
        <w:rPr>
          <w:rFonts w:cstheme="majorHAnsi"/>
        </w:rPr>
        <w:t>System elektroenergetyczny</w:t>
      </w:r>
      <w:bookmarkEnd w:id="845"/>
      <w:bookmarkEnd w:id="846"/>
      <w:bookmarkEnd w:id="847"/>
      <w:bookmarkEnd w:id="848"/>
      <w:bookmarkEnd w:id="849"/>
      <w:bookmarkEnd w:id="850"/>
      <w:bookmarkEnd w:id="851"/>
      <w:bookmarkEnd w:id="852"/>
      <w:bookmarkEnd w:id="853"/>
      <w:bookmarkEnd w:id="854"/>
      <w:bookmarkEnd w:id="855"/>
      <w:bookmarkEnd w:id="856"/>
    </w:p>
    <w:p w14:paraId="3106254F" w14:textId="77777777" w:rsidR="00C86BFC" w:rsidRPr="004B4852" w:rsidRDefault="00C86BFC" w:rsidP="00C86BFC">
      <w:pPr>
        <w:rPr>
          <w:rFonts w:asciiTheme="majorHAnsi" w:hAnsiTheme="majorHAnsi" w:cstheme="majorHAnsi"/>
        </w:rPr>
      </w:pPr>
      <w:r w:rsidRPr="004B4852">
        <w:rPr>
          <w:rFonts w:asciiTheme="majorHAnsi" w:hAnsiTheme="majorHAnsi" w:cstheme="majorHAnsi"/>
        </w:rPr>
        <w:t>Na analizowanym obszarze inwestycje i kierunki rozwoju systemu elektroenergetycznego są realizowane w ramach potrzeb i powstawania konieczności nowych podłączeń lub dopasowania mocy do zamówień.</w:t>
      </w:r>
    </w:p>
    <w:p w14:paraId="75F1E3C5" w14:textId="225EFA1F" w:rsidR="00A53544" w:rsidRPr="004B4852" w:rsidRDefault="00A53544" w:rsidP="00682CA6">
      <w:pPr>
        <w:pStyle w:val="Nagwek3"/>
        <w:rPr>
          <w:rFonts w:cstheme="majorHAnsi"/>
        </w:rPr>
      </w:pPr>
      <w:bookmarkStart w:id="857" w:name="_Toc497929714"/>
      <w:bookmarkStart w:id="858" w:name="_Toc497992685"/>
      <w:bookmarkStart w:id="859" w:name="_Toc188863414"/>
      <w:r w:rsidRPr="004B4852">
        <w:rPr>
          <w:rFonts w:cstheme="majorHAnsi"/>
        </w:rPr>
        <w:t>Sieć przesyłowa</w:t>
      </w:r>
      <w:bookmarkEnd w:id="857"/>
      <w:bookmarkEnd w:id="858"/>
      <w:bookmarkEnd w:id="859"/>
    </w:p>
    <w:p w14:paraId="2553FEB4" w14:textId="20663D53" w:rsidR="00C86BFC" w:rsidRDefault="00A2064A" w:rsidP="00CE0598">
      <w:pPr>
        <w:rPr>
          <w:rFonts w:asciiTheme="majorHAnsi" w:hAnsiTheme="majorHAnsi" w:cstheme="majorHAnsi"/>
        </w:rPr>
      </w:pPr>
      <w:r w:rsidRPr="00A2064A">
        <w:rPr>
          <w:rFonts w:asciiTheme="majorHAnsi" w:hAnsiTheme="majorHAnsi" w:cstheme="majorHAnsi"/>
        </w:rPr>
        <w:t xml:space="preserve">Obowiązujący Plan rozwoju w zakresie zaspokojenia obecnego i przyszłego zapotrzebowania na energię elektryczną na lata 2023-2032 </w:t>
      </w:r>
      <w:r w:rsidR="00CE0598">
        <w:rPr>
          <w:rFonts w:asciiTheme="majorHAnsi" w:hAnsiTheme="majorHAnsi" w:cstheme="majorHAnsi"/>
        </w:rPr>
        <w:t>uzgodniony 26</w:t>
      </w:r>
      <w:r w:rsidRPr="00A2064A">
        <w:rPr>
          <w:rFonts w:asciiTheme="majorHAnsi" w:hAnsiTheme="majorHAnsi" w:cstheme="majorHAnsi"/>
        </w:rPr>
        <w:t xml:space="preserve"> </w:t>
      </w:r>
      <w:r w:rsidR="00CE0598">
        <w:rPr>
          <w:rFonts w:asciiTheme="majorHAnsi" w:hAnsiTheme="majorHAnsi" w:cstheme="majorHAnsi"/>
        </w:rPr>
        <w:t xml:space="preserve">kwietnia z </w:t>
      </w:r>
      <w:r w:rsidR="00CE0598">
        <w:rPr>
          <w:rFonts w:asciiTheme="majorHAnsi" w:hAnsiTheme="majorHAnsi" w:cstheme="majorHAnsi"/>
        </w:rPr>
        <w:lastRenderedPageBreak/>
        <w:t>Prezesem URE oraz</w:t>
      </w:r>
      <w:r w:rsidRPr="00A2064A">
        <w:rPr>
          <w:rFonts w:asciiTheme="majorHAnsi" w:hAnsiTheme="majorHAnsi" w:cstheme="majorHAnsi"/>
        </w:rPr>
        <w:t xml:space="preserve"> Plan rozwoju w zakresie zaspokojenia obecnego i przyszłego zapotrzebowania na energię elektryczną na lata 2025-2034</w:t>
      </w:r>
      <w:r>
        <w:rPr>
          <w:rFonts w:asciiTheme="majorHAnsi" w:hAnsiTheme="majorHAnsi" w:cstheme="majorHAnsi"/>
        </w:rPr>
        <w:t xml:space="preserve"> </w:t>
      </w:r>
      <w:r w:rsidR="00374225">
        <w:rPr>
          <w:rFonts w:asciiTheme="majorHAnsi" w:hAnsiTheme="majorHAnsi" w:cstheme="majorHAnsi"/>
        </w:rPr>
        <w:t xml:space="preserve">nie </w:t>
      </w:r>
      <w:r>
        <w:rPr>
          <w:rFonts w:asciiTheme="majorHAnsi" w:hAnsiTheme="majorHAnsi" w:cstheme="majorHAnsi"/>
        </w:rPr>
        <w:t>zawiera informacj</w:t>
      </w:r>
      <w:r w:rsidR="00374225">
        <w:rPr>
          <w:rFonts w:asciiTheme="majorHAnsi" w:hAnsiTheme="majorHAnsi" w:cstheme="majorHAnsi"/>
        </w:rPr>
        <w:t>i o planowanych inwestycjach na terenie Gminy Miasta Zakopane. Według informacji uzyskanych od spółki PSE SA nie są planowane w tym zakresie żadne działania.</w:t>
      </w:r>
    </w:p>
    <w:p w14:paraId="3CE6EDB2" w14:textId="5894398E" w:rsidR="00A53544" w:rsidRPr="004B4852" w:rsidRDefault="00A53544" w:rsidP="00682CA6">
      <w:pPr>
        <w:pStyle w:val="Nagwek3"/>
        <w:rPr>
          <w:rFonts w:cstheme="majorHAnsi"/>
        </w:rPr>
      </w:pPr>
      <w:bookmarkStart w:id="860" w:name="_Toc497929715"/>
      <w:bookmarkStart w:id="861" w:name="_Toc497992686"/>
      <w:bookmarkStart w:id="862" w:name="_Toc188863415"/>
      <w:r w:rsidRPr="004B4852">
        <w:rPr>
          <w:rFonts w:cstheme="majorHAnsi"/>
        </w:rPr>
        <w:t>Sieć dystrybucyjna</w:t>
      </w:r>
      <w:bookmarkEnd w:id="860"/>
      <w:bookmarkEnd w:id="861"/>
      <w:bookmarkEnd w:id="862"/>
    </w:p>
    <w:p w14:paraId="4970D932" w14:textId="010FBFB1" w:rsidR="00C86BFC" w:rsidRPr="004B4852" w:rsidRDefault="00C86BFC" w:rsidP="00C86BFC">
      <w:pPr>
        <w:rPr>
          <w:rFonts w:asciiTheme="majorHAnsi" w:hAnsiTheme="majorHAnsi" w:cstheme="majorHAnsi"/>
        </w:rPr>
      </w:pPr>
      <w:r w:rsidRPr="004B4852">
        <w:rPr>
          <w:rFonts w:asciiTheme="majorHAnsi" w:hAnsiTheme="majorHAnsi" w:cstheme="majorHAnsi"/>
        </w:rPr>
        <w:t xml:space="preserve">Spółka </w:t>
      </w:r>
      <w:r w:rsidR="00A943B2">
        <w:rPr>
          <w:rFonts w:asciiTheme="majorHAnsi" w:hAnsiTheme="majorHAnsi" w:cstheme="majorHAnsi"/>
        </w:rPr>
        <w:t xml:space="preserve">TAURON DYSTRYBUCJA </w:t>
      </w:r>
      <w:r w:rsidR="00E724A3" w:rsidRPr="004B4852">
        <w:rPr>
          <w:rFonts w:asciiTheme="majorHAnsi" w:hAnsiTheme="majorHAnsi" w:cstheme="majorHAnsi"/>
        </w:rPr>
        <w:t xml:space="preserve">SA </w:t>
      </w:r>
      <w:r w:rsidRPr="004B4852">
        <w:rPr>
          <w:rFonts w:asciiTheme="majorHAnsi" w:hAnsiTheme="majorHAnsi" w:cstheme="majorHAnsi"/>
        </w:rPr>
        <w:t>w odpowiedzi na zapytanie w sprawie</w:t>
      </w:r>
      <w:r w:rsidR="003B1D23" w:rsidRPr="004B4852">
        <w:rPr>
          <w:rFonts w:asciiTheme="majorHAnsi" w:hAnsiTheme="majorHAnsi" w:cstheme="majorHAnsi"/>
        </w:rPr>
        <w:t xml:space="preserve"> </w:t>
      </w:r>
      <w:r w:rsidRPr="004B4852">
        <w:rPr>
          <w:rFonts w:asciiTheme="majorHAnsi" w:hAnsiTheme="majorHAnsi" w:cstheme="majorHAnsi"/>
        </w:rPr>
        <w:t xml:space="preserve">planowanych inwestycji wskazała, że obecny system elektroenergetyczny zaspokaja potrzeby energetyczne odbiorców z terenu </w:t>
      </w:r>
      <w:r w:rsidR="00F60758">
        <w:rPr>
          <w:rFonts w:asciiTheme="majorHAnsi" w:hAnsiTheme="majorHAnsi" w:cstheme="majorHAnsi"/>
        </w:rPr>
        <w:t xml:space="preserve">Gminy </w:t>
      </w:r>
      <w:r w:rsidR="00E53875">
        <w:rPr>
          <w:rFonts w:asciiTheme="majorHAnsi" w:hAnsiTheme="majorHAnsi" w:cstheme="majorHAnsi"/>
        </w:rPr>
        <w:t>Miasta Zakopane</w:t>
      </w:r>
      <w:r w:rsidRPr="004B4852">
        <w:rPr>
          <w:rFonts w:asciiTheme="majorHAnsi" w:hAnsiTheme="majorHAnsi" w:cstheme="majorHAnsi"/>
        </w:rPr>
        <w:t>. System posiada rezerwy jednak w celu zaspokojenie potrzeb przyszłych odbiorców wymagane będą działania z modernizacją i rozbudową obecnej infrastruktury.</w:t>
      </w:r>
    </w:p>
    <w:p w14:paraId="38BF7230" w14:textId="77777777" w:rsidR="00F60758" w:rsidRPr="00F60758" w:rsidRDefault="00F60758" w:rsidP="00F60758">
      <w:pPr>
        <w:rPr>
          <w:rFonts w:asciiTheme="majorHAnsi" w:hAnsiTheme="majorHAnsi" w:cstheme="majorHAnsi"/>
        </w:rPr>
      </w:pPr>
      <w:r w:rsidRPr="00F60758">
        <w:rPr>
          <w:rFonts w:asciiTheme="majorHAnsi" w:hAnsiTheme="majorHAnsi" w:cstheme="majorHAnsi"/>
        </w:rPr>
        <w:t>Inwestycje planowane do realizacji zgodnie z planem rozwoju to:</w:t>
      </w:r>
    </w:p>
    <w:p w14:paraId="00B1B22D" w14:textId="77777777" w:rsidR="00A943B2" w:rsidRDefault="00A943B2" w:rsidP="00FF1887">
      <w:pPr>
        <w:pStyle w:val="Akapitzlist"/>
        <w:numPr>
          <w:ilvl w:val="0"/>
          <w:numId w:val="78"/>
        </w:numPr>
      </w:pPr>
      <w:r>
        <w:t>Modernizacja linii kablowej SN relacji stacja transformatorowa nr 5042 Wody Gazowe - stacja transformatorowa nr 5043 Cepelia w Zakopanem</w:t>
      </w:r>
    </w:p>
    <w:p w14:paraId="3C0D280A" w14:textId="77777777" w:rsidR="00A943B2" w:rsidRDefault="00A943B2" w:rsidP="00FF1887">
      <w:pPr>
        <w:pStyle w:val="Akapitzlist"/>
        <w:numPr>
          <w:ilvl w:val="0"/>
          <w:numId w:val="78"/>
        </w:numPr>
      </w:pPr>
      <w:r>
        <w:t xml:space="preserve">Budowa linii kablowej 15 </w:t>
      </w:r>
      <w:proofErr w:type="spellStart"/>
      <w:r>
        <w:t>kV</w:t>
      </w:r>
      <w:proofErr w:type="spellEnd"/>
      <w:r>
        <w:t xml:space="preserve"> relacji stacja transformatorowa 5177 Harenda" - 5405 "Poronin </w:t>
      </w:r>
      <w:proofErr w:type="spellStart"/>
      <w:r>
        <w:t>Łosiówki</w:t>
      </w:r>
      <w:proofErr w:type="spellEnd"/>
      <w:r>
        <w:t>". (Etap II). "</w:t>
      </w:r>
    </w:p>
    <w:p w14:paraId="5FC5CA3E" w14:textId="77777777" w:rsidR="00A943B2" w:rsidRDefault="00A943B2" w:rsidP="00FF1887">
      <w:pPr>
        <w:pStyle w:val="Akapitzlist"/>
        <w:numPr>
          <w:ilvl w:val="0"/>
          <w:numId w:val="78"/>
        </w:numPr>
      </w:pPr>
      <w:r>
        <w:t xml:space="preserve">Modernizacja linii kablowej 15 </w:t>
      </w:r>
      <w:proofErr w:type="spellStart"/>
      <w:r>
        <w:t>kV</w:t>
      </w:r>
      <w:proofErr w:type="spellEnd"/>
      <w:r>
        <w:t xml:space="preserve"> relacji: 5049 Odrodzenie - 5048 Gubałówka 1 oraz rozdzielni 15 </w:t>
      </w:r>
      <w:proofErr w:type="spellStart"/>
      <w:r>
        <w:t>kV</w:t>
      </w:r>
      <w:proofErr w:type="spellEnd"/>
      <w:r>
        <w:t xml:space="preserve"> w stacji transformatorowej Gubałówka 1 w Zakopanem</w:t>
      </w:r>
    </w:p>
    <w:p w14:paraId="41ECA42F" w14:textId="77777777" w:rsidR="00A943B2" w:rsidRDefault="00A943B2" w:rsidP="00FF1887">
      <w:pPr>
        <w:pStyle w:val="Akapitzlist"/>
        <w:numPr>
          <w:ilvl w:val="0"/>
          <w:numId w:val="78"/>
        </w:numPr>
      </w:pPr>
      <w:r>
        <w:t xml:space="preserve">Modernizacja linii 110 </w:t>
      </w:r>
      <w:proofErr w:type="spellStart"/>
      <w:r>
        <w:t>kV</w:t>
      </w:r>
      <w:proofErr w:type="spellEnd"/>
      <w:r>
        <w:t xml:space="preserve"> relacji SE Szaflary - SE </w:t>
      </w:r>
      <w:proofErr w:type="spellStart"/>
      <w:r>
        <w:t>Skibówki</w:t>
      </w:r>
      <w:proofErr w:type="spellEnd"/>
      <w:r>
        <w:t xml:space="preserve"> na odcinku Szaflary – słup nr 80A</w:t>
      </w:r>
    </w:p>
    <w:p w14:paraId="2E637BFD" w14:textId="77777777" w:rsidR="00A943B2" w:rsidRDefault="00A943B2" w:rsidP="00FF1887">
      <w:pPr>
        <w:pStyle w:val="Akapitzlist"/>
        <w:numPr>
          <w:ilvl w:val="0"/>
          <w:numId w:val="78"/>
        </w:numPr>
      </w:pPr>
      <w:r>
        <w:t>Modernizacja linii kablowej 15kV relacji: stacja transformatorowa 5044 Mirek - stacja transformatorowa 5192 Szymony 1, na os. Szymony w Zakopanem</w:t>
      </w:r>
    </w:p>
    <w:p w14:paraId="39985561" w14:textId="77777777" w:rsidR="00A943B2" w:rsidRDefault="00A943B2" w:rsidP="00FF1887">
      <w:pPr>
        <w:pStyle w:val="Akapitzlist"/>
        <w:numPr>
          <w:ilvl w:val="0"/>
          <w:numId w:val="78"/>
        </w:numPr>
      </w:pPr>
      <w:r>
        <w:t xml:space="preserve">Modernizacja linii kablowej 15 </w:t>
      </w:r>
      <w:proofErr w:type="spellStart"/>
      <w:r>
        <w:t>kV</w:t>
      </w:r>
      <w:proofErr w:type="spellEnd"/>
      <w:r>
        <w:t xml:space="preserve"> relacji: stacja transformatorowa 5019 Parcele - stacja transformatorowa 5020 Skocznia w Zakopanem</w:t>
      </w:r>
    </w:p>
    <w:p w14:paraId="2410341F" w14:textId="77777777" w:rsidR="00A943B2" w:rsidRDefault="00A943B2" w:rsidP="00FF1887">
      <w:pPr>
        <w:pStyle w:val="Akapitzlist"/>
        <w:numPr>
          <w:ilvl w:val="0"/>
          <w:numId w:val="78"/>
        </w:numPr>
      </w:pPr>
      <w:r>
        <w:t>Modernizacja odcinka linii kablowej 15kV relacji: 5192 Szymony 1- 5409 Stroma w Zakopanem</w:t>
      </w:r>
    </w:p>
    <w:p w14:paraId="1CAC407D" w14:textId="77777777" w:rsidR="00A943B2" w:rsidRDefault="00A943B2" w:rsidP="00FF1887">
      <w:pPr>
        <w:pStyle w:val="Akapitzlist"/>
        <w:numPr>
          <w:ilvl w:val="0"/>
          <w:numId w:val="78"/>
        </w:numPr>
      </w:pPr>
      <w:r>
        <w:t>Modernizacja stacji transformatorowej 5036 Bystre w Zakopanem</w:t>
      </w:r>
    </w:p>
    <w:p w14:paraId="1732A9DE" w14:textId="77777777" w:rsidR="00A943B2" w:rsidRDefault="00A943B2" w:rsidP="00FF1887">
      <w:pPr>
        <w:pStyle w:val="Akapitzlist"/>
        <w:numPr>
          <w:ilvl w:val="0"/>
          <w:numId w:val="78"/>
        </w:numPr>
      </w:pPr>
      <w:r>
        <w:t>Modernizacja linii średniego napięcia 15kV relacji GPZ Kamieniec p.7-5046 Bratniak-5048 Gubałówka 1 w Zakopanem</w:t>
      </w:r>
    </w:p>
    <w:p w14:paraId="0DAB74CE" w14:textId="77777777" w:rsidR="00A943B2" w:rsidRDefault="00A943B2" w:rsidP="00FF1887">
      <w:pPr>
        <w:pStyle w:val="Akapitzlist"/>
        <w:numPr>
          <w:ilvl w:val="0"/>
          <w:numId w:val="78"/>
        </w:numPr>
      </w:pPr>
      <w:r>
        <w:t xml:space="preserve">Przebudowa linii 15 </w:t>
      </w:r>
      <w:proofErr w:type="spellStart"/>
      <w:r>
        <w:t>kV</w:t>
      </w:r>
      <w:proofErr w:type="spellEnd"/>
      <w:r>
        <w:t xml:space="preserve"> relacji GPZ Bukowina - GPZ Kamieniec na linię dwutorową od słupa 39 do słupa 24.</w:t>
      </w:r>
    </w:p>
    <w:p w14:paraId="05ACBD6F" w14:textId="77777777" w:rsidR="00A943B2" w:rsidRDefault="00A943B2" w:rsidP="00FF1887">
      <w:pPr>
        <w:pStyle w:val="Akapitzlist"/>
        <w:numPr>
          <w:ilvl w:val="0"/>
          <w:numId w:val="78"/>
        </w:numPr>
      </w:pPr>
      <w:r>
        <w:lastRenderedPageBreak/>
        <w:t xml:space="preserve">Przebudowa linii 15 </w:t>
      </w:r>
      <w:proofErr w:type="spellStart"/>
      <w:r>
        <w:t>kV</w:t>
      </w:r>
      <w:proofErr w:type="spellEnd"/>
      <w:r>
        <w:t xml:space="preserve"> relacji GPZ Bukowina - GPZ Kamieniec na linię dwutorową od słupa 24 do słupa 1.</w:t>
      </w:r>
    </w:p>
    <w:p w14:paraId="4EEC0073" w14:textId="77777777" w:rsidR="00A943B2" w:rsidRDefault="00A943B2" w:rsidP="00FF1887">
      <w:pPr>
        <w:pStyle w:val="Akapitzlist"/>
        <w:numPr>
          <w:ilvl w:val="0"/>
          <w:numId w:val="78"/>
        </w:numPr>
      </w:pPr>
      <w:r>
        <w:t xml:space="preserve">Przebudowa linii 15 </w:t>
      </w:r>
      <w:proofErr w:type="spellStart"/>
      <w:r>
        <w:t>kV</w:t>
      </w:r>
      <w:proofErr w:type="spellEnd"/>
      <w:r>
        <w:t xml:space="preserve"> relacji GPZ Bukowina - GPZ Kamieniec na linię dwutorową od słupa 1 do mufy kablowej przy ul. </w:t>
      </w:r>
      <w:proofErr w:type="spellStart"/>
      <w:r>
        <w:t>Chramcówki</w:t>
      </w:r>
      <w:proofErr w:type="spellEnd"/>
    </w:p>
    <w:p w14:paraId="4EDA0D4C" w14:textId="77777777" w:rsidR="00A943B2" w:rsidRDefault="00A943B2" w:rsidP="00FF1887">
      <w:pPr>
        <w:pStyle w:val="Akapitzlist"/>
        <w:numPr>
          <w:ilvl w:val="0"/>
          <w:numId w:val="78"/>
        </w:numPr>
      </w:pPr>
      <w:r>
        <w:t xml:space="preserve">Przebudowa linii 15 </w:t>
      </w:r>
      <w:proofErr w:type="spellStart"/>
      <w:r>
        <w:t>kV</w:t>
      </w:r>
      <w:proofErr w:type="spellEnd"/>
      <w:r>
        <w:t xml:space="preserve"> relacji GPZ Bukowina - GPZ Kamieniec na linię dwutorową od mufy kablowej przy ul. </w:t>
      </w:r>
      <w:proofErr w:type="spellStart"/>
      <w:r>
        <w:t>Chramcówki</w:t>
      </w:r>
      <w:proofErr w:type="spellEnd"/>
      <w:r>
        <w:t xml:space="preserve"> do GPZ Kamieniec</w:t>
      </w:r>
    </w:p>
    <w:p w14:paraId="1E3D0E6E" w14:textId="77777777" w:rsidR="00A943B2" w:rsidRDefault="00A943B2" w:rsidP="00FF1887">
      <w:pPr>
        <w:pStyle w:val="Akapitzlist"/>
        <w:numPr>
          <w:ilvl w:val="0"/>
          <w:numId w:val="78"/>
        </w:numPr>
      </w:pPr>
      <w:r>
        <w:t xml:space="preserve">Przebudowa linii napowietrznej 15 </w:t>
      </w:r>
      <w:proofErr w:type="spellStart"/>
      <w:r>
        <w:t>kV</w:t>
      </w:r>
      <w:proofErr w:type="spellEnd"/>
      <w:r>
        <w:t xml:space="preserve"> na kablową na os. Huty, Cyrhla, </w:t>
      </w:r>
      <w:proofErr w:type="spellStart"/>
      <w:r>
        <w:t>Hrube</w:t>
      </w:r>
      <w:proofErr w:type="spellEnd"/>
      <w:r>
        <w:t xml:space="preserve"> </w:t>
      </w:r>
      <w:proofErr w:type="spellStart"/>
      <w:r>
        <w:t>Wyżne</w:t>
      </w:r>
      <w:proofErr w:type="spellEnd"/>
      <w:r>
        <w:t xml:space="preserve"> i </w:t>
      </w:r>
      <w:proofErr w:type="spellStart"/>
      <w:r>
        <w:t>Hrube</w:t>
      </w:r>
      <w:proofErr w:type="spellEnd"/>
      <w:r>
        <w:t xml:space="preserve"> </w:t>
      </w:r>
      <w:proofErr w:type="spellStart"/>
      <w:r>
        <w:t>Niżne</w:t>
      </w:r>
      <w:proofErr w:type="spellEnd"/>
      <w:r>
        <w:t xml:space="preserve"> w Zakopanem</w:t>
      </w:r>
    </w:p>
    <w:p w14:paraId="275F4211" w14:textId="77777777" w:rsidR="00A943B2" w:rsidRDefault="00A943B2" w:rsidP="00FF1887">
      <w:pPr>
        <w:pStyle w:val="Akapitzlist"/>
        <w:numPr>
          <w:ilvl w:val="0"/>
          <w:numId w:val="78"/>
        </w:numPr>
      </w:pPr>
      <w:r>
        <w:t xml:space="preserve">Budowa linii kablowej 15 </w:t>
      </w:r>
      <w:proofErr w:type="spellStart"/>
      <w:r>
        <w:t>kV</w:t>
      </w:r>
      <w:proofErr w:type="spellEnd"/>
      <w:r>
        <w:t xml:space="preserve"> relacji: stacja transformatorowa 5495 </w:t>
      </w:r>
      <w:proofErr w:type="spellStart"/>
      <w:r>
        <w:t>Olcza</w:t>
      </w:r>
      <w:proofErr w:type="spellEnd"/>
      <w:r>
        <w:t xml:space="preserve"> </w:t>
      </w:r>
      <w:proofErr w:type="spellStart"/>
      <w:r>
        <w:t>Walkosze</w:t>
      </w:r>
      <w:proofErr w:type="spellEnd"/>
      <w:r>
        <w:t xml:space="preserve"> 1 – 5511 </w:t>
      </w:r>
      <w:proofErr w:type="spellStart"/>
      <w:r>
        <w:t>Olcza</w:t>
      </w:r>
      <w:proofErr w:type="spellEnd"/>
      <w:r>
        <w:t xml:space="preserve"> </w:t>
      </w:r>
      <w:proofErr w:type="spellStart"/>
      <w:r>
        <w:t>Walkosze</w:t>
      </w:r>
      <w:proofErr w:type="spellEnd"/>
      <w:r>
        <w:t xml:space="preserve"> 2 w celu powiązania </w:t>
      </w:r>
      <w:proofErr w:type="spellStart"/>
      <w:r>
        <w:t>odg</w:t>
      </w:r>
      <w:proofErr w:type="spellEnd"/>
      <w:r>
        <w:t>. ciągu sieciowego</w:t>
      </w:r>
    </w:p>
    <w:p w14:paraId="0C76512F" w14:textId="77777777" w:rsidR="00A943B2" w:rsidRDefault="00A943B2" w:rsidP="00FF1887">
      <w:pPr>
        <w:pStyle w:val="Akapitzlist"/>
        <w:numPr>
          <w:ilvl w:val="0"/>
          <w:numId w:val="78"/>
        </w:numPr>
      </w:pPr>
      <w:r>
        <w:t xml:space="preserve">Przebudowa linii napowietrznej 15 </w:t>
      </w:r>
      <w:proofErr w:type="spellStart"/>
      <w:r>
        <w:t>kV</w:t>
      </w:r>
      <w:proofErr w:type="spellEnd"/>
      <w:r>
        <w:t xml:space="preserve"> na kablową na osiedlu Stary Młyn, Wojdyły, </w:t>
      </w:r>
      <w:proofErr w:type="spellStart"/>
      <w:r>
        <w:t>Rybkówka</w:t>
      </w:r>
      <w:proofErr w:type="spellEnd"/>
      <w:r>
        <w:t xml:space="preserve"> w Zakopanem</w:t>
      </w:r>
    </w:p>
    <w:p w14:paraId="321524BC" w14:textId="77777777" w:rsidR="00A943B2" w:rsidRDefault="00A943B2" w:rsidP="00FF1887">
      <w:pPr>
        <w:pStyle w:val="Akapitzlist"/>
        <w:numPr>
          <w:ilvl w:val="0"/>
          <w:numId w:val="78"/>
        </w:numPr>
      </w:pPr>
      <w:r>
        <w:t xml:space="preserve">Modernizacja linii SN relacji GPZ </w:t>
      </w:r>
      <w:proofErr w:type="spellStart"/>
      <w:r>
        <w:t>Skibówki</w:t>
      </w:r>
      <w:proofErr w:type="spellEnd"/>
      <w:r>
        <w:t xml:space="preserve"> - Kościelisko słup nr 25 w m. Zakopane</w:t>
      </w:r>
    </w:p>
    <w:p w14:paraId="702EFDA9" w14:textId="77777777" w:rsidR="00A943B2" w:rsidRDefault="00A943B2" w:rsidP="00FF1887">
      <w:pPr>
        <w:pStyle w:val="Akapitzlist"/>
        <w:numPr>
          <w:ilvl w:val="0"/>
          <w:numId w:val="78"/>
        </w:numPr>
      </w:pPr>
      <w:r>
        <w:t xml:space="preserve">Modernizacja linii kablowej 15 </w:t>
      </w:r>
      <w:proofErr w:type="spellStart"/>
      <w:r>
        <w:t>kV</w:t>
      </w:r>
      <w:proofErr w:type="spellEnd"/>
      <w:r>
        <w:t xml:space="preserve"> relacji: GPZ Kamieniec - stacja transformatorowa 5014 PSS w Zakopanem</w:t>
      </w:r>
    </w:p>
    <w:p w14:paraId="55C63388" w14:textId="77777777" w:rsidR="00A943B2" w:rsidRDefault="00A943B2" w:rsidP="00FF1887">
      <w:pPr>
        <w:pStyle w:val="Akapitzlist"/>
        <w:numPr>
          <w:ilvl w:val="0"/>
          <w:numId w:val="78"/>
        </w:numPr>
      </w:pPr>
      <w:r>
        <w:t xml:space="preserve">Przebudowa linii napowietrznej 15 </w:t>
      </w:r>
      <w:proofErr w:type="spellStart"/>
      <w:r>
        <w:t>kV</w:t>
      </w:r>
      <w:proofErr w:type="spellEnd"/>
      <w:r>
        <w:t xml:space="preserve"> na kablową wraz z wymianą linii kablowej 15 </w:t>
      </w:r>
      <w:proofErr w:type="spellStart"/>
      <w:r>
        <w:t>kV</w:t>
      </w:r>
      <w:proofErr w:type="spellEnd"/>
      <w:r>
        <w:t xml:space="preserve"> relacji: stacja transformatorowa KRT5004 URM - stacja transformatorowa KRT5275 </w:t>
      </w:r>
      <w:proofErr w:type="spellStart"/>
      <w:r>
        <w:t>Pardałówka</w:t>
      </w:r>
      <w:proofErr w:type="spellEnd"/>
      <w:r>
        <w:t xml:space="preserve"> 1</w:t>
      </w:r>
    </w:p>
    <w:p w14:paraId="2FB3BB0E" w14:textId="77777777" w:rsidR="00A943B2" w:rsidRDefault="00A943B2" w:rsidP="00FF1887">
      <w:pPr>
        <w:pStyle w:val="Akapitzlist"/>
        <w:numPr>
          <w:ilvl w:val="0"/>
          <w:numId w:val="78"/>
        </w:numPr>
      </w:pPr>
      <w:r>
        <w:t xml:space="preserve">Modernizacja linii napowietrznej 110 </w:t>
      </w:r>
      <w:proofErr w:type="spellStart"/>
      <w:r>
        <w:t>kV</w:t>
      </w:r>
      <w:proofErr w:type="spellEnd"/>
      <w:r>
        <w:t xml:space="preserve"> relacja Szaflary – </w:t>
      </w:r>
      <w:proofErr w:type="spellStart"/>
      <w:r>
        <w:t>Skibówki</w:t>
      </w:r>
      <w:proofErr w:type="spellEnd"/>
      <w:r>
        <w:t xml:space="preserve"> – Kamieniec na odcinku słup nr 80A – </w:t>
      </w:r>
      <w:proofErr w:type="spellStart"/>
      <w:r>
        <w:t>Skibówki</w:t>
      </w:r>
      <w:proofErr w:type="spellEnd"/>
    </w:p>
    <w:p w14:paraId="1D1BC8FA" w14:textId="77777777" w:rsidR="00A943B2" w:rsidRDefault="00A943B2" w:rsidP="00FF1887">
      <w:pPr>
        <w:pStyle w:val="Akapitzlist"/>
        <w:numPr>
          <w:ilvl w:val="0"/>
          <w:numId w:val="78"/>
        </w:numPr>
      </w:pPr>
      <w:r>
        <w:t xml:space="preserve">Budowa stacji transformatorowej wnętrzowej 15/0,4 </w:t>
      </w:r>
      <w:proofErr w:type="spellStart"/>
      <w:r>
        <w:t>kV</w:t>
      </w:r>
      <w:proofErr w:type="spellEnd"/>
      <w:r>
        <w:t xml:space="preserve"> wraz z powiązaniami SN i </w:t>
      </w:r>
      <w:proofErr w:type="spellStart"/>
      <w:r>
        <w:t>nn</w:t>
      </w:r>
      <w:proofErr w:type="spellEnd"/>
      <w:r>
        <w:t xml:space="preserve"> w Zakopanem w zamian za stację transformatorową KRT5193 </w:t>
      </w:r>
      <w:proofErr w:type="spellStart"/>
      <w:r>
        <w:t>Sienkiewiczówka</w:t>
      </w:r>
      <w:proofErr w:type="spellEnd"/>
      <w:r>
        <w:t>""</w:t>
      </w:r>
    </w:p>
    <w:p w14:paraId="4DF9DDD6" w14:textId="77777777" w:rsidR="00A943B2" w:rsidRDefault="00A943B2" w:rsidP="00FF1887">
      <w:pPr>
        <w:pStyle w:val="Akapitzlist"/>
        <w:numPr>
          <w:ilvl w:val="0"/>
          <w:numId w:val="78"/>
        </w:numPr>
      </w:pPr>
      <w:r>
        <w:t xml:space="preserve">Budowa stacji transformatorowej wnętrzowej 15/0,4 </w:t>
      </w:r>
      <w:proofErr w:type="spellStart"/>
      <w:r>
        <w:t>kV</w:t>
      </w:r>
      <w:proofErr w:type="spellEnd"/>
      <w:r>
        <w:t xml:space="preserve"> wraz z powiązaniami SN i </w:t>
      </w:r>
      <w:proofErr w:type="spellStart"/>
      <w:r>
        <w:t>nn</w:t>
      </w:r>
      <w:proofErr w:type="spellEnd"/>
      <w:r>
        <w:t xml:space="preserve"> w Zakopanem w zamian za stację transformatorową KRT5012 Orbis</w:t>
      </w:r>
    </w:p>
    <w:p w14:paraId="05C02B5E" w14:textId="77777777" w:rsidR="00A943B2" w:rsidRDefault="00A943B2" w:rsidP="00FF1887">
      <w:pPr>
        <w:pStyle w:val="Akapitzlist"/>
        <w:numPr>
          <w:ilvl w:val="0"/>
          <w:numId w:val="78"/>
        </w:numPr>
      </w:pPr>
      <w:r>
        <w:t xml:space="preserve">Budowa powiązania kablowego 15 </w:t>
      </w:r>
      <w:proofErr w:type="spellStart"/>
      <w:r>
        <w:t>kV</w:t>
      </w:r>
      <w:proofErr w:type="spellEnd"/>
      <w:r>
        <w:t xml:space="preserve"> relacji GPZ Kamieniec - GPZ </w:t>
      </w:r>
      <w:proofErr w:type="spellStart"/>
      <w:r>
        <w:t>Skibówki</w:t>
      </w:r>
      <w:proofErr w:type="spellEnd"/>
    </w:p>
    <w:p w14:paraId="384C79B5" w14:textId="77777777" w:rsidR="00A943B2" w:rsidRDefault="00A943B2" w:rsidP="00FF1887">
      <w:pPr>
        <w:pStyle w:val="Akapitzlist"/>
        <w:numPr>
          <w:ilvl w:val="0"/>
          <w:numId w:val="78"/>
        </w:numPr>
      </w:pPr>
      <w:r>
        <w:t xml:space="preserve">Modernizacja linii kablowej 15 </w:t>
      </w:r>
      <w:proofErr w:type="spellStart"/>
      <w:r>
        <w:t>kV</w:t>
      </w:r>
      <w:proofErr w:type="spellEnd"/>
      <w:r>
        <w:t xml:space="preserve"> relacji stacja transformatorowa KRT5298 Krzeptówki PZRI" - stacja transformatorowa KRT5031 "</w:t>
      </w:r>
      <w:proofErr w:type="spellStart"/>
      <w:r>
        <w:t>Gronik</w:t>
      </w:r>
      <w:proofErr w:type="spellEnd"/>
      <w:r>
        <w:t>" Zakopane - Kościelisko"</w:t>
      </w:r>
    </w:p>
    <w:p w14:paraId="68E5F64F" w14:textId="77777777" w:rsidR="00A943B2" w:rsidRDefault="00A943B2" w:rsidP="00FF1887">
      <w:pPr>
        <w:pStyle w:val="Akapitzlist"/>
        <w:numPr>
          <w:ilvl w:val="0"/>
          <w:numId w:val="78"/>
        </w:numPr>
      </w:pPr>
      <w:r>
        <w:t xml:space="preserve">Przebudowa linii kablowej na przekroczeniu pot. </w:t>
      </w:r>
      <w:proofErr w:type="spellStart"/>
      <w:r>
        <w:t>Młynkowiec</w:t>
      </w:r>
      <w:proofErr w:type="spellEnd"/>
      <w:r>
        <w:t xml:space="preserve"> w Zakopanem</w:t>
      </w:r>
    </w:p>
    <w:p w14:paraId="59272192" w14:textId="77777777" w:rsidR="00A943B2" w:rsidRDefault="00A943B2" w:rsidP="00FF1887">
      <w:pPr>
        <w:pStyle w:val="Akapitzlist"/>
        <w:numPr>
          <w:ilvl w:val="0"/>
          <w:numId w:val="78"/>
        </w:numPr>
      </w:pPr>
      <w:r>
        <w:t xml:space="preserve">Modernizacja linii kablowej </w:t>
      </w:r>
      <w:proofErr w:type="spellStart"/>
      <w:r>
        <w:t>nn</w:t>
      </w:r>
      <w:proofErr w:type="spellEnd"/>
      <w:r>
        <w:t xml:space="preserve"> Zakopane ul. Tetmajera</w:t>
      </w:r>
    </w:p>
    <w:p w14:paraId="4D3FB4F5" w14:textId="77777777" w:rsidR="00A943B2" w:rsidRDefault="00A943B2" w:rsidP="00FF1887">
      <w:pPr>
        <w:pStyle w:val="Akapitzlist"/>
        <w:numPr>
          <w:ilvl w:val="0"/>
          <w:numId w:val="78"/>
        </w:numPr>
      </w:pPr>
      <w:r>
        <w:lastRenderedPageBreak/>
        <w:t xml:space="preserve">Modernizacja linii kablowej 15 </w:t>
      </w:r>
      <w:proofErr w:type="spellStart"/>
      <w:r>
        <w:t>kV</w:t>
      </w:r>
      <w:proofErr w:type="spellEnd"/>
      <w:r>
        <w:t xml:space="preserve"> relacji GPZ </w:t>
      </w:r>
      <w:proofErr w:type="spellStart"/>
      <w:r>
        <w:t>Skibówki</w:t>
      </w:r>
      <w:proofErr w:type="spellEnd"/>
      <w:r>
        <w:t xml:space="preserve"> - Blachówka</w:t>
      </w:r>
    </w:p>
    <w:p w14:paraId="200DE975" w14:textId="77777777" w:rsidR="00A943B2" w:rsidRDefault="00A943B2" w:rsidP="00FF1887">
      <w:pPr>
        <w:pStyle w:val="Akapitzlist"/>
        <w:numPr>
          <w:ilvl w:val="0"/>
          <w:numId w:val="78"/>
        </w:numPr>
      </w:pPr>
      <w:r>
        <w:t>Zakup terminali zabezpieczeniowych dla pól liniowych, pól pomiaru napięcia i automatyki SZR stacja transformatorowa 5019</w:t>
      </w:r>
    </w:p>
    <w:p w14:paraId="50C1E7CC" w14:textId="77777777" w:rsidR="00A943B2" w:rsidRDefault="00A943B2" w:rsidP="00FF1887">
      <w:pPr>
        <w:pStyle w:val="Akapitzlist"/>
        <w:numPr>
          <w:ilvl w:val="0"/>
          <w:numId w:val="78"/>
        </w:numPr>
      </w:pPr>
      <w:r>
        <w:t>Zabezpieczenie stacji transformatorowej KRT5019 Parcele w m. Zakopane</w:t>
      </w:r>
    </w:p>
    <w:p w14:paraId="39E66316" w14:textId="77777777" w:rsidR="00A943B2" w:rsidRDefault="00A943B2" w:rsidP="00FF1887">
      <w:pPr>
        <w:pStyle w:val="Akapitzlist"/>
        <w:numPr>
          <w:ilvl w:val="0"/>
          <w:numId w:val="78"/>
        </w:numPr>
      </w:pPr>
      <w:r>
        <w:t>Modernizacja stacji KRT5299 Zakopane Kalatówki</w:t>
      </w:r>
    </w:p>
    <w:p w14:paraId="567424FF" w14:textId="77777777" w:rsidR="00A943B2" w:rsidRDefault="00A943B2" w:rsidP="00FF1887">
      <w:pPr>
        <w:pStyle w:val="Akapitzlist"/>
        <w:numPr>
          <w:ilvl w:val="0"/>
          <w:numId w:val="78"/>
        </w:numPr>
      </w:pPr>
      <w:r>
        <w:t xml:space="preserve">Modernizacja linii napowietrznej 110 </w:t>
      </w:r>
      <w:proofErr w:type="spellStart"/>
      <w:r>
        <w:t>kV</w:t>
      </w:r>
      <w:proofErr w:type="spellEnd"/>
      <w:r>
        <w:t xml:space="preserve"> relacja </w:t>
      </w:r>
      <w:proofErr w:type="spellStart"/>
      <w:r>
        <w:t>Skibówki</w:t>
      </w:r>
      <w:proofErr w:type="spellEnd"/>
      <w:r>
        <w:t>-Kamieniec na odcinku słup 80A – KAM</w:t>
      </w:r>
    </w:p>
    <w:p w14:paraId="40BC3AF4" w14:textId="77777777" w:rsidR="00A943B2" w:rsidRDefault="00A943B2" w:rsidP="00FF1887">
      <w:pPr>
        <w:pStyle w:val="Akapitzlist"/>
        <w:numPr>
          <w:ilvl w:val="0"/>
          <w:numId w:val="78"/>
        </w:numPr>
      </w:pPr>
      <w:r>
        <w:t xml:space="preserve">Budowa GPZ Antałówka wraz z linią 110 </w:t>
      </w:r>
      <w:proofErr w:type="spellStart"/>
      <w:r>
        <w:t>kV</w:t>
      </w:r>
      <w:proofErr w:type="spellEnd"/>
    </w:p>
    <w:p w14:paraId="102E8733" w14:textId="77777777" w:rsidR="00A943B2" w:rsidRDefault="00A943B2" w:rsidP="00FF1887">
      <w:pPr>
        <w:pStyle w:val="Akapitzlist"/>
        <w:numPr>
          <w:ilvl w:val="0"/>
          <w:numId w:val="78"/>
        </w:numPr>
      </w:pPr>
      <w:r>
        <w:t xml:space="preserve">Modernizacja obwodu linii kablowej </w:t>
      </w:r>
      <w:proofErr w:type="spellStart"/>
      <w:r>
        <w:t>nn</w:t>
      </w:r>
      <w:proofErr w:type="spellEnd"/>
      <w:r>
        <w:t xml:space="preserve"> Zakopane ul. Balzera KRT5037</w:t>
      </w:r>
    </w:p>
    <w:p w14:paraId="640559DC" w14:textId="77777777" w:rsidR="00A943B2" w:rsidRPr="00A272E2" w:rsidRDefault="00A943B2" w:rsidP="00FF1887">
      <w:pPr>
        <w:pStyle w:val="Akapitzlist"/>
        <w:numPr>
          <w:ilvl w:val="0"/>
          <w:numId w:val="78"/>
        </w:numPr>
      </w:pPr>
      <w:r>
        <w:t xml:space="preserve">Budowa linii kablowej 15 </w:t>
      </w:r>
      <w:proofErr w:type="spellStart"/>
      <w:r>
        <w:t>kV</w:t>
      </w:r>
      <w:proofErr w:type="spellEnd"/>
      <w:r>
        <w:t xml:space="preserve"> relacji Kasprowy Wierch - Hala Gąsienicowa (5324-5047)</w:t>
      </w:r>
    </w:p>
    <w:p w14:paraId="4E1911C6" w14:textId="705F064A" w:rsidR="00F60758" w:rsidRPr="00F60758" w:rsidRDefault="00B5730E" w:rsidP="00F60758">
      <w:pPr>
        <w:rPr>
          <w:rFonts w:asciiTheme="majorHAnsi" w:hAnsiTheme="majorHAnsi" w:cstheme="majorHAnsi"/>
        </w:rPr>
      </w:pPr>
      <w:r w:rsidRPr="00757A61">
        <w:rPr>
          <w:rFonts w:asciiTheme="majorHAnsi" w:hAnsiTheme="majorHAnsi" w:cstheme="majorHAnsi"/>
        </w:rPr>
        <w:t xml:space="preserve">Ponadto </w:t>
      </w:r>
      <w:r w:rsidR="00A943B2">
        <w:rPr>
          <w:rFonts w:asciiTheme="majorHAnsi" w:hAnsiTheme="majorHAnsi" w:cstheme="majorHAnsi"/>
        </w:rPr>
        <w:t xml:space="preserve">TAURON DYSTRYBUCJA </w:t>
      </w:r>
      <w:r w:rsidRPr="00757A61">
        <w:rPr>
          <w:rFonts w:asciiTheme="majorHAnsi" w:hAnsiTheme="majorHAnsi" w:cstheme="majorHAnsi"/>
        </w:rPr>
        <w:t xml:space="preserve">SA Oddział w </w:t>
      </w:r>
      <w:r w:rsidR="00A943B2">
        <w:rPr>
          <w:rFonts w:asciiTheme="majorHAnsi" w:hAnsiTheme="majorHAnsi" w:cstheme="majorHAnsi"/>
        </w:rPr>
        <w:t>Krakowie</w:t>
      </w:r>
      <w:r w:rsidRPr="00757A61">
        <w:rPr>
          <w:rFonts w:asciiTheme="majorHAnsi" w:hAnsiTheme="majorHAnsi" w:cstheme="majorHAnsi"/>
        </w:rPr>
        <w:t xml:space="preserve"> planuje także wykonać szereg inwestycji</w:t>
      </w:r>
      <w:r w:rsidR="00757A61">
        <w:rPr>
          <w:rFonts w:asciiTheme="majorHAnsi" w:hAnsiTheme="majorHAnsi" w:cstheme="majorHAnsi"/>
        </w:rPr>
        <w:t xml:space="preserve"> </w:t>
      </w:r>
      <w:r w:rsidRPr="00B5730E">
        <w:rPr>
          <w:rFonts w:asciiTheme="majorHAnsi" w:hAnsiTheme="majorHAnsi" w:cstheme="majorHAnsi"/>
        </w:rPr>
        <w:t>polegających na budowie stacji transformatorowych 15/0,4kV oraz budowie elektroenergetycznych linii</w:t>
      </w:r>
      <w:r w:rsidR="00757A61">
        <w:rPr>
          <w:rFonts w:asciiTheme="majorHAnsi" w:hAnsiTheme="majorHAnsi" w:cstheme="majorHAnsi"/>
        </w:rPr>
        <w:t xml:space="preserve"> </w:t>
      </w:r>
      <w:r w:rsidRPr="00B5730E">
        <w:rPr>
          <w:rFonts w:asciiTheme="majorHAnsi" w:hAnsiTheme="majorHAnsi" w:cstheme="majorHAnsi"/>
        </w:rPr>
        <w:t>15kV i 0,4KV mających na celu stworzenie możliwość przyłączenia nowych odbiorców do naszej si</w:t>
      </w:r>
      <w:r w:rsidR="00757A61">
        <w:rPr>
          <w:rFonts w:asciiTheme="majorHAnsi" w:hAnsiTheme="majorHAnsi" w:cstheme="majorHAnsi"/>
        </w:rPr>
        <w:t>e</w:t>
      </w:r>
      <w:r w:rsidRPr="00B5730E">
        <w:rPr>
          <w:rFonts w:asciiTheme="majorHAnsi" w:hAnsiTheme="majorHAnsi" w:cstheme="majorHAnsi"/>
        </w:rPr>
        <w:t>ci.</w:t>
      </w:r>
      <w:r w:rsidR="00757A61">
        <w:rPr>
          <w:rFonts w:asciiTheme="majorHAnsi" w:hAnsiTheme="majorHAnsi" w:cstheme="majorHAnsi"/>
        </w:rPr>
        <w:t xml:space="preserve"> </w:t>
      </w:r>
      <w:r w:rsidR="00F60758">
        <w:rPr>
          <w:rFonts w:asciiTheme="majorHAnsi" w:hAnsiTheme="majorHAnsi" w:cstheme="majorHAnsi"/>
        </w:rPr>
        <w:t xml:space="preserve">Są to inwestycje związane z modernizacją sieci. </w:t>
      </w:r>
    </w:p>
    <w:p w14:paraId="068CA5D0" w14:textId="13AC3740" w:rsidR="006E709B" w:rsidRPr="004B4852" w:rsidRDefault="00EB2B6A" w:rsidP="00CB013C">
      <w:pPr>
        <w:pStyle w:val="Nagwek2"/>
        <w:ind w:left="709" w:hanging="709"/>
        <w:rPr>
          <w:rFonts w:cstheme="majorHAnsi"/>
        </w:rPr>
      </w:pPr>
      <w:bookmarkStart w:id="863" w:name="_Toc104557280"/>
      <w:bookmarkStart w:id="864" w:name="_Toc104557281"/>
      <w:bookmarkStart w:id="865" w:name="_Toc435104469"/>
      <w:bookmarkStart w:id="866" w:name="_Toc437192761"/>
      <w:bookmarkStart w:id="867" w:name="_Toc444160584"/>
      <w:bookmarkStart w:id="868" w:name="_Toc467689428"/>
      <w:bookmarkStart w:id="869" w:name="_Toc484420712"/>
      <w:bookmarkStart w:id="870" w:name="_Toc484420807"/>
      <w:bookmarkStart w:id="871" w:name="_Toc497929716"/>
      <w:bookmarkStart w:id="872" w:name="_Toc497992687"/>
      <w:bookmarkStart w:id="873" w:name="_Toc188863416"/>
      <w:bookmarkEnd w:id="863"/>
      <w:bookmarkEnd w:id="864"/>
      <w:r w:rsidRPr="004B4852">
        <w:rPr>
          <w:rFonts w:cstheme="majorHAnsi"/>
        </w:rPr>
        <w:t>System ciepłowniczy</w:t>
      </w:r>
      <w:bookmarkEnd w:id="865"/>
      <w:bookmarkEnd w:id="866"/>
      <w:bookmarkEnd w:id="867"/>
      <w:bookmarkEnd w:id="868"/>
      <w:bookmarkEnd w:id="869"/>
      <w:bookmarkEnd w:id="870"/>
      <w:bookmarkEnd w:id="871"/>
      <w:bookmarkEnd w:id="872"/>
      <w:bookmarkEnd w:id="873"/>
    </w:p>
    <w:p w14:paraId="52AB205A" w14:textId="17AF617D" w:rsidR="0054549C" w:rsidRDefault="0054549C" w:rsidP="0054549C">
      <w:pPr>
        <w:rPr>
          <w:rFonts w:asciiTheme="majorHAnsi" w:hAnsiTheme="majorHAnsi" w:cstheme="majorHAnsi"/>
        </w:rPr>
      </w:pPr>
      <w:bookmarkStart w:id="874" w:name="_Toc497929717"/>
      <w:bookmarkStart w:id="875" w:name="_Toc497992688"/>
      <w:bookmarkStart w:id="876" w:name="_Toc484420808"/>
      <w:r w:rsidRPr="004B4852">
        <w:rPr>
          <w:rFonts w:asciiTheme="majorHAnsi" w:hAnsiTheme="majorHAnsi" w:cstheme="majorHAnsi"/>
        </w:rPr>
        <w:t xml:space="preserve">Spółka </w:t>
      </w:r>
      <w:r w:rsidRPr="0054549C">
        <w:rPr>
          <w:rFonts w:asciiTheme="majorHAnsi" w:hAnsiTheme="majorHAnsi" w:cstheme="majorHAnsi"/>
        </w:rPr>
        <w:t>Przedsiębiorstwo Energetyki Cieplnej Geotermia Podhalańska S.A.</w:t>
      </w:r>
      <w:r>
        <w:rPr>
          <w:rFonts w:asciiTheme="majorHAnsi" w:hAnsiTheme="majorHAnsi" w:cstheme="majorHAnsi"/>
        </w:rPr>
        <w:t xml:space="preserve"> </w:t>
      </w:r>
      <w:r w:rsidRPr="004B4852">
        <w:rPr>
          <w:rFonts w:asciiTheme="majorHAnsi" w:hAnsiTheme="majorHAnsi" w:cstheme="majorHAnsi"/>
        </w:rPr>
        <w:t xml:space="preserve">w odpowiedzi na zapytanie w sprawie planowanych inwestycji wskazała, że </w:t>
      </w:r>
      <w:r>
        <w:rPr>
          <w:rFonts w:asciiTheme="majorHAnsi" w:hAnsiTheme="majorHAnsi" w:cstheme="majorHAnsi"/>
        </w:rPr>
        <w:t>w następnych latach planowane są następujące inwestycje:</w:t>
      </w:r>
    </w:p>
    <w:p w14:paraId="4745FD97" w14:textId="77777777" w:rsidR="0054549C" w:rsidRDefault="0054549C" w:rsidP="00FF1887">
      <w:pPr>
        <w:pStyle w:val="Akapitzlist"/>
        <w:numPr>
          <w:ilvl w:val="0"/>
          <w:numId w:val="80"/>
        </w:numPr>
        <w:rPr>
          <w:rFonts w:asciiTheme="majorHAnsi" w:hAnsiTheme="majorHAnsi" w:cstheme="majorHAnsi"/>
        </w:rPr>
      </w:pPr>
      <w:r w:rsidRPr="0054549C">
        <w:rPr>
          <w:rFonts w:asciiTheme="majorHAnsi" w:hAnsiTheme="majorHAnsi" w:cstheme="majorHAnsi"/>
        </w:rPr>
        <w:t xml:space="preserve">Budowa farmy fotowoltaiczną na terenie Zakładu Górniczego w Bańskiej Niżnej o mocy poniżej 1 </w:t>
      </w:r>
      <w:proofErr w:type="spellStart"/>
      <w:r w:rsidRPr="0054549C">
        <w:rPr>
          <w:rFonts w:asciiTheme="majorHAnsi" w:hAnsiTheme="majorHAnsi" w:cstheme="majorHAnsi"/>
        </w:rPr>
        <w:t>MWp</w:t>
      </w:r>
      <w:proofErr w:type="spellEnd"/>
      <w:r w:rsidRPr="0054549C">
        <w:rPr>
          <w:rFonts w:asciiTheme="majorHAnsi" w:hAnsiTheme="majorHAnsi" w:cstheme="majorHAnsi"/>
        </w:rPr>
        <w:t>. Energia elektryczna będzie produkowana na potrzeby własne i na sprzedaż (lata: 2024-2026).</w:t>
      </w:r>
    </w:p>
    <w:p w14:paraId="7FAAB375" w14:textId="77777777" w:rsidR="0054549C" w:rsidRDefault="0054549C" w:rsidP="00FF1887">
      <w:pPr>
        <w:pStyle w:val="Akapitzlist"/>
        <w:numPr>
          <w:ilvl w:val="0"/>
          <w:numId w:val="80"/>
        </w:numPr>
        <w:rPr>
          <w:rFonts w:asciiTheme="majorHAnsi" w:hAnsiTheme="majorHAnsi" w:cstheme="majorHAnsi"/>
        </w:rPr>
      </w:pPr>
      <w:r w:rsidRPr="0054549C">
        <w:rPr>
          <w:rFonts w:asciiTheme="majorHAnsi" w:hAnsiTheme="majorHAnsi" w:cstheme="majorHAnsi"/>
        </w:rPr>
        <w:t>Wiercenie otworu produkcyjnego Bańska PGP-7: Wiercenie nowego otworu produkcyjnego planowane jest w oparciu o zatwierdzony „Projekt robót geologicznych na wykonanie otworu produkcyjnego Bańska PGP-7 w celu ujęcia wód termalnych z utworów mezozoicznych podłoża niecki podhalańskiej w obszarze górniczym „Podhale 2”. Przewiduje się ujęcie projektowanym otworem Bańska PGP-7 wód termalnych o temperaturze na wypływie ok. 85°C przy wydajności eksploatacyjnej otworu ok. 350 m3/h i mineralizacji ok. 2000-</w:t>
      </w:r>
      <w:r w:rsidRPr="0054549C">
        <w:rPr>
          <w:rFonts w:asciiTheme="majorHAnsi" w:hAnsiTheme="majorHAnsi" w:cstheme="majorHAnsi"/>
        </w:rPr>
        <w:lastRenderedPageBreak/>
        <w:t>3000 mg/dm3. Wody te wykorzystane zostaną głównie do celów grzewczych w instalacji ciepłowniczej PEC Geotermia Podhalańska S.A.</w:t>
      </w:r>
    </w:p>
    <w:p w14:paraId="6225425A" w14:textId="77777777" w:rsidR="00FB29ED"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t>Podłączenie nowego odwiertu produkcyjnego Bańska PGP-7 do systemu ciepłowniczego PEC Geotermia Podhalańska S.A.</w:t>
      </w:r>
      <w:r w:rsidR="00FB29ED" w:rsidRPr="00FB29ED">
        <w:rPr>
          <w:rFonts w:asciiTheme="majorHAnsi" w:hAnsiTheme="majorHAnsi" w:cstheme="majorHAnsi"/>
        </w:rPr>
        <w:t xml:space="preserve"> </w:t>
      </w:r>
      <w:r w:rsidRPr="00FB29ED">
        <w:rPr>
          <w:rFonts w:asciiTheme="majorHAnsi" w:hAnsiTheme="majorHAnsi" w:cstheme="majorHAnsi"/>
        </w:rPr>
        <w:t>Po odwierceniu otworu produkcyjnego Bańska PGP-7 w celu włączenia go do systemu geotermalnego konieczne będzie wykonanie rurociągu produkcyjnego DN 300 od odwiertu do ciepłowni geotermalnej.</w:t>
      </w:r>
    </w:p>
    <w:p w14:paraId="31399DAC" w14:textId="77777777" w:rsidR="00FB29ED"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t>Budowa rurociągu zrzutowego pomiędzy Ciepłownią i Pompownią Geotermalną wraz z infrastrukturą towarzyszącą</w:t>
      </w:r>
      <w:r w:rsidR="00FB29ED" w:rsidRPr="00FB29ED">
        <w:rPr>
          <w:rFonts w:asciiTheme="majorHAnsi" w:hAnsiTheme="majorHAnsi" w:cstheme="majorHAnsi"/>
        </w:rPr>
        <w:t xml:space="preserve"> </w:t>
      </w:r>
      <w:r w:rsidRPr="00FB29ED">
        <w:rPr>
          <w:rFonts w:asciiTheme="majorHAnsi" w:hAnsiTheme="majorHAnsi" w:cstheme="majorHAnsi"/>
        </w:rPr>
        <w:t>W związku z rozwojem układu geotermalnego planowana jest budowa rurociągu zrzutowego wraz z infrastrukturą towarzyszącą (światłowodem, kanalizacją</w:t>
      </w:r>
      <w:r w:rsidR="00FB29ED">
        <w:rPr>
          <w:rFonts w:asciiTheme="majorHAnsi" w:hAnsiTheme="majorHAnsi" w:cstheme="majorHAnsi"/>
        </w:rPr>
        <w:t xml:space="preserve">, </w:t>
      </w:r>
      <w:r w:rsidRPr="0054549C">
        <w:rPr>
          <w:rFonts w:asciiTheme="majorHAnsi" w:hAnsiTheme="majorHAnsi" w:cstheme="majorHAnsi"/>
        </w:rPr>
        <w:t>teletechniczną i kablem elektroenergetycznym średniego napięcia) o większej, niż dotychczasowej średnicy dla zwiększenia przepływu wody termalnej i podniesienia możliwości produkcji ciepła oraz zapewnienia bezpieczeństwa dostaw energii geotermalnej do sieci ciepłowniczej.</w:t>
      </w:r>
    </w:p>
    <w:p w14:paraId="3DAADA4F" w14:textId="77777777" w:rsidR="00FB29ED"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t>Dostawa i montaż 4 wymienników ciepła na Ciepłowni Geotermalnej</w:t>
      </w:r>
      <w:r w:rsidR="00FB29ED" w:rsidRPr="00FB29ED">
        <w:rPr>
          <w:rFonts w:asciiTheme="majorHAnsi" w:hAnsiTheme="majorHAnsi" w:cstheme="majorHAnsi"/>
        </w:rPr>
        <w:t xml:space="preserve">. </w:t>
      </w:r>
      <w:r w:rsidRPr="00FB29ED">
        <w:rPr>
          <w:rFonts w:asciiTheme="majorHAnsi" w:hAnsiTheme="majorHAnsi" w:cstheme="majorHAnsi"/>
        </w:rPr>
        <w:t>Montaż kolejnych wymienników umożliwi zwiększenie powierzchni wymiany ciepła, a co za tym idzie obniżenie temperatury powrotu wody termalnej za całym układem wymienników zainstalowanych w Ciepłowni Geotermalnej. Planowana jest wymiana dwóch istniejących wymienników oraz zamontowanie dwóch dodatkowych wymienników w nowej hali R1.</w:t>
      </w:r>
      <w:r w:rsidR="00FB29ED" w:rsidRPr="00FB29ED">
        <w:rPr>
          <w:rFonts w:asciiTheme="majorHAnsi" w:hAnsiTheme="majorHAnsi" w:cstheme="majorHAnsi"/>
        </w:rPr>
        <w:t xml:space="preserve"> </w:t>
      </w:r>
      <w:r w:rsidRPr="00FB29ED">
        <w:rPr>
          <w:rFonts w:asciiTheme="majorHAnsi" w:hAnsiTheme="majorHAnsi" w:cstheme="majorHAnsi"/>
        </w:rPr>
        <w:t>Moc zainstalowana likwidowanych wymienników wynosi 7,1 MW każdy. Moc zainstalowana nowych wymienników 7,8 MW każdy.</w:t>
      </w:r>
    </w:p>
    <w:p w14:paraId="66372873" w14:textId="77777777" w:rsidR="00FB29ED"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t>Budowa chłodni wentylatorowych</w:t>
      </w:r>
      <w:r w:rsidR="00FB29ED">
        <w:rPr>
          <w:rFonts w:asciiTheme="majorHAnsi" w:hAnsiTheme="majorHAnsi" w:cstheme="majorHAnsi"/>
        </w:rPr>
        <w:t xml:space="preserve">. </w:t>
      </w:r>
      <w:r w:rsidRPr="00FB29ED">
        <w:rPr>
          <w:rFonts w:asciiTheme="majorHAnsi" w:hAnsiTheme="majorHAnsi" w:cstheme="majorHAnsi"/>
        </w:rPr>
        <w:t>W związku z posiadanym pozwoleniem wodnoprawnym, które określa wielkość zrzutu wody termalnej oraz temperaturę tej wody konieczna jest budowa trzech nowych chłodni wentylatorowych. Chłodnie wentylatorowe są stosowane dla schłodzenia wody termalnej przed jej odprowadzeniem do cieku powierzchniowego. Zrzut zużytych wód termalnych następuje w sytuacji, gdy nie ma możliwości zatłoczenia zużytych wód termalnych do otworów chłonnych. Chłodnie są niezbędne dla obniżenia temperatury wody do wartości określonych w pozwoleniu wodnoprawnym.</w:t>
      </w:r>
    </w:p>
    <w:p w14:paraId="760AD368" w14:textId="77777777" w:rsidR="00FB29ED"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lastRenderedPageBreak/>
        <w:t>Budowa sieci i przyłączy ciepłowniczych</w:t>
      </w:r>
      <w:r w:rsidR="00FB29ED" w:rsidRPr="00FB29ED">
        <w:rPr>
          <w:rFonts w:asciiTheme="majorHAnsi" w:hAnsiTheme="majorHAnsi" w:cstheme="majorHAnsi"/>
        </w:rPr>
        <w:t xml:space="preserve">. </w:t>
      </w:r>
      <w:r w:rsidRPr="00FB29ED">
        <w:rPr>
          <w:rFonts w:asciiTheme="majorHAnsi" w:hAnsiTheme="majorHAnsi" w:cstheme="majorHAnsi"/>
        </w:rPr>
        <w:t>W latach 2024-2026 Spółka planuje podłączenie odbiorców znajdujących się w zasięgu istniejących sieci cieplnych, a także budowę sieci ciepłowniczych w nowych rejonach.</w:t>
      </w:r>
      <w:r w:rsidR="00FB29ED" w:rsidRPr="00FB29ED">
        <w:rPr>
          <w:rFonts w:asciiTheme="majorHAnsi" w:hAnsiTheme="majorHAnsi" w:cstheme="majorHAnsi"/>
        </w:rPr>
        <w:t xml:space="preserve"> </w:t>
      </w:r>
      <w:r w:rsidRPr="00FB29ED">
        <w:rPr>
          <w:rFonts w:asciiTheme="majorHAnsi" w:hAnsiTheme="majorHAnsi" w:cstheme="majorHAnsi"/>
        </w:rPr>
        <w:t>Nowym kierunkiem rozwoju sieci ciepłowniczej w Zakopanem będzie rejon ulicy Przewodników Tatrzańskich w Zakopanem.</w:t>
      </w:r>
      <w:r w:rsidR="00FB29ED" w:rsidRPr="00FB29ED">
        <w:rPr>
          <w:rFonts w:asciiTheme="majorHAnsi" w:hAnsiTheme="majorHAnsi" w:cstheme="majorHAnsi"/>
        </w:rPr>
        <w:t xml:space="preserve"> </w:t>
      </w:r>
      <w:r w:rsidRPr="00FB29ED">
        <w:rPr>
          <w:rFonts w:asciiTheme="majorHAnsi" w:hAnsiTheme="majorHAnsi" w:cstheme="majorHAnsi"/>
        </w:rPr>
        <w:t>Planowana jest również rozbudowa sieci w gminach Biały Dunajec i Poronin.</w:t>
      </w:r>
      <w:r w:rsidR="00FB29ED" w:rsidRPr="00FB29ED">
        <w:rPr>
          <w:rFonts w:asciiTheme="majorHAnsi" w:hAnsiTheme="majorHAnsi" w:cstheme="majorHAnsi"/>
        </w:rPr>
        <w:t xml:space="preserve"> </w:t>
      </w:r>
      <w:r w:rsidRPr="00FB29ED">
        <w:rPr>
          <w:rFonts w:asciiTheme="majorHAnsi" w:hAnsiTheme="majorHAnsi" w:cstheme="majorHAnsi"/>
        </w:rPr>
        <w:t>Gminy Biały Dunajec i Poronin prowadzą prace nad zaprojektowaniem sieci i przyłączy ciepłowniczych w rejonach, gdzie jest duże zainteresowanie odbiorców. Dokumentacja projektowa i pozwolenia zostaną przekazane Spółce w celu realizacji inwestycji. Wykonanie dokumentacji projektowej gminy finansują ze środków własnych.</w:t>
      </w:r>
      <w:r w:rsidR="00FB29ED" w:rsidRPr="00FB29ED">
        <w:rPr>
          <w:rFonts w:asciiTheme="majorHAnsi" w:hAnsiTheme="majorHAnsi" w:cstheme="majorHAnsi"/>
        </w:rPr>
        <w:t xml:space="preserve"> </w:t>
      </w:r>
      <w:r w:rsidRPr="00FB29ED">
        <w:rPr>
          <w:rFonts w:asciiTheme="majorHAnsi" w:hAnsiTheme="majorHAnsi" w:cstheme="majorHAnsi"/>
        </w:rPr>
        <w:t>W Gminie Biały Dunajec planowany jest rozwój sieci w rejonie ul. Jana Pawła II (rejon INCO), natomiast w Gminie Poronin w rejonie ul. Tatrzańskiej.</w:t>
      </w:r>
      <w:r w:rsidR="00FB29ED" w:rsidRPr="00FB29ED">
        <w:rPr>
          <w:rFonts w:asciiTheme="majorHAnsi" w:hAnsiTheme="majorHAnsi" w:cstheme="majorHAnsi"/>
        </w:rPr>
        <w:t xml:space="preserve"> </w:t>
      </w:r>
      <w:r w:rsidRPr="00FB29ED">
        <w:rPr>
          <w:rFonts w:asciiTheme="majorHAnsi" w:hAnsiTheme="majorHAnsi" w:cstheme="majorHAnsi"/>
        </w:rPr>
        <w:t>Na podstawie złożonych wniosków oraz zapytań o możliwość przyłączenia do sieci ciepłowniczej oszacowano zapotrzebowanie na ciepło w latach 2024-2026. Szacuje się, że moc zamówiona w wyniku podłączenia nowych odbiorców w latach 2024-2026 wzrośnie o około 11,146 MW.</w:t>
      </w:r>
    </w:p>
    <w:p w14:paraId="086E4C6B" w14:textId="77777777" w:rsidR="00FB29ED"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t>Modernizacja systemu SCADA</w:t>
      </w:r>
      <w:r w:rsidR="00FB29ED" w:rsidRPr="00FB29ED">
        <w:rPr>
          <w:rFonts w:asciiTheme="majorHAnsi" w:hAnsiTheme="majorHAnsi" w:cstheme="majorHAnsi"/>
        </w:rPr>
        <w:t xml:space="preserve">. </w:t>
      </w:r>
      <w:r w:rsidRPr="00FB29ED">
        <w:rPr>
          <w:rFonts w:asciiTheme="majorHAnsi" w:hAnsiTheme="majorHAnsi" w:cstheme="majorHAnsi"/>
        </w:rPr>
        <w:t>W ramach modernizacji zostanie zakupione nowe oprogramowania stacji operatorskich, inżynierskich oraz serwery archiwizacji danych. Dzięki tym zabiegom zostanie też powiększona funkcjonalność systemu SCADA m.in. o możliwość zwiększenia ilości sygnałów, zastosowania nowych protokołów komunikacyjnych oraz podłączenie sterowania węzłami cieplnymi przedsiębiorstwa.</w:t>
      </w:r>
    </w:p>
    <w:p w14:paraId="5D6A2E2D" w14:textId="4BD19270" w:rsidR="0054549C" w:rsidRDefault="0054549C" w:rsidP="00FF1887">
      <w:pPr>
        <w:pStyle w:val="Akapitzlist"/>
        <w:numPr>
          <w:ilvl w:val="0"/>
          <w:numId w:val="80"/>
        </w:numPr>
        <w:rPr>
          <w:rFonts w:asciiTheme="majorHAnsi" w:hAnsiTheme="majorHAnsi" w:cstheme="majorHAnsi"/>
        </w:rPr>
      </w:pPr>
      <w:r w:rsidRPr="00FB29ED">
        <w:rPr>
          <w:rFonts w:asciiTheme="majorHAnsi" w:hAnsiTheme="majorHAnsi" w:cstheme="majorHAnsi"/>
        </w:rPr>
        <w:t xml:space="preserve">Inwestycje odtworzeniowe i modernizacja infrastruktury służącej do wytwarzania, </w:t>
      </w:r>
      <w:proofErr w:type="spellStart"/>
      <w:r w:rsidRPr="00FB29ED">
        <w:rPr>
          <w:rFonts w:asciiTheme="majorHAnsi" w:hAnsiTheme="majorHAnsi" w:cstheme="majorHAnsi"/>
        </w:rPr>
        <w:t>przesyłu</w:t>
      </w:r>
      <w:proofErr w:type="spellEnd"/>
      <w:r w:rsidRPr="00FB29ED">
        <w:rPr>
          <w:rFonts w:asciiTheme="majorHAnsi" w:hAnsiTheme="majorHAnsi" w:cstheme="majorHAnsi"/>
        </w:rPr>
        <w:t xml:space="preserve"> i dystrybucji ciepła</w:t>
      </w:r>
      <w:r w:rsidR="00CA71FC">
        <w:rPr>
          <w:rFonts w:asciiTheme="majorHAnsi" w:hAnsiTheme="majorHAnsi" w:cstheme="majorHAnsi"/>
        </w:rPr>
        <w:t xml:space="preserve">. </w:t>
      </w:r>
      <w:r w:rsidRPr="00FB29ED">
        <w:rPr>
          <w:rFonts w:asciiTheme="majorHAnsi" w:hAnsiTheme="majorHAnsi" w:cstheme="majorHAnsi"/>
        </w:rPr>
        <w:t>Inwestycje te będą realizowane w ramach pojawiających się potrzeb.</w:t>
      </w:r>
    </w:p>
    <w:p w14:paraId="08D0AE05" w14:textId="032AAF70" w:rsidR="00CA71FC" w:rsidRPr="00CA71FC" w:rsidRDefault="00CA71FC" w:rsidP="00CA71FC">
      <w:r w:rsidRPr="00CA71FC">
        <w:t xml:space="preserve">Przedsiębiorstwo Energetyki Cieplnej Geotermia Podhalańska S.A. planuje szereg inwestycji na lata 2024-2026, mających na celu rozwój i modernizację systemu geotermalnego. Kluczowe projekty obejmują budowę farmy fotowoltaicznej w Bańskiej Niżnej, wiercenie nowego otworu produkcyjnego Bańska PGP-7 o wydajności 350 m³/h i temperaturze 85°C oraz jego podłączenie do systemu ciepłowniczego. Planowana jest również budowa nowych rurociągów, chłodni wentylatorowych oraz </w:t>
      </w:r>
      <w:r w:rsidRPr="00CA71FC">
        <w:lastRenderedPageBreak/>
        <w:t xml:space="preserve">instalacja dodatkowych wymienników ciepła w celu zwiększenia efektywności systemu. Spółka zamierza rozbudować sieć ciepłowniczą w nowych rejonach Zakopanego (np. ul. Przewodników Tatrzańskich) oraz sąsiednich gminach, takich jak Biały Dunajec i Poronin, co pozwoli zwiększyć moc zamówioną o 11,146 MW. Wszystkie te inwestycje </w:t>
      </w:r>
      <w:r>
        <w:t>mają wpłynąć na rozwój sieci i zapewnienie bezpieczeństwa dostaw ciepła.</w:t>
      </w:r>
    </w:p>
    <w:p w14:paraId="41EBA974" w14:textId="77777777" w:rsidR="00CA71FC" w:rsidRPr="00CA71FC" w:rsidRDefault="00CA71FC" w:rsidP="00CA71FC"/>
    <w:p w14:paraId="2D65D834" w14:textId="77777777" w:rsidR="009C7DA6" w:rsidRDefault="009C7DA6">
      <w:pPr>
        <w:spacing w:before="0" w:after="200" w:line="276" w:lineRule="auto"/>
        <w:contextualSpacing w:val="0"/>
        <w:jc w:val="left"/>
        <w:rPr>
          <w:rFonts w:asciiTheme="majorHAnsi" w:eastAsiaTheme="majorEastAsia" w:hAnsiTheme="majorHAnsi" w:cstheme="majorHAnsi"/>
          <w:b/>
          <w:bCs/>
          <w:color w:val="4D4D4D" w:themeColor="accent6"/>
          <w:sz w:val="28"/>
          <w:szCs w:val="28"/>
        </w:rPr>
      </w:pPr>
      <w:r>
        <w:rPr>
          <w:rFonts w:cstheme="majorHAnsi"/>
        </w:rPr>
        <w:br w:type="page"/>
      </w:r>
    </w:p>
    <w:p w14:paraId="5828C74E" w14:textId="7F02E706" w:rsidR="00F45132" w:rsidRPr="004B4852" w:rsidRDefault="00F45132" w:rsidP="00CB013C">
      <w:pPr>
        <w:pStyle w:val="Nagwek1"/>
        <w:ind w:left="567" w:hanging="567"/>
        <w:rPr>
          <w:rFonts w:cstheme="majorHAnsi"/>
        </w:rPr>
      </w:pPr>
      <w:bookmarkStart w:id="877" w:name="_Toc188863417"/>
      <w:r w:rsidRPr="004B4852">
        <w:rPr>
          <w:rFonts w:cstheme="majorHAnsi"/>
        </w:rPr>
        <w:lastRenderedPageBreak/>
        <w:t>ANALIZA BEZPIECZEŃSTWA ENERGETYCZNEGO</w:t>
      </w:r>
      <w:bookmarkEnd w:id="874"/>
      <w:bookmarkEnd w:id="875"/>
      <w:bookmarkEnd w:id="877"/>
    </w:p>
    <w:p w14:paraId="2F72D267" w14:textId="77777777" w:rsidR="004E1795" w:rsidRPr="004B4852" w:rsidRDefault="004E1795" w:rsidP="004E1795">
      <w:pPr>
        <w:pStyle w:val="Nagwek2"/>
        <w:rPr>
          <w:rFonts w:cstheme="majorHAnsi"/>
        </w:rPr>
      </w:pPr>
      <w:bookmarkStart w:id="878" w:name="_Toc497929718"/>
      <w:bookmarkStart w:id="879" w:name="_Toc497992689"/>
      <w:bookmarkStart w:id="880" w:name="_Toc188863418"/>
      <w:r w:rsidRPr="004B4852">
        <w:rPr>
          <w:rFonts w:cstheme="majorHAnsi"/>
        </w:rPr>
        <w:t>Analiza bezpieczeństwa w zakresie systemu elektroenergetycznego</w:t>
      </w:r>
      <w:bookmarkEnd w:id="878"/>
      <w:bookmarkEnd w:id="879"/>
      <w:bookmarkEnd w:id="880"/>
    </w:p>
    <w:p w14:paraId="62FE95CE" w14:textId="29047DE4" w:rsidR="00806D35" w:rsidRPr="004B4852" w:rsidRDefault="00806D35" w:rsidP="00806D35">
      <w:pPr>
        <w:rPr>
          <w:rFonts w:asciiTheme="majorHAnsi" w:hAnsiTheme="majorHAnsi" w:cstheme="majorHAnsi"/>
        </w:rPr>
      </w:pPr>
      <w:bookmarkStart w:id="881" w:name="_Toc497929719"/>
      <w:bookmarkStart w:id="882" w:name="_Toc497992690"/>
      <w:r w:rsidRPr="004B4852">
        <w:rPr>
          <w:rFonts w:asciiTheme="majorHAnsi" w:hAnsiTheme="majorHAnsi" w:cstheme="majorHAnsi"/>
        </w:rPr>
        <w:t>Na bieżąco realizowana jest rozbudowa sieci elektroenergetycznej na napięciu średnim</w:t>
      </w:r>
      <w:r w:rsidR="003836F5" w:rsidRPr="004B4852">
        <w:rPr>
          <w:rFonts w:asciiTheme="majorHAnsi" w:hAnsiTheme="majorHAnsi" w:cstheme="majorHAnsi"/>
        </w:rPr>
        <w:t xml:space="preserve"> </w:t>
      </w:r>
      <w:r w:rsidRPr="004B4852">
        <w:rPr>
          <w:rFonts w:asciiTheme="majorHAnsi" w:hAnsiTheme="majorHAnsi" w:cstheme="majorHAnsi"/>
        </w:rPr>
        <w:t>i</w:t>
      </w:r>
      <w:r w:rsidR="009C57C6">
        <w:rPr>
          <w:rFonts w:asciiTheme="majorHAnsi" w:hAnsiTheme="majorHAnsi" w:cstheme="majorHAnsi"/>
        </w:rPr>
        <w:t xml:space="preserve"> </w:t>
      </w:r>
      <w:r w:rsidRPr="004B4852">
        <w:rPr>
          <w:rFonts w:asciiTheme="majorHAnsi" w:hAnsiTheme="majorHAnsi" w:cstheme="majorHAnsi"/>
        </w:rPr>
        <w:t>niskim wraz z przyłączami do sieci. W ocenie spółki bieżące potrzeby są</w:t>
      </w:r>
      <w:r w:rsidR="009C57C6">
        <w:rPr>
          <w:rFonts w:asciiTheme="majorHAnsi" w:hAnsiTheme="majorHAnsi" w:cstheme="majorHAnsi"/>
        </w:rPr>
        <w:t xml:space="preserve"> </w:t>
      </w:r>
      <w:r w:rsidRPr="004B4852">
        <w:rPr>
          <w:rFonts w:asciiTheme="majorHAnsi" w:hAnsiTheme="majorHAnsi" w:cstheme="majorHAnsi"/>
        </w:rPr>
        <w:t>pokrywane</w:t>
      </w:r>
      <w:r w:rsidR="003836F5" w:rsidRPr="004B4852">
        <w:rPr>
          <w:rFonts w:asciiTheme="majorHAnsi" w:hAnsiTheme="majorHAnsi" w:cstheme="majorHAnsi"/>
        </w:rPr>
        <w:t xml:space="preserve"> </w:t>
      </w:r>
      <w:r w:rsidRPr="004B4852">
        <w:rPr>
          <w:rFonts w:asciiTheme="majorHAnsi" w:hAnsiTheme="majorHAnsi" w:cstheme="majorHAnsi"/>
        </w:rPr>
        <w:t>w ramach inwestycji planowanych wg.</w:t>
      </w:r>
      <w:r w:rsidR="00446B13" w:rsidRPr="004B4852">
        <w:rPr>
          <w:rFonts w:asciiTheme="majorHAnsi" w:hAnsiTheme="majorHAnsi" w:cstheme="majorHAnsi"/>
        </w:rPr>
        <w:t xml:space="preserve"> przyjętych</w:t>
      </w:r>
      <w:r w:rsidRPr="004B4852">
        <w:rPr>
          <w:rFonts w:asciiTheme="majorHAnsi" w:hAnsiTheme="majorHAnsi" w:cstheme="majorHAnsi"/>
        </w:rPr>
        <w:t xml:space="preserve"> kryteriów. Spółka dopuszcza zaistnienie nagłych potrzeb większego pokrycia mocy, </w:t>
      </w:r>
      <w:r w:rsidR="0004528E" w:rsidRPr="004B4852">
        <w:rPr>
          <w:rFonts w:asciiTheme="majorHAnsi" w:hAnsiTheme="majorHAnsi" w:cstheme="majorHAnsi"/>
        </w:rPr>
        <w:t>j</w:t>
      </w:r>
      <w:r w:rsidRPr="004B4852">
        <w:rPr>
          <w:rFonts w:asciiTheme="majorHAnsi" w:hAnsiTheme="majorHAnsi" w:cstheme="majorHAnsi"/>
        </w:rPr>
        <w:t xml:space="preserve">ednocześnie </w:t>
      </w:r>
      <w:r w:rsidRPr="00EA2C89">
        <w:rPr>
          <w:rFonts w:asciiTheme="majorHAnsi" w:hAnsiTheme="majorHAnsi" w:cstheme="majorHAnsi"/>
        </w:rPr>
        <w:t>niezbędne jest w ocenie spółki</w:t>
      </w:r>
      <w:r w:rsidRPr="004B4852">
        <w:rPr>
          <w:rFonts w:asciiTheme="majorHAnsi" w:hAnsiTheme="majorHAnsi" w:cstheme="majorHAnsi"/>
        </w:rPr>
        <w:t>,</w:t>
      </w:r>
      <w:r w:rsidR="003836F5" w:rsidRPr="004B4852">
        <w:rPr>
          <w:rFonts w:asciiTheme="majorHAnsi" w:hAnsiTheme="majorHAnsi" w:cstheme="majorHAnsi"/>
        </w:rPr>
        <w:t xml:space="preserve"> </w:t>
      </w:r>
      <w:r w:rsidRPr="004B4852">
        <w:rPr>
          <w:rFonts w:asciiTheme="majorHAnsi" w:hAnsiTheme="majorHAnsi" w:cstheme="majorHAnsi"/>
        </w:rPr>
        <w:t xml:space="preserve">aby </w:t>
      </w:r>
      <w:r w:rsidR="00E02097">
        <w:rPr>
          <w:rFonts w:asciiTheme="majorHAnsi" w:hAnsiTheme="majorHAnsi" w:cstheme="majorHAnsi"/>
        </w:rPr>
        <w:t>Gmina</w:t>
      </w:r>
      <w:r w:rsidR="0051287E" w:rsidRPr="004B4852">
        <w:rPr>
          <w:rFonts w:asciiTheme="majorHAnsi" w:hAnsiTheme="majorHAnsi" w:cstheme="majorHAnsi"/>
        </w:rPr>
        <w:t xml:space="preserve"> </w:t>
      </w:r>
      <w:r w:rsidRPr="004B4852">
        <w:rPr>
          <w:rFonts w:asciiTheme="majorHAnsi" w:hAnsiTheme="majorHAnsi" w:cstheme="majorHAnsi"/>
        </w:rPr>
        <w:t>określił</w:t>
      </w:r>
      <w:r w:rsidR="00E02097">
        <w:rPr>
          <w:rFonts w:asciiTheme="majorHAnsi" w:hAnsiTheme="majorHAnsi" w:cstheme="majorHAnsi"/>
        </w:rPr>
        <w:t>a</w:t>
      </w:r>
      <w:r w:rsidRPr="004B4852">
        <w:rPr>
          <w:rFonts w:asciiTheme="majorHAnsi" w:hAnsiTheme="majorHAnsi" w:cstheme="majorHAnsi"/>
        </w:rPr>
        <w:t xml:space="preserve"> z odpowiednio wcześniejszym wystąpieniem konieczność odpowiedniego pokrycia dodatkowej mocy, co winno być poparte odpowiednimi wnioskami przyłączeniowymi</w:t>
      </w:r>
      <w:r w:rsidR="003C6E91">
        <w:rPr>
          <w:rFonts w:asciiTheme="majorHAnsi" w:hAnsiTheme="majorHAnsi" w:cstheme="majorHAnsi"/>
        </w:rPr>
        <w:t xml:space="preserve"> oraz planami inwestycyjnymi, czy też rozbudową lub zmianą przeznaczenia obszarów gminnych</w:t>
      </w:r>
      <w:r w:rsidR="0004528E" w:rsidRPr="004B4852">
        <w:rPr>
          <w:rFonts w:asciiTheme="majorHAnsi" w:hAnsiTheme="majorHAnsi" w:cstheme="majorHAnsi"/>
        </w:rPr>
        <w:t>.</w:t>
      </w:r>
    </w:p>
    <w:p w14:paraId="5BC5D840" w14:textId="1F77A250" w:rsidR="00806D35" w:rsidRPr="004B4852" w:rsidRDefault="006716AC" w:rsidP="00806D35">
      <w:pPr>
        <w:rPr>
          <w:rFonts w:asciiTheme="majorHAnsi" w:hAnsiTheme="majorHAnsi" w:cstheme="majorHAnsi"/>
        </w:rPr>
      </w:pPr>
      <w:r w:rsidRPr="004B4852">
        <w:rPr>
          <w:rFonts w:asciiTheme="majorHAnsi" w:hAnsiTheme="majorHAnsi" w:cstheme="majorHAnsi"/>
        </w:rPr>
        <w:t xml:space="preserve">W związku z powyższym niezbędne jest w celu zachowania bezpieczeństwa określenie potencjalnych inwestorów planujących rozpocząć działalność w strefach </w:t>
      </w:r>
      <w:r w:rsidR="009C57C6">
        <w:rPr>
          <w:rFonts w:asciiTheme="majorHAnsi" w:hAnsiTheme="majorHAnsi" w:cstheme="majorHAnsi"/>
        </w:rPr>
        <w:t xml:space="preserve">gospodarczych, a </w:t>
      </w:r>
      <w:r w:rsidRPr="00EA2C89">
        <w:rPr>
          <w:rFonts w:asciiTheme="majorHAnsi" w:hAnsiTheme="majorHAnsi" w:cstheme="majorHAnsi"/>
        </w:rPr>
        <w:t xml:space="preserve">następnie oszacowanie </w:t>
      </w:r>
      <w:r w:rsidR="00EA2C89" w:rsidRPr="00123B63">
        <w:rPr>
          <w:rFonts w:asciiTheme="majorHAnsi" w:hAnsiTheme="majorHAnsi" w:cstheme="majorHAnsi"/>
        </w:rPr>
        <w:t xml:space="preserve">zapotrzebowania i </w:t>
      </w:r>
      <w:r w:rsidRPr="00EA2C89">
        <w:rPr>
          <w:rFonts w:asciiTheme="majorHAnsi" w:hAnsiTheme="majorHAnsi" w:cstheme="majorHAnsi"/>
        </w:rPr>
        <w:t xml:space="preserve">skierowanie zapytania </w:t>
      </w:r>
      <w:r w:rsidRPr="004B4852">
        <w:rPr>
          <w:rFonts w:asciiTheme="majorHAnsi" w:hAnsiTheme="majorHAnsi" w:cstheme="majorHAnsi"/>
        </w:rPr>
        <w:t>o możliwości związane z podłączeniem ww.</w:t>
      </w:r>
      <w:r w:rsidR="009C57C6">
        <w:rPr>
          <w:rFonts w:asciiTheme="majorHAnsi" w:hAnsiTheme="majorHAnsi" w:cstheme="majorHAnsi"/>
        </w:rPr>
        <w:t xml:space="preserve"> </w:t>
      </w:r>
      <w:r w:rsidRPr="004B4852">
        <w:rPr>
          <w:rFonts w:asciiTheme="majorHAnsi" w:hAnsiTheme="majorHAnsi" w:cstheme="majorHAnsi"/>
        </w:rPr>
        <w:t>podmiotów do istniejącej sieci.</w:t>
      </w:r>
    </w:p>
    <w:p w14:paraId="5005F5FA" w14:textId="5C4A887E" w:rsidR="00AD0AA5" w:rsidRDefault="004E1795" w:rsidP="00AD0AA5">
      <w:pPr>
        <w:pStyle w:val="Nagwek2"/>
        <w:rPr>
          <w:rFonts w:cstheme="majorHAnsi"/>
        </w:rPr>
      </w:pPr>
      <w:bookmarkStart w:id="883" w:name="_Toc497929720"/>
      <w:bookmarkStart w:id="884" w:name="_Toc497992691"/>
      <w:bookmarkStart w:id="885" w:name="_Toc188863419"/>
      <w:bookmarkEnd w:id="881"/>
      <w:bookmarkEnd w:id="882"/>
      <w:r w:rsidRPr="004B4852">
        <w:rPr>
          <w:rFonts w:cstheme="majorHAnsi"/>
        </w:rPr>
        <w:t>Analiza bezpieczeństwa w zakresie systemu ciepłowniczego</w:t>
      </w:r>
      <w:bookmarkEnd w:id="883"/>
      <w:bookmarkEnd w:id="884"/>
      <w:bookmarkEnd w:id="885"/>
    </w:p>
    <w:p w14:paraId="41B7A911" w14:textId="4E108B4B" w:rsidR="008D7850" w:rsidRDefault="008D7850" w:rsidP="008D7850">
      <w:pPr>
        <w:rPr>
          <w:rFonts w:asciiTheme="majorHAnsi" w:hAnsiTheme="majorHAnsi" w:cstheme="majorHAnsi"/>
        </w:rPr>
      </w:pPr>
      <w:r w:rsidRPr="008D7850">
        <w:rPr>
          <w:rFonts w:asciiTheme="majorHAnsi" w:hAnsiTheme="majorHAnsi" w:cstheme="majorHAnsi"/>
        </w:rPr>
        <w:t>Na terenie Gminy Miasta Zakopane funkcjonuje system ciepłowniczy prowadzony przez Geotermię Podhalańską, który stanowi istotny element zaopatrzenia w ciepło na obszarze gminy. Wnioskowanie o przyłączenie do sieci ciepłowniczej jest możliwe dla mieszkańców i przedsiębiorstw, co wskazuje na potencjał dalszego rozwoju infrastruktury geotermalnej w regionie.</w:t>
      </w:r>
    </w:p>
    <w:p w14:paraId="3E94279E" w14:textId="77777777" w:rsidR="0054549C" w:rsidRDefault="0054549C" w:rsidP="0054549C">
      <w:pPr>
        <w:rPr>
          <w:rFonts w:asciiTheme="majorHAnsi" w:hAnsiTheme="majorHAnsi" w:cstheme="majorHAnsi"/>
        </w:rPr>
      </w:pPr>
      <w:r w:rsidRPr="008D7850">
        <w:rPr>
          <w:rFonts w:asciiTheme="majorHAnsi" w:hAnsiTheme="majorHAnsi" w:cstheme="majorHAnsi"/>
        </w:rPr>
        <w:t>Jednak pełne określenie dostępnych rezerw mocy oraz możliwości przesyłowych sieci wymaga przeprowadzenia dodatkowych analiz i obliczeń. Takie działania są niezbędne do efektywnego planowania rozbudowy sieci oraz zapewnienia możliwości przyłączenia kolejnych odbiorców. Wspieranie takich inicjatyw w dłuższej perspektywie może przyczynić się do poprawy jakości powietrza, zwiększenia efektywności energetycznej i dalszego wykorzystania odnawialnych źródeł energii w gminie.</w:t>
      </w:r>
    </w:p>
    <w:p w14:paraId="39744750" w14:textId="54873620" w:rsidR="0054549C" w:rsidRPr="0054549C" w:rsidRDefault="008D7850" w:rsidP="0054549C">
      <w:pPr>
        <w:rPr>
          <w:rFonts w:asciiTheme="majorHAnsi" w:hAnsiTheme="majorHAnsi" w:cstheme="majorHAnsi"/>
        </w:rPr>
      </w:pPr>
      <w:r>
        <w:rPr>
          <w:rFonts w:asciiTheme="majorHAnsi" w:hAnsiTheme="majorHAnsi" w:cstheme="majorHAnsi"/>
        </w:rPr>
        <w:t xml:space="preserve">Do inwestycji, które miały wpływ na </w:t>
      </w:r>
      <w:r w:rsidR="0054549C">
        <w:rPr>
          <w:rFonts w:asciiTheme="majorHAnsi" w:hAnsiTheme="majorHAnsi" w:cstheme="majorHAnsi"/>
        </w:rPr>
        <w:t xml:space="preserve">bezpieczeństwo systemu należała </w:t>
      </w:r>
      <w:r w:rsidR="0054549C" w:rsidRPr="0054549C">
        <w:rPr>
          <w:rFonts w:asciiTheme="majorHAnsi" w:hAnsiTheme="majorHAnsi" w:cstheme="majorHAnsi"/>
        </w:rPr>
        <w:t xml:space="preserve">realizacja projektu </w:t>
      </w:r>
      <w:r w:rsidR="0054549C">
        <w:rPr>
          <w:rFonts w:asciiTheme="majorHAnsi" w:hAnsiTheme="majorHAnsi" w:cstheme="majorHAnsi"/>
        </w:rPr>
        <w:t xml:space="preserve">w latach 2020-2022 </w:t>
      </w:r>
      <w:r w:rsidR="0054549C" w:rsidRPr="0054549C">
        <w:rPr>
          <w:rFonts w:asciiTheme="majorHAnsi" w:hAnsiTheme="majorHAnsi" w:cstheme="majorHAnsi"/>
        </w:rPr>
        <w:t xml:space="preserve">pod nazwą „Zwiększenie mocy odnawialnego źródła energii cieplnej PEC Geotermia Podhalańska S.A. poprzez budowę oraz rekonstrukcję </w:t>
      </w:r>
      <w:r w:rsidR="0054549C" w:rsidRPr="0054549C">
        <w:rPr>
          <w:rFonts w:asciiTheme="majorHAnsi" w:hAnsiTheme="majorHAnsi" w:cstheme="majorHAnsi"/>
        </w:rPr>
        <w:lastRenderedPageBreak/>
        <w:t>odwiertów chłonnych oraz wykonanie infrastruktury towarzyszącej”, w ramach programu priorytetowego NFOŚiGW nr 5.18 „</w:t>
      </w:r>
      <w:proofErr w:type="spellStart"/>
      <w:r w:rsidR="0054549C" w:rsidRPr="0054549C">
        <w:rPr>
          <w:rFonts w:asciiTheme="majorHAnsi" w:hAnsiTheme="majorHAnsi" w:cstheme="majorHAnsi"/>
        </w:rPr>
        <w:t>Międzydziedzinowe</w:t>
      </w:r>
      <w:proofErr w:type="spellEnd"/>
      <w:r w:rsidR="0054549C" w:rsidRPr="0054549C">
        <w:rPr>
          <w:rFonts w:asciiTheme="majorHAnsi" w:hAnsiTheme="majorHAnsi" w:cstheme="majorHAnsi"/>
        </w:rPr>
        <w:t>. Polska Geotermia Plus” współfinansowanego ze środków krajowych. W ramach projektu zrealizowano następujące inwestycje:</w:t>
      </w:r>
    </w:p>
    <w:p w14:paraId="73CBE509" w14:textId="77777777" w:rsidR="0054549C" w:rsidRDefault="0054549C" w:rsidP="00FF1887">
      <w:pPr>
        <w:pStyle w:val="Akapitzlist"/>
        <w:numPr>
          <w:ilvl w:val="0"/>
          <w:numId w:val="79"/>
        </w:numPr>
        <w:rPr>
          <w:rFonts w:asciiTheme="majorHAnsi" w:hAnsiTheme="majorHAnsi" w:cstheme="majorHAnsi"/>
        </w:rPr>
      </w:pPr>
      <w:r w:rsidRPr="0054549C">
        <w:rPr>
          <w:rFonts w:asciiTheme="majorHAnsi" w:hAnsiTheme="majorHAnsi" w:cstheme="majorHAnsi"/>
        </w:rPr>
        <w:t>Wiercenie nowego otworu chłonnego Biały Dunajec PGP-5 o głębokości 3272,1 m TVD (3564,0 m MD).</w:t>
      </w:r>
    </w:p>
    <w:p w14:paraId="70297083" w14:textId="77777777" w:rsidR="0054549C" w:rsidRDefault="0054549C" w:rsidP="00FF1887">
      <w:pPr>
        <w:pStyle w:val="Akapitzlist"/>
        <w:numPr>
          <w:ilvl w:val="0"/>
          <w:numId w:val="79"/>
        </w:numPr>
        <w:rPr>
          <w:rFonts w:asciiTheme="majorHAnsi" w:hAnsiTheme="majorHAnsi" w:cstheme="majorHAnsi"/>
        </w:rPr>
      </w:pPr>
      <w:r w:rsidRPr="0054549C">
        <w:rPr>
          <w:rFonts w:asciiTheme="majorHAnsi" w:hAnsiTheme="majorHAnsi" w:cstheme="majorHAnsi"/>
        </w:rPr>
        <w:t>Pogłębienie i rekonstrukcja odwiertu chłonnego Biały Dunajec PGP – 2 do głębokości 2793,0 m TVD (2800,0m MD).</w:t>
      </w:r>
    </w:p>
    <w:p w14:paraId="1C096415" w14:textId="77777777" w:rsidR="0054549C" w:rsidRDefault="0054549C" w:rsidP="00FF1887">
      <w:pPr>
        <w:pStyle w:val="Akapitzlist"/>
        <w:numPr>
          <w:ilvl w:val="0"/>
          <w:numId w:val="79"/>
        </w:numPr>
        <w:rPr>
          <w:rFonts w:asciiTheme="majorHAnsi" w:hAnsiTheme="majorHAnsi" w:cstheme="majorHAnsi"/>
        </w:rPr>
      </w:pPr>
      <w:r w:rsidRPr="0054549C">
        <w:rPr>
          <w:rFonts w:asciiTheme="majorHAnsi" w:hAnsiTheme="majorHAnsi" w:cstheme="majorHAnsi"/>
        </w:rPr>
        <w:t>Budowa rurociągu zatłaczającego z pompowni geotermalnej do głowicy odwiertu PGP-5.</w:t>
      </w:r>
    </w:p>
    <w:p w14:paraId="674BB929" w14:textId="38A7E503" w:rsidR="0054549C" w:rsidRPr="0054549C" w:rsidRDefault="0054549C" w:rsidP="00FF1887">
      <w:pPr>
        <w:pStyle w:val="Akapitzlist"/>
        <w:numPr>
          <w:ilvl w:val="0"/>
          <w:numId w:val="79"/>
        </w:numPr>
        <w:rPr>
          <w:rFonts w:asciiTheme="majorHAnsi" w:hAnsiTheme="majorHAnsi" w:cstheme="majorHAnsi"/>
        </w:rPr>
      </w:pPr>
      <w:r w:rsidRPr="0054549C">
        <w:rPr>
          <w:rFonts w:asciiTheme="majorHAnsi" w:hAnsiTheme="majorHAnsi" w:cstheme="majorHAnsi"/>
        </w:rPr>
        <w:t>Zakup i montaż kolejnych dwóch wymienników ciepła w Ciepłowni Geotermalnej o mocy zainstalowanej 7,8 MW każdy.</w:t>
      </w:r>
    </w:p>
    <w:p w14:paraId="79C258C2" w14:textId="7A1E386F" w:rsidR="008D7850" w:rsidRPr="008D7850" w:rsidRDefault="0054549C" w:rsidP="0054549C">
      <w:pPr>
        <w:rPr>
          <w:rFonts w:asciiTheme="majorHAnsi" w:hAnsiTheme="majorHAnsi" w:cstheme="majorHAnsi"/>
        </w:rPr>
      </w:pPr>
      <w:r w:rsidRPr="0054549C">
        <w:rPr>
          <w:rFonts w:asciiTheme="majorHAnsi" w:hAnsiTheme="majorHAnsi" w:cstheme="majorHAnsi"/>
        </w:rPr>
        <w:t>W wyniku realizacji projektu zwiększyły się możliwości chłonne systemu geotermalnego, co pozwoliło na uzyskanie większej produkcji energii cieplnej ze źródeł odnawialnych i zwiększenie bezpieczeństwa energetycznego całego układu</w:t>
      </w:r>
    </w:p>
    <w:p w14:paraId="38ADA424" w14:textId="1211C80F" w:rsidR="00614D04" w:rsidRDefault="00614D04" w:rsidP="00BE2520">
      <w:pPr>
        <w:rPr>
          <w:rFonts w:asciiTheme="majorHAnsi" w:hAnsiTheme="majorHAnsi" w:cstheme="majorHAnsi"/>
        </w:rPr>
      </w:pPr>
      <w:r>
        <w:rPr>
          <w:rFonts w:asciiTheme="majorHAnsi" w:hAnsiTheme="majorHAnsi" w:cstheme="majorHAnsi"/>
        </w:rPr>
        <w:t xml:space="preserve">Obecnie na terenie Gminy szacuje się zużycie ciepła ze źródeł indywidualnych (węgiel kamienny, biomasa, olej opałowy) w wysokości około </w:t>
      </w:r>
      <w:r w:rsidR="00B94169">
        <w:rPr>
          <w:rFonts w:asciiTheme="majorHAnsi" w:hAnsiTheme="majorHAnsi" w:cstheme="majorHAnsi"/>
        </w:rPr>
        <w:t>55</w:t>
      </w:r>
      <w:r>
        <w:rPr>
          <w:rFonts w:asciiTheme="majorHAnsi" w:hAnsiTheme="majorHAnsi" w:cstheme="majorHAnsi"/>
        </w:rPr>
        <w:t xml:space="preserve"> </w:t>
      </w:r>
      <w:proofErr w:type="spellStart"/>
      <w:r>
        <w:rPr>
          <w:rFonts w:asciiTheme="majorHAnsi" w:hAnsiTheme="majorHAnsi" w:cstheme="majorHAnsi"/>
        </w:rPr>
        <w:t>GWh</w:t>
      </w:r>
      <w:proofErr w:type="spellEnd"/>
      <w:r>
        <w:rPr>
          <w:rFonts w:asciiTheme="majorHAnsi" w:hAnsiTheme="majorHAnsi" w:cstheme="majorHAnsi"/>
        </w:rPr>
        <w:t>/rok, co może stanowić potencjał do rozwoju sieci ciepłowniczej.</w:t>
      </w:r>
    </w:p>
    <w:p w14:paraId="6D9FA3EC" w14:textId="77777777" w:rsidR="004E1795" w:rsidRPr="004B4852" w:rsidRDefault="004E1795" w:rsidP="004E1795">
      <w:pPr>
        <w:pStyle w:val="Nagwek2"/>
        <w:rPr>
          <w:rFonts w:cstheme="majorHAnsi"/>
        </w:rPr>
      </w:pPr>
      <w:bookmarkStart w:id="886" w:name="_Toc497929721"/>
      <w:bookmarkStart w:id="887" w:name="_Toc497992692"/>
      <w:bookmarkStart w:id="888" w:name="_Toc188863420"/>
      <w:r w:rsidRPr="004B4852">
        <w:rPr>
          <w:rFonts w:cstheme="majorHAnsi"/>
        </w:rPr>
        <w:t>Analiza bezpieczeństwa w zakresie systemu gazowego</w:t>
      </w:r>
      <w:bookmarkEnd w:id="886"/>
      <w:bookmarkEnd w:id="887"/>
      <w:bookmarkEnd w:id="888"/>
    </w:p>
    <w:p w14:paraId="4961DE76" w14:textId="1403B590" w:rsidR="00614D04" w:rsidRDefault="008B73D6" w:rsidP="008C3995">
      <w:pPr>
        <w:rPr>
          <w:rFonts w:asciiTheme="majorHAnsi" w:hAnsiTheme="majorHAnsi" w:cstheme="majorHAnsi"/>
        </w:rPr>
      </w:pPr>
      <w:r w:rsidRPr="004B4852">
        <w:rPr>
          <w:rFonts w:asciiTheme="majorHAnsi" w:hAnsiTheme="majorHAnsi" w:cstheme="majorHAnsi"/>
        </w:rPr>
        <w:t xml:space="preserve">Zgodnie z informacjami uzyskami od właściciela infrastruktury gazowej, Polskiej Spółki Gazowniczej Sp. z o.o., </w:t>
      </w:r>
      <w:r w:rsidR="00761A1E">
        <w:rPr>
          <w:rFonts w:asciiTheme="majorHAnsi" w:hAnsiTheme="majorHAnsi" w:cstheme="majorHAnsi"/>
        </w:rPr>
        <w:t>b</w:t>
      </w:r>
      <w:r w:rsidR="00761A1E" w:rsidRPr="00761A1E">
        <w:rPr>
          <w:rFonts w:asciiTheme="majorHAnsi" w:hAnsiTheme="majorHAnsi" w:cstheme="majorHAnsi"/>
        </w:rPr>
        <w:t>udowa si</w:t>
      </w:r>
      <w:r w:rsidR="00761A1E">
        <w:rPr>
          <w:rFonts w:asciiTheme="majorHAnsi" w:hAnsiTheme="majorHAnsi" w:cstheme="majorHAnsi"/>
        </w:rPr>
        <w:t>e</w:t>
      </w:r>
      <w:r w:rsidR="00761A1E" w:rsidRPr="00761A1E">
        <w:rPr>
          <w:rFonts w:asciiTheme="majorHAnsi" w:hAnsiTheme="majorHAnsi" w:cstheme="majorHAnsi"/>
        </w:rPr>
        <w:t xml:space="preserve">ci gazowej w </w:t>
      </w:r>
      <w:r w:rsidR="008C3995">
        <w:rPr>
          <w:rFonts w:asciiTheme="majorHAnsi" w:hAnsiTheme="majorHAnsi" w:cstheme="majorHAnsi"/>
        </w:rPr>
        <w:t xml:space="preserve">Gminie Miasto Zakopane </w:t>
      </w:r>
      <w:r w:rsidR="008C3995" w:rsidRPr="004510D3">
        <w:rPr>
          <w:rFonts w:cs="Arial"/>
          <w:szCs w:val="28"/>
        </w:rPr>
        <w:t xml:space="preserve">oparta jest o obowiązujący Plan Inwestycyjny PSG Sp. </w:t>
      </w:r>
      <w:r w:rsidR="008C3995">
        <w:rPr>
          <w:rFonts w:cs="Arial"/>
          <w:szCs w:val="28"/>
        </w:rPr>
        <w:t>z</w:t>
      </w:r>
      <w:r w:rsidR="008C3995" w:rsidRPr="004510D3">
        <w:rPr>
          <w:rFonts w:cs="Arial"/>
          <w:szCs w:val="28"/>
        </w:rPr>
        <w:t xml:space="preserve"> </w:t>
      </w:r>
      <w:r w:rsidR="008C3995">
        <w:rPr>
          <w:rFonts w:cs="Arial"/>
          <w:szCs w:val="28"/>
        </w:rPr>
        <w:t>o</w:t>
      </w:r>
      <w:r w:rsidR="008C3995" w:rsidRPr="004510D3">
        <w:rPr>
          <w:rFonts w:cs="Arial"/>
          <w:szCs w:val="28"/>
        </w:rPr>
        <w:t>.o. Zadania inwestycyjne</w:t>
      </w:r>
      <w:r w:rsidR="008C3995">
        <w:rPr>
          <w:rFonts w:cs="Arial"/>
          <w:szCs w:val="28"/>
        </w:rPr>
        <w:t xml:space="preserve"> </w:t>
      </w:r>
      <w:r w:rsidR="008C3995" w:rsidRPr="004510D3">
        <w:rPr>
          <w:rFonts w:cs="Arial"/>
          <w:szCs w:val="28"/>
        </w:rPr>
        <w:t>na obszarze Gminy Miasta Zakopane związane z procesem przyłączeniowym (realizacja</w:t>
      </w:r>
      <w:r w:rsidR="008C3995">
        <w:rPr>
          <w:rFonts w:cs="Arial"/>
          <w:szCs w:val="28"/>
        </w:rPr>
        <w:t xml:space="preserve"> </w:t>
      </w:r>
      <w:r w:rsidR="008C3995" w:rsidRPr="004510D3">
        <w:rPr>
          <w:rFonts w:cs="Arial"/>
          <w:szCs w:val="28"/>
        </w:rPr>
        <w:t>umów o przyłączenie do sieci gazowej), realizowane są zgodnie z założonymi</w:t>
      </w:r>
      <w:r w:rsidR="008C3995">
        <w:rPr>
          <w:rFonts w:cs="Arial"/>
          <w:szCs w:val="28"/>
        </w:rPr>
        <w:t xml:space="preserve"> </w:t>
      </w:r>
      <w:r w:rsidR="008C3995" w:rsidRPr="004510D3">
        <w:rPr>
          <w:rFonts w:cs="Arial"/>
          <w:szCs w:val="28"/>
        </w:rPr>
        <w:t>harmonogramami oraz deklarowanymi terminami ujętymi w zapisach umów o przyłączenie.</w:t>
      </w:r>
      <w:r w:rsidR="008C3995">
        <w:rPr>
          <w:rFonts w:cs="Arial"/>
          <w:szCs w:val="28"/>
        </w:rPr>
        <w:t xml:space="preserve"> Spółka nie wskazuje, aby występowały problemy związane z dostarczaniem gazu do odbiorców na terenie Gminy.</w:t>
      </w:r>
    </w:p>
    <w:p w14:paraId="68B075ED" w14:textId="35E88721" w:rsidR="00F45132" w:rsidRPr="004B4852" w:rsidRDefault="00F45132" w:rsidP="00810506">
      <w:pPr>
        <w:rPr>
          <w:rFonts w:asciiTheme="majorHAnsi" w:eastAsiaTheme="majorEastAsia" w:hAnsiTheme="majorHAnsi" w:cstheme="majorHAnsi"/>
          <w:b/>
          <w:bCs/>
          <w:color w:val="4D4D4D" w:themeColor="accent6"/>
          <w:sz w:val="28"/>
          <w:szCs w:val="28"/>
        </w:rPr>
      </w:pPr>
      <w:r w:rsidRPr="004B4852">
        <w:rPr>
          <w:rFonts w:asciiTheme="majorHAnsi" w:hAnsiTheme="majorHAnsi" w:cstheme="majorHAnsi"/>
        </w:rPr>
        <w:br w:type="page"/>
      </w:r>
    </w:p>
    <w:p w14:paraId="54A8FDF5" w14:textId="47724045" w:rsidR="00A362E0" w:rsidRPr="004B4852" w:rsidRDefault="00A362E0" w:rsidP="00AF1F28">
      <w:pPr>
        <w:pStyle w:val="Nagwek1"/>
        <w:ind w:left="567" w:hanging="567"/>
        <w:rPr>
          <w:rFonts w:cstheme="majorHAnsi"/>
        </w:rPr>
      </w:pPr>
      <w:bookmarkStart w:id="889" w:name="_Toc497929724"/>
      <w:bookmarkStart w:id="890" w:name="_Toc497992695"/>
      <w:bookmarkStart w:id="891" w:name="_Toc484420812"/>
      <w:bookmarkStart w:id="892" w:name="_Toc188863421"/>
      <w:bookmarkEnd w:id="876"/>
      <w:r w:rsidRPr="004B4852">
        <w:rPr>
          <w:rFonts w:cstheme="majorHAnsi"/>
        </w:rPr>
        <w:lastRenderedPageBreak/>
        <w:t>PODSUMOWANIE</w:t>
      </w:r>
      <w:bookmarkEnd w:id="889"/>
      <w:bookmarkEnd w:id="890"/>
      <w:bookmarkEnd w:id="892"/>
    </w:p>
    <w:p w14:paraId="0C20BF0C" w14:textId="7B70E0D1" w:rsidR="00512F68" w:rsidRPr="00512F68" w:rsidRDefault="00C75498" w:rsidP="00512F68">
      <w:pPr>
        <w:rPr>
          <w:rFonts w:asciiTheme="majorHAnsi" w:hAnsiTheme="majorHAnsi" w:cstheme="majorHAnsi"/>
        </w:rPr>
      </w:pPr>
      <w:r>
        <w:rPr>
          <w:rFonts w:asciiTheme="majorHAnsi" w:hAnsiTheme="majorHAnsi" w:cstheme="majorHAnsi"/>
        </w:rPr>
        <w:t>Projekt z</w:t>
      </w:r>
      <w:r w:rsidR="00512F68" w:rsidRPr="00512F68">
        <w:rPr>
          <w:rFonts w:asciiTheme="majorHAnsi" w:hAnsiTheme="majorHAnsi" w:cstheme="majorHAnsi"/>
        </w:rPr>
        <w:t>ałoże</w:t>
      </w:r>
      <w:r>
        <w:rPr>
          <w:rFonts w:asciiTheme="majorHAnsi" w:hAnsiTheme="majorHAnsi" w:cstheme="majorHAnsi"/>
        </w:rPr>
        <w:t>ń</w:t>
      </w:r>
      <w:r w:rsidR="00512F68" w:rsidRPr="00512F68">
        <w:rPr>
          <w:rFonts w:asciiTheme="majorHAnsi" w:hAnsiTheme="majorHAnsi" w:cstheme="majorHAnsi"/>
        </w:rPr>
        <w:t xml:space="preserve"> do planu zaopatrzenia w ciepło, energię elektryczną i paliwa gazowe dla </w:t>
      </w:r>
      <w:r>
        <w:rPr>
          <w:rFonts w:asciiTheme="majorHAnsi" w:hAnsiTheme="majorHAnsi" w:cstheme="majorHAnsi"/>
        </w:rPr>
        <w:t xml:space="preserve">obszaru </w:t>
      </w:r>
      <w:r w:rsidR="00512F68" w:rsidRPr="00512F68">
        <w:rPr>
          <w:rFonts w:asciiTheme="majorHAnsi" w:hAnsiTheme="majorHAnsi" w:cstheme="majorHAnsi"/>
        </w:rPr>
        <w:t xml:space="preserve">Gminy Miasta Zakopane </w:t>
      </w:r>
      <w:r w:rsidR="00940BB5">
        <w:rPr>
          <w:rFonts w:asciiTheme="majorHAnsi" w:hAnsiTheme="majorHAnsi" w:cstheme="majorHAnsi"/>
        </w:rPr>
        <w:t xml:space="preserve">do 2038 roku </w:t>
      </w:r>
      <w:r w:rsidR="00512F68" w:rsidRPr="00512F68">
        <w:rPr>
          <w:rFonts w:asciiTheme="majorHAnsi" w:hAnsiTheme="majorHAnsi" w:cstheme="majorHAnsi"/>
        </w:rPr>
        <w:t>nie wskazują na występowanie zagrożeń związanych z funkcjonowaniem systemów energetycznych na jej obszarze. Analizy techniczne wykazały, że infrastruktura energetyczna Zakopanego jest odpowiednio rozwinięta, aby zaspokoić potrzeby mieszkańców, przedsiębiorstw oraz instytucji publicznych w zakresie energii elektrycznej i gazu ziemnego.</w:t>
      </w:r>
    </w:p>
    <w:p w14:paraId="4ABED502" w14:textId="77777777" w:rsidR="00512F68" w:rsidRPr="00512F68" w:rsidRDefault="00512F68" w:rsidP="00512F68">
      <w:pPr>
        <w:rPr>
          <w:rFonts w:asciiTheme="majorHAnsi" w:hAnsiTheme="majorHAnsi" w:cstheme="majorHAnsi"/>
        </w:rPr>
      </w:pPr>
      <w:r w:rsidRPr="00512F68">
        <w:rPr>
          <w:rFonts w:asciiTheme="majorHAnsi" w:hAnsiTheme="majorHAnsi" w:cstheme="majorHAnsi"/>
        </w:rPr>
        <w:t>W Gminie Zakopane działają podmioty odpowiedzialne za dystrybucję ciepła sieciowego, energii elektrycznej i gazu ziemnego, które regularnie monitorują i koordynują swoje działania z planami rozwoju infrastruktury energetycznej. Każdy z tych podmiotów realizuje strategie modernizacji i rozbudowy swoich systemów, co pozwala na zapewnienie ciągłości dostaw energii oraz możliwość przyłączania nowych odbiorców, zgodnie z warunkami określonymi w ustawie z dnia 10 kwietnia 1997 r. – Prawo energetyczne. Ponadto, nie przewiduje się zagrożeń związanych z realizacją projektów rozwoju sieci gazowej w regionie.</w:t>
      </w:r>
    </w:p>
    <w:p w14:paraId="60AC36F5" w14:textId="77777777" w:rsidR="00512F68" w:rsidRPr="00512F68" w:rsidRDefault="00512F68" w:rsidP="00512F68">
      <w:pPr>
        <w:rPr>
          <w:rFonts w:asciiTheme="majorHAnsi" w:hAnsiTheme="majorHAnsi" w:cstheme="majorHAnsi"/>
        </w:rPr>
      </w:pPr>
      <w:r w:rsidRPr="00512F68">
        <w:rPr>
          <w:rFonts w:asciiTheme="majorHAnsi" w:hAnsiTheme="majorHAnsi" w:cstheme="majorHAnsi"/>
        </w:rPr>
        <w:t>Obecna infrastruktura energetyczna w Zakopanem, jak potwierdzają odpowiedzialne podmioty, jest w stanie zaspokoić aktualne potrzeby energetyczne gminy i umożliwia dalszy rozwój. Kluczowym elementem zapewnienia bezpieczeństwa energetycznego oraz dalszego rozwoju jest regularne monitorowanie dostaw energii i aktualizowanie dokumentów planistycznych, które dostosowują się do zmieniających się potrzeb i wymogów środowiskowych.</w:t>
      </w:r>
    </w:p>
    <w:p w14:paraId="30771A0B" w14:textId="77777777" w:rsidR="00512F68" w:rsidRPr="00512F68" w:rsidRDefault="00512F68" w:rsidP="00512F68">
      <w:pPr>
        <w:rPr>
          <w:rFonts w:asciiTheme="majorHAnsi" w:hAnsiTheme="majorHAnsi" w:cstheme="majorHAnsi"/>
        </w:rPr>
      </w:pPr>
      <w:r w:rsidRPr="00512F68">
        <w:rPr>
          <w:rFonts w:asciiTheme="majorHAnsi" w:hAnsiTheme="majorHAnsi" w:cstheme="majorHAnsi"/>
        </w:rPr>
        <w:t>Zgodnie z ustawą – Prawo energetyczne, dokument założeń do planu zaopatrzenia w ciepło, energię elektryczną i paliwa gazowe Gminy Miasta Zakopane podlega aktualizacji co trzy lata, co pozwala na uwzględnienie zmian w infrastrukturze i zapotrzebowaniu. Prognoza zapotrzebowania na energię obejmuje perspektywę 15-letnią i opiera się na scenariuszach rozwoju, które biorą pod uwagę wzrost zasobów mieszkaniowych i modernizację systemów ogrzewania budynków. Jeden z głównych scenariuszy zakłada stopniowe przejście na odnawialne źródła energii (OZE), zgodnie z naciskiem na ochronę środowiska i zrównoważony rozwój gminy.</w:t>
      </w:r>
    </w:p>
    <w:p w14:paraId="2FE6DFFA" w14:textId="67103E4B" w:rsidR="006830D6" w:rsidRPr="004B4852" w:rsidRDefault="006830D6" w:rsidP="006830D6">
      <w:pPr>
        <w:rPr>
          <w:rFonts w:asciiTheme="majorHAnsi" w:hAnsiTheme="majorHAnsi" w:cstheme="majorHAnsi"/>
        </w:rPr>
      </w:pPr>
      <w:r w:rsidRPr="004B4852">
        <w:rPr>
          <w:rFonts w:asciiTheme="majorHAnsi" w:hAnsiTheme="majorHAnsi" w:cstheme="majorHAnsi"/>
        </w:rPr>
        <w:t>Niniejszy dokument jest spójny z zapisami Planu Gospodarki Niskoemisyjnej (PGN) w</w:t>
      </w:r>
      <w:r w:rsidR="009C57C6">
        <w:rPr>
          <w:rFonts w:asciiTheme="majorHAnsi" w:hAnsiTheme="majorHAnsi" w:cstheme="majorHAnsi"/>
        </w:rPr>
        <w:t xml:space="preserve"> </w:t>
      </w:r>
      <w:r w:rsidRPr="004B4852">
        <w:rPr>
          <w:rFonts w:asciiTheme="majorHAnsi" w:hAnsiTheme="majorHAnsi" w:cstheme="majorHAnsi"/>
        </w:rPr>
        <w:t xml:space="preserve">zakresie inwestycji przewidzianych do realizacji przez </w:t>
      </w:r>
      <w:r w:rsidR="001A6846">
        <w:rPr>
          <w:rFonts w:asciiTheme="majorHAnsi" w:hAnsiTheme="majorHAnsi" w:cstheme="majorHAnsi"/>
        </w:rPr>
        <w:t xml:space="preserve">Gminy </w:t>
      </w:r>
      <w:r w:rsidR="00E53875">
        <w:rPr>
          <w:rFonts w:asciiTheme="majorHAnsi" w:hAnsiTheme="majorHAnsi" w:cstheme="majorHAnsi"/>
        </w:rPr>
        <w:t>Miasta Zakopane</w:t>
      </w:r>
      <w:r w:rsidRPr="004B4852">
        <w:rPr>
          <w:rFonts w:asciiTheme="majorHAnsi" w:hAnsiTheme="majorHAnsi" w:cstheme="majorHAnsi"/>
        </w:rPr>
        <w:t xml:space="preserve">. </w:t>
      </w:r>
      <w:r w:rsidRPr="004B4852">
        <w:rPr>
          <w:rFonts w:asciiTheme="majorHAnsi" w:hAnsiTheme="majorHAnsi" w:cstheme="majorHAnsi"/>
        </w:rPr>
        <w:lastRenderedPageBreak/>
        <w:t xml:space="preserve">Inwestycje te związane są ściśle z poprawą efektywności energetycznej budynków będących w zasobach </w:t>
      </w:r>
      <w:r w:rsidR="001A6846">
        <w:rPr>
          <w:rFonts w:asciiTheme="majorHAnsi" w:hAnsiTheme="majorHAnsi" w:cstheme="majorHAnsi"/>
        </w:rPr>
        <w:t xml:space="preserve">Gminy </w:t>
      </w:r>
      <w:r w:rsidR="00E53875">
        <w:rPr>
          <w:rFonts w:asciiTheme="majorHAnsi" w:hAnsiTheme="majorHAnsi" w:cstheme="majorHAnsi"/>
        </w:rPr>
        <w:t>Miasta Zakopane</w:t>
      </w:r>
      <w:r w:rsidR="00E53875" w:rsidRPr="004B4852">
        <w:rPr>
          <w:rFonts w:asciiTheme="majorHAnsi" w:hAnsiTheme="majorHAnsi" w:cstheme="majorHAnsi"/>
        </w:rPr>
        <w:t xml:space="preserve"> </w:t>
      </w:r>
      <w:r w:rsidRPr="004B4852">
        <w:rPr>
          <w:rFonts w:asciiTheme="majorHAnsi" w:hAnsiTheme="majorHAnsi" w:cstheme="majorHAnsi"/>
        </w:rPr>
        <w:t>i dotyczą:</w:t>
      </w:r>
    </w:p>
    <w:p w14:paraId="6ADEA07B" w14:textId="77777777" w:rsidR="006F2E27" w:rsidRDefault="006830D6" w:rsidP="00F71AAA">
      <w:pPr>
        <w:pStyle w:val="Akapitzlist"/>
        <w:numPr>
          <w:ilvl w:val="0"/>
          <w:numId w:val="14"/>
        </w:numPr>
        <w:rPr>
          <w:rFonts w:asciiTheme="majorHAnsi" w:hAnsiTheme="majorHAnsi" w:cstheme="majorHAnsi"/>
        </w:rPr>
      </w:pPr>
      <w:r w:rsidRPr="004B4852">
        <w:rPr>
          <w:rFonts w:asciiTheme="majorHAnsi" w:hAnsiTheme="majorHAnsi" w:cstheme="majorHAnsi"/>
        </w:rPr>
        <w:t>termomodernizacji budynków</w:t>
      </w:r>
      <w:r w:rsidR="006F2E27">
        <w:rPr>
          <w:rFonts w:asciiTheme="majorHAnsi" w:hAnsiTheme="majorHAnsi" w:cstheme="majorHAnsi"/>
        </w:rPr>
        <w:t>:</w:t>
      </w:r>
    </w:p>
    <w:p w14:paraId="1A19BF7E" w14:textId="1111A959" w:rsidR="006830D6" w:rsidRDefault="006F2E27" w:rsidP="00F71AAA">
      <w:pPr>
        <w:pStyle w:val="Akapitzlist"/>
        <w:numPr>
          <w:ilvl w:val="1"/>
          <w:numId w:val="14"/>
        </w:numPr>
        <w:rPr>
          <w:rFonts w:asciiTheme="majorHAnsi" w:hAnsiTheme="majorHAnsi" w:cstheme="majorHAnsi"/>
        </w:rPr>
      </w:pPr>
      <w:r>
        <w:rPr>
          <w:rFonts w:asciiTheme="majorHAnsi" w:hAnsiTheme="majorHAnsi" w:cstheme="majorHAnsi"/>
        </w:rPr>
        <w:t>termomodernizacyjna budynków użyteczności publicznej których współczynnik EP (energii pierwotnej) na m</w:t>
      </w:r>
      <w:r w:rsidRPr="00CB1908">
        <w:rPr>
          <w:rFonts w:asciiTheme="majorHAnsi" w:hAnsiTheme="majorHAnsi" w:cstheme="majorHAnsi"/>
          <w:vertAlign w:val="superscript"/>
        </w:rPr>
        <w:t>2</w:t>
      </w:r>
      <w:r>
        <w:rPr>
          <w:rFonts w:asciiTheme="majorHAnsi" w:hAnsiTheme="majorHAnsi" w:cstheme="majorHAnsi"/>
        </w:rPr>
        <w:t xml:space="preserve"> wynosi powyżej </w:t>
      </w:r>
      <w:r w:rsidR="003E0D7F">
        <w:rPr>
          <w:rFonts w:asciiTheme="majorHAnsi" w:hAnsiTheme="majorHAnsi" w:cstheme="majorHAnsi"/>
        </w:rPr>
        <w:t>45</w:t>
      </w:r>
      <w:r w:rsidR="009C57C6">
        <w:rPr>
          <w:rFonts w:asciiTheme="majorHAnsi" w:hAnsiTheme="majorHAnsi" w:cstheme="majorHAnsi"/>
        </w:rPr>
        <w:t xml:space="preserve"> </w:t>
      </w:r>
      <w:r>
        <w:rPr>
          <w:rFonts w:asciiTheme="majorHAnsi" w:hAnsiTheme="majorHAnsi" w:cstheme="majorHAnsi"/>
        </w:rPr>
        <w:t>kWh/m</w:t>
      </w:r>
      <w:r w:rsidRPr="00CB1908">
        <w:rPr>
          <w:rFonts w:asciiTheme="majorHAnsi" w:hAnsiTheme="majorHAnsi" w:cstheme="majorHAnsi"/>
          <w:vertAlign w:val="superscript"/>
        </w:rPr>
        <w:t>2</w:t>
      </w:r>
      <w:r>
        <w:rPr>
          <w:rFonts w:asciiTheme="majorHAnsi" w:hAnsiTheme="majorHAnsi" w:cstheme="majorHAnsi"/>
        </w:rPr>
        <w:t>/rok</w:t>
      </w:r>
      <w:r w:rsidR="00EE1D33">
        <w:rPr>
          <w:rFonts w:asciiTheme="majorHAnsi" w:hAnsiTheme="majorHAnsi" w:cstheme="majorHAnsi"/>
        </w:rPr>
        <w:t>;</w:t>
      </w:r>
    </w:p>
    <w:p w14:paraId="1487F993" w14:textId="5999A15C" w:rsidR="003E0D7F" w:rsidRDefault="003E0D7F" w:rsidP="00F71AAA">
      <w:pPr>
        <w:pStyle w:val="Akapitzlist"/>
        <w:numPr>
          <w:ilvl w:val="1"/>
          <w:numId w:val="14"/>
        </w:numPr>
        <w:rPr>
          <w:rFonts w:asciiTheme="majorHAnsi" w:hAnsiTheme="majorHAnsi" w:cstheme="majorHAnsi"/>
        </w:rPr>
      </w:pPr>
      <w:r>
        <w:rPr>
          <w:rFonts w:asciiTheme="majorHAnsi" w:hAnsiTheme="majorHAnsi" w:cstheme="majorHAnsi"/>
        </w:rPr>
        <w:t>termomodernizacyjna budynków mieszkalnych wielorodzinnych których współczynnik EP (energii pierwotnej) na m</w:t>
      </w:r>
      <w:r w:rsidRPr="008D171C">
        <w:rPr>
          <w:rFonts w:asciiTheme="majorHAnsi" w:hAnsiTheme="majorHAnsi" w:cstheme="majorHAnsi"/>
          <w:vertAlign w:val="superscript"/>
        </w:rPr>
        <w:t>2</w:t>
      </w:r>
      <w:r>
        <w:rPr>
          <w:rFonts w:asciiTheme="majorHAnsi" w:hAnsiTheme="majorHAnsi" w:cstheme="majorHAnsi"/>
        </w:rPr>
        <w:t xml:space="preserve"> wynosi powyżej 65</w:t>
      </w:r>
      <w:r w:rsidR="009C57C6">
        <w:rPr>
          <w:rFonts w:asciiTheme="majorHAnsi" w:hAnsiTheme="majorHAnsi" w:cstheme="majorHAnsi"/>
        </w:rPr>
        <w:t xml:space="preserve"> </w:t>
      </w:r>
      <w:r>
        <w:rPr>
          <w:rFonts w:asciiTheme="majorHAnsi" w:hAnsiTheme="majorHAnsi" w:cstheme="majorHAnsi"/>
        </w:rPr>
        <w:t>kWh/m</w:t>
      </w:r>
      <w:r w:rsidRPr="008D171C">
        <w:rPr>
          <w:rFonts w:asciiTheme="majorHAnsi" w:hAnsiTheme="majorHAnsi" w:cstheme="majorHAnsi"/>
          <w:vertAlign w:val="superscript"/>
        </w:rPr>
        <w:t>2</w:t>
      </w:r>
      <w:r>
        <w:rPr>
          <w:rFonts w:asciiTheme="majorHAnsi" w:hAnsiTheme="majorHAnsi" w:cstheme="majorHAnsi"/>
        </w:rPr>
        <w:t>/rok, w tym wsparcie dotacjami takich budynków</w:t>
      </w:r>
      <w:r w:rsidR="00EE1D33">
        <w:rPr>
          <w:rFonts w:asciiTheme="majorHAnsi" w:hAnsiTheme="majorHAnsi" w:cstheme="majorHAnsi"/>
        </w:rPr>
        <w:t>;</w:t>
      </w:r>
    </w:p>
    <w:p w14:paraId="0B68D026" w14:textId="77777777" w:rsidR="003E0D7F" w:rsidRDefault="006830D6" w:rsidP="00F71AAA">
      <w:pPr>
        <w:pStyle w:val="Akapitzlist"/>
        <w:numPr>
          <w:ilvl w:val="0"/>
          <w:numId w:val="14"/>
        </w:numPr>
        <w:rPr>
          <w:rFonts w:asciiTheme="majorHAnsi" w:hAnsiTheme="majorHAnsi" w:cstheme="majorHAnsi"/>
        </w:rPr>
      </w:pPr>
      <w:r w:rsidRPr="004B4852">
        <w:rPr>
          <w:rFonts w:asciiTheme="majorHAnsi" w:hAnsiTheme="majorHAnsi" w:cstheme="majorHAnsi"/>
        </w:rPr>
        <w:t>modernizacji źródeł ciepła</w:t>
      </w:r>
      <w:r w:rsidR="003E0D7F">
        <w:rPr>
          <w:rFonts w:asciiTheme="majorHAnsi" w:hAnsiTheme="majorHAnsi" w:cstheme="majorHAnsi"/>
        </w:rPr>
        <w:t>:</w:t>
      </w:r>
    </w:p>
    <w:p w14:paraId="18E3301D" w14:textId="77777777" w:rsidR="003E0D7F" w:rsidRDefault="003E0D7F" w:rsidP="00F71AAA">
      <w:pPr>
        <w:pStyle w:val="Akapitzlist"/>
        <w:numPr>
          <w:ilvl w:val="1"/>
          <w:numId w:val="14"/>
        </w:numPr>
        <w:rPr>
          <w:rFonts w:asciiTheme="majorHAnsi" w:hAnsiTheme="majorHAnsi" w:cstheme="majorHAnsi"/>
        </w:rPr>
      </w:pPr>
      <w:r>
        <w:rPr>
          <w:rFonts w:asciiTheme="majorHAnsi" w:hAnsiTheme="majorHAnsi" w:cstheme="majorHAnsi"/>
        </w:rPr>
        <w:t>likwidacja wszystkich źródeł na paliwa stałe,</w:t>
      </w:r>
    </w:p>
    <w:p w14:paraId="06347E07" w14:textId="76C41728" w:rsidR="006830D6" w:rsidRPr="004B4852" w:rsidRDefault="003E0D7F" w:rsidP="00F71AAA">
      <w:pPr>
        <w:pStyle w:val="Akapitzlist"/>
        <w:numPr>
          <w:ilvl w:val="1"/>
          <w:numId w:val="14"/>
        </w:numPr>
        <w:rPr>
          <w:rFonts w:asciiTheme="majorHAnsi" w:hAnsiTheme="majorHAnsi" w:cstheme="majorHAnsi"/>
        </w:rPr>
      </w:pPr>
      <w:r>
        <w:rPr>
          <w:rFonts w:asciiTheme="majorHAnsi" w:hAnsiTheme="majorHAnsi" w:cstheme="majorHAnsi"/>
        </w:rPr>
        <w:t>modernizacja źródeł o sprawności poniżej 80%</w:t>
      </w:r>
      <w:r w:rsidR="006830D6" w:rsidRPr="004B4852">
        <w:rPr>
          <w:rFonts w:asciiTheme="majorHAnsi" w:hAnsiTheme="majorHAnsi" w:cstheme="majorHAnsi"/>
        </w:rPr>
        <w:t>,</w:t>
      </w:r>
    </w:p>
    <w:p w14:paraId="1B23DDA4" w14:textId="48147C85" w:rsidR="006830D6" w:rsidRDefault="006830D6" w:rsidP="00F71AAA">
      <w:pPr>
        <w:pStyle w:val="Akapitzlist"/>
        <w:numPr>
          <w:ilvl w:val="0"/>
          <w:numId w:val="14"/>
        </w:numPr>
        <w:rPr>
          <w:rFonts w:asciiTheme="majorHAnsi" w:hAnsiTheme="majorHAnsi" w:cstheme="majorHAnsi"/>
        </w:rPr>
      </w:pPr>
      <w:r w:rsidRPr="004B4852">
        <w:rPr>
          <w:rFonts w:asciiTheme="majorHAnsi" w:hAnsiTheme="majorHAnsi" w:cstheme="majorHAnsi"/>
        </w:rPr>
        <w:t xml:space="preserve"> modernizacji miejskiego oświetlenia (z sodowego na </w:t>
      </w:r>
      <w:proofErr w:type="spellStart"/>
      <w:r w:rsidRPr="004B4852">
        <w:rPr>
          <w:rFonts w:asciiTheme="majorHAnsi" w:hAnsiTheme="majorHAnsi" w:cstheme="majorHAnsi"/>
        </w:rPr>
        <w:t>ledowe</w:t>
      </w:r>
      <w:proofErr w:type="spellEnd"/>
      <w:r w:rsidRPr="004B4852">
        <w:rPr>
          <w:rFonts w:asciiTheme="majorHAnsi" w:hAnsiTheme="majorHAnsi" w:cstheme="majorHAnsi"/>
        </w:rPr>
        <w:t>),</w:t>
      </w:r>
    </w:p>
    <w:p w14:paraId="54F9D2F5" w14:textId="74E69EB9" w:rsidR="003E0D7F" w:rsidRDefault="003E0D7F" w:rsidP="00F71AAA">
      <w:pPr>
        <w:pStyle w:val="Akapitzlist"/>
        <w:numPr>
          <w:ilvl w:val="1"/>
          <w:numId w:val="14"/>
        </w:numPr>
        <w:rPr>
          <w:rFonts w:asciiTheme="majorHAnsi" w:hAnsiTheme="majorHAnsi" w:cstheme="majorHAnsi"/>
        </w:rPr>
      </w:pPr>
      <w:r>
        <w:rPr>
          <w:rFonts w:asciiTheme="majorHAnsi" w:hAnsiTheme="majorHAnsi" w:cstheme="majorHAnsi"/>
        </w:rPr>
        <w:t>inwentaryzacja oświetlenia miejskiego,</w:t>
      </w:r>
    </w:p>
    <w:p w14:paraId="4E6412AC" w14:textId="4EEADF8F" w:rsidR="003E0D7F" w:rsidRPr="004B4852" w:rsidRDefault="003E0D7F" w:rsidP="00F71AAA">
      <w:pPr>
        <w:pStyle w:val="Akapitzlist"/>
        <w:numPr>
          <w:ilvl w:val="1"/>
          <w:numId w:val="14"/>
        </w:numPr>
        <w:rPr>
          <w:rFonts w:asciiTheme="majorHAnsi" w:hAnsiTheme="majorHAnsi" w:cstheme="majorHAnsi"/>
        </w:rPr>
      </w:pPr>
      <w:r>
        <w:rPr>
          <w:rFonts w:asciiTheme="majorHAnsi" w:hAnsiTheme="majorHAnsi" w:cstheme="majorHAnsi"/>
        </w:rPr>
        <w:t>likwidacja wszystkich lamp sodowych i halogenowych i wymiana ich na</w:t>
      </w:r>
      <w:r w:rsidR="009C57C6">
        <w:rPr>
          <w:rFonts w:asciiTheme="majorHAnsi" w:hAnsiTheme="majorHAnsi" w:cstheme="majorHAnsi"/>
        </w:rPr>
        <w:t xml:space="preserve"> </w:t>
      </w:r>
      <w:r>
        <w:rPr>
          <w:rFonts w:asciiTheme="majorHAnsi" w:hAnsiTheme="majorHAnsi" w:cstheme="majorHAnsi"/>
        </w:rPr>
        <w:t>lampy LED o zmniejszonej o mocy o co najmniej 50%;</w:t>
      </w:r>
    </w:p>
    <w:p w14:paraId="78FFBD36" w14:textId="77777777" w:rsidR="006F2E27" w:rsidRDefault="006830D6" w:rsidP="00F71AAA">
      <w:pPr>
        <w:pStyle w:val="Akapitzlist"/>
        <w:numPr>
          <w:ilvl w:val="0"/>
          <w:numId w:val="14"/>
        </w:numPr>
        <w:rPr>
          <w:rFonts w:asciiTheme="majorHAnsi" w:hAnsiTheme="majorHAnsi" w:cstheme="majorHAnsi"/>
        </w:rPr>
      </w:pPr>
      <w:r w:rsidRPr="004B4852">
        <w:rPr>
          <w:rFonts w:asciiTheme="majorHAnsi" w:hAnsiTheme="majorHAnsi" w:cstheme="majorHAnsi"/>
        </w:rPr>
        <w:t xml:space="preserve"> montażu kolektorów słonecznych</w:t>
      </w:r>
      <w:r w:rsidR="006F2E27">
        <w:rPr>
          <w:rFonts w:asciiTheme="majorHAnsi" w:hAnsiTheme="majorHAnsi" w:cstheme="majorHAnsi"/>
        </w:rPr>
        <w:t>:</w:t>
      </w:r>
    </w:p>
    <w:p w14:paraId="7412A870" w14:textId="0C99A76B" w:rsidR="005C0D68" w:rsidRPr="00CB1908" w:rsidRDefault="00445A6D" w:rsidP="00F71AAA">
      <w:pPr>
        <w:pStyle w:val="Akapitzlist"/>
        <w:numPr>
          <w:ilvl w:val="1"/>
          <w:numId w:val="14"/>
        </w:numPr>
        <w:rPr>
          <w:rFonts w:asciiTheme="majorHAnsi" w:hAnsiTheme="majorHAnsi" w:cstheme="majorHAnsi"/>
        </w:rPr>
      </w:pPr>
      <w:r>
        <w:rPr>
          <w:rFonts w:asciiTheme="majorHAnsi" w:hAnsiTheme="majorHAnsi" w:cstheme="majorHAnsi"/>
        </w:rPr>
        <w:t>dotacje z programów o charakterze ogólnopolskim – Program Czyste Powietrze</w:t>
      </w:r>
      <w:r w:rsidR="001A6846">
        <w:rPr>
          <w:rFonts w:asciiTheme="majorHAnsi" w:hAnsiTheme="majorHAnsi" w:cstheme="majorHAnsi"/>
        </w:rPr>
        <w:t>, Mój Prąd, Moje ciepło.</w:t>
      </w:r>
    </w:p>
    <w:p w14:paraId="5090ADF1" w14:textId="1AC12F91" w:rsidR="006830D6" w:rsidRPr="004B4852" w:rsidRDefault="006830D6" w:rsidP="006830D6">
      <w:pPr>
        <w:rPr>
          <w:rFonts w:asciiTheme="majorHAnsi" w:hAnsiTheme="majorHAnsi" w:cstheme="majorHAnsi"/>
        </w:rPr>
      </w:pPr>
      <w:r w:rsidRPr="004B4852">
        <w:rPr>
          <w:rFonts w:asciiTheme="majorHAnsi" w:hAnsiTheme="majorHAnsi" w:cstheme="majorHAnsi"/>
        </w:rPr>
        <w:t>Długoterminowa strategia niskoemisyjna zawarta w Planie gospodarki niskoemisyjnej obejmuje działania polegające na:</w:t>
      </w:r>
    </w:p>
    <w:p w14:paraId="28C5143A" w14:textId="77777777" w:rsidR="006830D6" w:rsidRPr="004B4852" w:rsidRDefault="006830D6" w:rsidP="00F71AAA">
      <w:pPr>
        <w:pStyle w:val="Akapitzlist"/>
        <w:numPr>
          <w:ilvl w:val="0"/>
          <w:numId w:val="15"/>
        </w:numPr>
        <w:rPr>
          <w:rFonts w:asciiTheme="majorHAnsi" w:hAnsiTheme="majorHAnsi" w:cstheme="majorHAnsi"/>
        </w:rPr>
      </w:pPr>
      <w:r w:rsidRPr="004B4852">
        <w:rPr>
          <w:rFonts w:asciiTheme="majorHAnsi" w:hAnsiTheme="majorHAnsi" w:cstheme="majorHAnsi"/>
        </w:rPr>
        <w:t>termomodernizacji budynków użyteczności publicznej,</w:t>
      </w:r>
    </w:p>
    <w:p w14:paraId="6EC0D3D4" w14:textId="77777777" w:rsidR="006830D6" w:rsidRPr="004B4852" w:rsidRDefault="006830D6" w:rsidP="00F71AAA">
      <w:pPr>
        <w:pStyle w:val="Akapitzlist"/>
        <w:numPr>
          <w:ilvl w:val="0"/>
          <w:numId w:val="15"/>
        </w:numPr>
        <w:rPr>
          <w:rFonts w:asciiTheme="majorHAnsi" w:hAnsiTheme="majorHAnsi" w:cstheme="majorHAnsi"/>
        </w:rPr>
      </w:pPr>
      <w:r w:rsidRPr="004B4852">
        <w:rPr>
          <w:rFonts w:asciiTheme="majorHAnsi" w:hAnsiTheme="majorHAnsi" w:cstheme="majorHAnsi"/>
        </w:rPr>
        <w:t xml:space="preserve"> termomodernizacji budynków sektora mieszkaniowego,</w:t>
      </w:r>
    </w:p>
    <w:p w14:paraId="0D0B1386" w14:textId="77777777" w:rsidR="006830D6" w:rsidRPr="004B4852" w:rsidRDefault="006830D6" w:rsidP="00F71AAA">
      <w:pPr>
        <w:pStyle w:val="Akapitzlist"/>
        <w:numPr>
          <w:ilvl w:val="0"/>
          <w:numId w:val="15"/>
        </w:numPr>
        <w:rPr>
          <w:rFonts w:asciiTheme="majorHAnsi" w:hAnsiTheme="majorHAnsi" w:cstheme="majorHAnsi"/>
        </w:rPr>
      </w:pPr>
      <w:r w:rsidRPr="004B4852">
        <w:rPr>
          <w:rFonts w:asciiTheme="majorHAnsi" w:hAnsiTheme="majorHAnsi" w:cstheme="majorHAnsi"/>
        </w:rPr>
        <w:t xml:space="preserve"> zwiększeniu wykorzystania odnawialnych źródeł energii na terenie gminy,</w:t>
      </w:r>
    </w:p>
    <w:p w14:paraId="12CB73C1" w14:textId="77777777" w:rsidR="006830D6" w:rsidRPr="004B4852" w:rsidRDefault="006830D6" w:rsidP="00F71AAA">
      <w:pPr>
        <w:pStyle w:val="Akapitzlist"/>
        <w:numPr>
          <w:ilvl w:val="0"/>
          <w:numId w:val="15"/>
        </w:numPr>
        <w:rPr>
          <w:rFonts w:asciiTheme="majorHAnsi" w:hAnsiTheme="majorHAnsi" w:cstheme="majorHAnsi"/>
        </w:rPr>
      </w:pPr>
      <w:r w:rsidRPr="004B4852">
        <w:rPr>
          <w:rFonts w:asciiTheme="majorHAnsi" w:hAnsiTheme="majorHAnsi" w:cstheme="majorHAnsi"/>
        </w:rPr>
        <w:t>ograniczeniu zużycia energii finalnej w obiektach użyteczności publicznej,</w:t>
      </w:r>
    </w:p>
    <w:p w14:paraId="68CC141E" w14:textId="0DBF674B" w:rsidR="006830D6" w:rsidRDefault="006830D6" w:rsidP="00F71AAA">
      <w:pPr>
        <w:pStyle w:val="Akapitzlist"/>
        <w:numPr>
          <w:ilvl w:val="0"/>
          <w:numId w:val="15"/>
        </w:numPr>
        <w:rPr>
          <w:rFonts w:asciiTheme="majorHAnsi" w:hAnsiTheme="majorHAnsi" w:cstheme="majorHAnsi"/>
        </w:rPr>
      </w:pPr>
      <w:r w:rsidRPr="004B4852">
        <w:rPr>
          <w:rFonts w:asciiTheme="majorHAnsi" w:hAnsiTheme="majorHAnsi" w:cstheme="majorHAnsi"/>
        </w:rPr>
        <w:t>zwiększeniu efektywności energetycznej działań,</w:t>
      </w:r>
    </w:p>
    <w:p w14:paraId="4F5F05AA" w14:textId="00C6E1AB" w:rsidR="006830D6" w:rsidRPr="004B4852" w:rsidRDefault="006830D6" w:rsidP="00F71AAA">
      <w:pPr>
        <w:pStyle w:val="Akapitzlist"/>
        <w:numPr>
          <w:ilvl w:val="0"/>
          <w:numId w:val="15"/>
        </w:numPr>
        <w:rPr>
          <w:rFonts w:asciiTheme="majorHAnsi" w:hAnsiTheme="majorHAnsi" w:cstheme="majorHAnsi"/>
        </w:rPr>
      </w:pPr>
      <w:r w:rsidRPr="004B4852">
        <w:rPr>
          <w:rFonts w:asciiTheme="majorHAnsi" w:hAnsiTheme="majorHAnsi" w:cstheme="majorHAnsi"/>
        </w:rPr>
        <w:t>zmniejszeniu emisji zanieczyszczeń pochodzącej z sektora transportu.</w:t>
      </w:r>
    </w:p>
    <w:p w14:paraId="0B693263" w14:textId="2340CF19" w:rsidR="006830D6" w:rsidRPr="004B4852" w:rsidRDefault="006830D6" w:rsidP="006830D6">
      <w:pPr>
        <w:rPr>
          <w:rFonts w:asciiTheme="majorHAnsi" w:hAnsiTheme="majorHAnsi" w:cstheme="majorHAnsi"/>
        </w:rPr>
      </w:pPr>
      <w:r w:rsidRPr="004B4852">
        <w:rPr>
          <w:rFonts w:asciiTheme="majorHAnsi" w:hAnsiTheme="majorHAnsi" w:cstheme="majorHAnsi"/>
        </w:rPr>
        <w:t>Działania realizowane są przez:</w:t>
      </w:r>
    </w:p>
    <w:p w14:paraId="6A600434" w14:textId="77777777" w:rsidR="006830D6" w:rsidRPr="004B4852" w:rsidRDefault="006830D6" w:rsidP="00F71AAA">
      <w:pPr>
        <w:pStyle w:val="Akapitzlist"/>
        <w:numPr>
          <w:ilvl w:val="0"/>
          <w:numId w:val="16"/>
        </w:numPr>
        <w:rPr>
          <w:rFonts w:asciiTheme="majorHAnsi" w:hAnsiTheme="majorHAnsi" w:cstheme="majorHAnsi"/>
        </w:rPr>
      </w:pPr>
      <w:r w:rsidRPr="004B4852">
        <w:rPr>
          <w:rFonts w:asciiTheme="majorHAnsi" w:hAnsiTheme="majorHAnsi" w:cstheme="majorHAnsi"/>
        </w:rPr>
        <w:t>określenie obszarów, na których przewiduje się uzupełnienie infrastruktury technicznej,</w:t>
      </w:r>
    </w:p>
    <w:p w14:paraId="0798762B" w14:textId="77777777" w:rsidR="006830D6" w:rsidRPr="004B4852" w:rsidRDefault="006830D6" w:rsidP="00F71AAA">
      <w:pPr>
        <w:pStyle w:val="Akapitzlist"/>
        <w:numPr>
          <w:ilvl w:val="0"/>
          <w:numId w:val="16"/>
        </w:numPr>
        <w:rPr>
          <w:rFonts w:asciiTheme="majorHAnsi" w:hAnsiTheme="majorHAnsi" w:cstheme="majorHAnsi"/>
        </w:rPr>
      </w:pPr>
      <w:r w:rsidRPr="004B4852">
        <w:rPr>
          <w:rFonts w:asciiTheme="majorHAnsi" w:hAnsiTheme="majorHAnsi" w:cstheme="majorHAnsi"/>
        </w:rPr>
        <w:lastRenderedPageBreak/>
        <w:t xml:space="preserve"> wykorzystanie otwartego rynku energii elektrycznej,</w:t>
      </w:r>
    </w:p>
    <w:p w14:paraId="072DD9C3" w14:textId="77777777" w:rsidR="006830D6" w:rsidRPr="004B4852" w:rsidRDefault="006830D6" w:rsidP="00F71AAA">
      <w:pPr>
        <w:pStyle w:val="Akapitzlist"/>
        <w:numPr>
          <w:ilvl w:val="0"/>
          <w:numId w:val="16"/>
        </w:numPr>
        <w:rPr>
          <w:rFonts w:asciiTheme="majorHAnsi" w:hAnsiTheme="majorHAnsi" w:cstheme="majorHAnsi"/>
        </w:rPr>
      </w:pPr>
      <w:r w:rsidRPr="004B4852">
        <w:rPr>
          <w:rFonts w:asciiTheme="majorHAnsi" w:hAnsiTheme="majorHAnsi" w:cstheme="majorHAnsi"/>
        </w:rPr>
        <w:t xml:space="preserve"> zapisy prawa lokalnego,</w:t>
      </w:r>
    </w:p>
    <w:p w14:paraId="0F47E3E1" w14:textId="0733B1B6" w:rsidR="006830D6" w:rsidRPr="004B4852" w:rsidRDefault="00EE1D33" w:rsidP="00F71AAA">
      <w:pPr>
        <w:pStyle w:val="Akapitzlist"/>
        <w:numPr>
          <w:ilvl w:val="0"/>
          <w:numId w:val="16"/>
        </w:numPr>
        <w:rPr>
          <w:rFonts w:asciiTheme="majorHAnsi" w:hAnsiTheme="majorHAnsi" w:cstheme="majorHAnsi"/>
        </w:rPr>
      </w:pPr>
      <w:r>
        <w:rPr>
          <w:rFonts w:asciiTheme="majorHAnsi" w:hAnsiTheme="majorHAnsi" w:cstheme="majorHAnsi"/>
        </w:rPr>
        <w:t>u</w:t>
      </w:r>
      <w:r w:rsidR="006830D6" w:rsidRPr="004B4852">
        <w:rPr>
          <w:rFonts w:asciiTheme="majorHAnsi" w:hAnsiTheme="majorHAnsi" w:cstheme="majorHAnsi"/>
        </w:rPr>
        <w:t xml:space="preserve">względnianie celów i zobowiązań w dokumentach strategicznych </w:t>
      </w:r>
      <w:r w:rsidR="00316322">
        <w:rPr>
          <w:rFonts w:asciiTheme="majorHAnsi" w:hAnsiTheme="majorHAnsi" w:cstheme="majorHAnsi"/>
        </w:rPr>
        <w:br/>
      </w:r>
      <w:r w:rsidR="006830D6" w:rsidRPr="004B4852">
        <w:rPr>
          <w:rFonts w:asciiTheme="majorHAnsi" w:hAnsiTheme="majorHAnsi" w:cstheme="majorHAnsi"/>
        </w:rPr>
        <w:t>i</w:t>
      </w:r>
      <w:r w:rsidR="009C57C6">
        <w:rPr>
          <w:rFonts w:asciiTheme="majorHAnsi" w:hAnsiTheme="majorHAnsi" w:cstheme="majorHAnsi"/>
        </w:rPr>
        <w:t xml:space="preserve"> </w:t>
      </w:r>
      <w:r w:rsidR="006830D6" w:rsidRPr="004B4852">
        <w:rPr>
          <w:rFonts w:asciiTheme="majorHAnsi" w:hAnsiTheme="majorHAnsi" w:cstheme="majorHAnsi"/>
        </w:rPr>
        <w:t xml:space="preserve">planistycznych. </w:t>
      </w:r>
    </w:p>
    <w:p w14:paraId="6B5593DD" w14:textId="0E863ABF" w:rsidR="00641757" w:rsidRDefault="006830D6" w:rsidP="006830D6">
      <w:pPr>
        <w:rPr>
          <w:rFonts w:asciiTheme="majorHAnsi" w:hAnsiTheme="majorHAnsi" w:cstheme="majorHAnsi"/>
        </w:rPr>
      </w:pPr>
      <w:r w:rsidRPr="004B4852">
        <w:rPr>
          <w:rFonts w:asciiTheme="majorHAnsi" w:hAnsiTheme="majorHAnsi" w:cstheme="majorHAnsi"/>
        </w:rPr>
        <w:t xml:space="preserve">Mają one bezpośredni wpływ na optymalizacje bilansu energetycznego, a ich skutki zostały zawarte w zaplanowanych w ramach </w:t>
      </w:r>
      <w:r w:rsidR="003779C0" w:rsidRPr="004B4852">
        <w:rPr>
          <w:rFonts w:asciiTheme="majorHAnsi" w:hAnsiTheme="majorHAnsi" w:cstheme="majorHAnsi"/>
        </w:rPr>
        <w:t>dokument</w:t>
      </w:r>
      <w:r w:rsidR="003779C0">
        <w:rPr>
          <w:rFonts w:asciiTheme="majorHAnsi" w:hAnsiTheme="majorHAnsi" w:cstheme="majorHAnsi"/>
        </w:rPr>
        <w:t>u</w:t>
      </w:r>
      <w:r w:rsidR="003779C0" w:rsidRPr="004B4852">
        <w:rPr>
          <w:rFonts w:asciiTheme="majorHAnsi" w:hAnsiTheme="majorHAnsi" w:cstheme="majorHAnsi"/>
        </w:rPr>
        <w:t xml:space="preserve"> </w:t>
      </w:r>
      <w:r w:rsidRPr="004B4852">
        <w:rPr>
          <w:rFonts w:asciiTheme="majorHAnsi" w:hAnsiTheme="majorHAnsi" w:cstheme="majorHAnsi"/>
        </w:rPr>
        <w:t>scenariuszy dotyczących zmian zapotrzebowania na energię.</w:t>
      </w:r>
    </w:p>
    <w:p w14:paraId="7A7751E7" w14:textId="5F3C4C71" w:rsidR="00D44A7E" w:rsidRDefault="001A6846" w:rsidP="006830D6">
      <w:pPr>
        <w:rPr>
          <w:rFonts w:asciiTheme="majorHAnsi" w:hAnsiTheme="majorHAnsi" w:cstheme="majorHAnsi"/>
        </w:rPr>
      </w:pPr>
      <w:r>
        <w:rPr>
          <w:rFonts w:asciiTheme="majorHAnsi" w:hAnsiTheme="majorHAnsi" w:cstheme="majorHAnsi"/>
        </w:rPr>
        <w:t>Gmin</w:t>
      </w:r>
      <w:r w:rsidR="00940BB5">
        <w:rPr>
          <w:rFonts w:asciiTheme="majorHAnsi" w:hAnsiTheme="majorHAnsi" w:cstheme="majorHAnsi"/>
        </w:rPr>
        <w:t>a</w:t>
      </w:r>
      <w:r>
        <w:rPr>
          <w:rFonts w:asciiTheme="majorHAnsi" w:hAnsiTheme="majorHAnsi" w:cstheme="majorHAnsi"/>
        </w:rPr>
        <w:t xml:space="preserve"> </w:t>
      </w:r>
      <w:r w:rsidR="00E53875">
        <w:rPr>
          <w:rFonts w:asciiTheme="majorHAnsi" w:hAnsiTheme="majorHAnsi" w:cstheme="majorHAnsi"/>
        </w:rPr>
        <w:t>Miast</w:t>
      </w:r>
      <w:r w:rsidR="00940BB5">
        <w:rPr>
          <w:rFonts w:asciiTheme="majorHAnsi" w:hAnsiTheme="majorHAnsi" w:cstheme="majorHAnsi"/>
        </w:rPr>
        <w:t>o</w:t>
      </w:r>
      <w:r w:rsidR="00E53875">
        <w:rPr>
          <w:rFonts w:asciiTheme="majorHAnsi" w:hAnsiTheme="majorHAnsi" w:cstheme="majorHAnsi"/>
        </w:rPr>
        <w:t xml:space="preserve"> Zakopane </w:t>
      </w:r>
      <w:r w:rsidR="00672024">
        <w:rPr>
          <w:rFonts w:asciiTheme="majorHAnsi" w:hAnsiTheme="majorHAnsi" w:cstheme="majorHAnsi"/>
        </w:rPr>
        <w:t>p</w:t>
      </w:r>
      <w:r w:rsidR="00672024" w:rsidRPr="00672024">
        <w:rPr>
          <w:rFonts w:asciiTheme="majorHAnsi" w:hAnsiTheme="majorHAnsi" w:cstheme="majorHAnsi"/>
        </w:rPr>
        <w:t xml:space="preserve">rzygotowało w </w:t>
      </w:r>
      <w:r w:rsidR="00E53875">
        <w:rPr>
          <w:rFonts w:asciiTheme="majorHAnsi" w:hAnsiTheme="majorHAnsi" w:cstheme="majorHAnsi"/>
        </w:rPr>
        <w:t>2017</w:t>
      </w:r>
      <w:r w:rsidR="00672024" w:rsidRPr="00672024">
        <w:rPr>
          <w:rFonts w:asciiTheme="majorHAnsi" w:hAnsiTheme="majorHAnsi" w:cstheme="majorHAnsi"/>
        </w:rPr>
        <w:t xml:space="preserve"> roku </w:t>
      </w:r>
      <w:r w:rsidR="00641757">
        <w:rPr>
          <w:rFonts w:asciiTheme="majorHAnsi" w:hAnsiTheme="majorHAnsi" w:cstheme="majorHAnsi"/>
        </w:rPr>
        <w:t>Plan Gospodarki Niskoemisyjnej</w:t>
      </w:r>
      <w:r w:rsidR="00672024">
        <w:rPr>
          <w:rFonts w:asciiTheme="majorHAnsi" w:hAnsiTheme="majorHAnsi" w:cstheme="majorHAnsi"/>
        </w:rPr>
        <w:t xml:space="preserve"> </w:t>
      </w:r>
      <w:r>
        <w:rPr>
          <w:rFonts w:asciiTheme="majorHAnsi" w:hAnsiTheme="majorHAnsi" w:cstheme="majorHAnsi"/>
        </w:rPr>
        <w:t>do</w:t>
      </w:r>
      <w:r w:rsidR="00672024" w:rsidRPr="00672024">
        <w:rPr>
          <w:rFonts w:asciiTheme="majorHAnsi" w:hAnsiTheme="majorHAnsi" w:cstheme="majorHAnsi"/>
        </w:rPr>
        <w:t xml:space="preserve"> </w:t>
      </w:r>
      <w:r w:rsidR="00E53875">
        <w:rPr>
          <w:rFonts w:asciiTheme="majorHAnsi" w:hAnsiTheme="majorHAnsi" w:cstheme="majorHAnsi"/>
        </w:rPr>
        <w:t>2020</w:t>
      </w:r>
      <w:r w:rsidR="0073015B">
        <w:rPr>
          <w:rFonts w:asciiTheme="majorHAnsi" w:hAnsiTheme="majorHAnsi" w:cstheme="majorHAnsi"/>
        </w:rPr>
        <w:t>. Kierunki planowanych działań ujęte w obu dokumentach będą ze sobą spójne.</w:t>
      </w:r>
    </w:p>
    <w:p w14:paraId="3E040B45" w14:textId="4E8E02E1" w:rsidR="00A362E0" w:rsidRPr="004B4852" w:rsidRDefault="00A362E0" w:rsidP="006830D6">
      <w:pPr>
        <w:rPr>
          <w:rFonts w:asciiTheme="majorHAnsi" w:hAnsiTheme="majorHAnsi" w:cstheme="majorHAnsi"/>
        </w:rPr>
      </w:pPr>
      <w:r w:rsidRPr="004B4852">
        <w:rPr>
          <w:rFonts w:asciiTheme="majorHAnsi" w:hAnsiTheme="majorHAnsi" w:cstheme="majorHAnsi"/>
        </w:rPr>
        <w:br w:type="page"/>
      </w:r>
    </w:p>
    <w:p w14:paraId="3C31365A" w14:textId="5CA20434" w:rsidR="00443BAF" w:rsidRPr="004B4852" w:rsidRDefault="00D639D2" w:rsidP="00AF1F28">
      <w:pPr>
        <w:pStyle w:val="Nagwek1"/>
        <w:ind w:left="709" w:hanging="709"/>
        <w:rPr>
          <w:rFonts w:cstheme="majorHAnsi"/>
        </w:rPr>
      </w:pPr>
      <w:bookmarkStart w:id="893" w:name="_Toc497929725"/>
      <w:bookmarkStart w:id="894" w:name="_Toc497992696"/>
      <w:bookmarkStart w:id="895" w:name="_Toc188863422"/>
      <w:r w:rsidRPr="004B4852">
        <w:rPr>
          <w:rFonts w:cstheme="majorHAnsi"/>
        </w:rPr>
        <w:lastRenderedPageBreak/>
        <w:t>LITERATURA</w:t>
      </w:r>
      <w:bookmarkEnd w:id="891"/>
      <w:bookmarkEnd w:id="893"/>
      <w:bookmarkEnd w:id="894"/>
      <w:bookmarkEnd w:id="895"/>
    </w:p>
    <w:p w14:paraId="46FEDDD5" w14:textId="77777777" w:rsidR="00674957" w:rsidRPr="004B4852" w:rsidRDefault="00674957" w:rsidP="00F91D61">
      <w:pPr>
        <w:pStyle w:val="Akapitzlist"/>
        <w:numPr>
          <w:ilvl w:val="0"/>
          <w:numId w:val="3"/>
        </w:numPr>
        <w:spacing w:after="0"/>
        <w:rPr>
          <w:rFonts w:asciiTheme="majorHAnsi" w:hAnsiTheme="majorHAnsi" w:cstheme="majorHAnsi"/>
        </w:rPr>
      </w:pPr>
      <w:r w:rsidRPr="004B4852">
        <w:rPr>
          <w:rFonts w:asciiTheme="majorHAnsi" w:hAnsiTheme="majorHAnsi" w:cstheme="majorHAnsi"/>
        </w:rPr>
        <w:t>Ustawy i i</w:t>
      </w:r>
      <w:r w:rsidR="008F0D55" w:rsidRPr="004B4852">
        <w:rPr>
          <w:rFonts w:asciiTheme="majorHAnsi" w:hAnsiTheme="majorHAnsi" w:cstheme="majorHAnsi"/>
        </w:rPr>
        <w:t>nn</w:t>
      </w:r>
      <w:r w:rsidRPr="004B4852">
        <w:rPr>
          <w:rFonts w:asciiTheme="majorHAnsi" w:hAnsiTheme="majorHAnsi" w:cstheme="majorHAnsi"/>
        </w:rPr>
        <w:t>e akty prawne:</w:t>
      </w:r>
    </w:p>
    <w:p w14:paraId="3A9104A1" w14:textId="653550B5"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 xml:space="preserve">Rozporządzenie Ministra Środowiska z dnia 16 grudnia 2016 r. </w:t>
      </w:r>
      <w:r w:rsidR="00316322">
        <w:rPr>
          <w:rFonts w:asciiTheme="majorHAnsi" w:hAnsiTheme="majorHAnsi" w:cstheme="majorHAnsi"/>
        </w:rPr>
        <w:br/>
      </w:r>
      <w:r w:rsidRPr="004B4852">
        <w:rPr>
          <w:rFonts w:asciiTheme="majorHAnsi" w:hAnsiTheme="majorHAnsi" w:cstheme="majorHAnsi"/>
        </w:rPr>
        <w:t>w</w:t>
      </w:r>
      <w:r w:rsidR="009C57C6">
        <w:rPr>
          <w:rFonts w:asciiTheme="majorHAnsi" w:hAnsiTheme="majorHAnsi" w:cstheme="majorHAnsi"/>
        </w:rPr>
        <w:t xml:space="preserve"> </w:t>
      </w:r>
      <w:r w:rsidRPr="004B4852">
        <w:rPr>
          <w:rFonts w:asciiTheme="majorHAnsi" w:hAnsiTheme="majorHAnsi" w:cstheme="majorHAnsi"/>
        </w:rPr>
        <w:t>sprawie ochrony gatunkowej zwierząt (Dz.U. 2016 poz. 2183</w:t>
      </w:r>
      <w:r w:rsidR="003836F5" w:rsidRPr="004B4852">
        <w:rPr>
          <w:rFonts w:asciiTheme="majorHAnsi" w:hAnsiTheme="majorHAnsi" w:cstheme="majorHAnsi"/>
        </w:rPr>
        <w:t xml:space="preserve"> </w:t>
      </w:r>
      <w:proofErr w:type="spellStart"/>
      <w:r w:rsidR="006F7D8C" w:rsidRPr="004B4852">
        <w:rPr>
          <w:rFonts w:asciiTheme="majorHAnsi" w:hAnsiTheme="majorHAnsi" w:cstheme="majorHAnsi"/>
        </w:rPr>
        <w:t>póź</w:t>
      </w:r>
      <w:proofErr w:type="spellEnd"/>
      <w:r w:rsidR="006F7D8C" w:rsidRPr="004B4852">
        <w:rPr>
          <w:rFonts w:asciiTheme="majorHAnsi" w:hAnsiTheme="majorHAnsi" w:cstheme="majorHAnsi"/>
        </w:rPr>
        <w:t>. zm.</w:t>
      </w:r>
      <w:r w:rsidRPr="004B4852">
        <w:rPr>
          <w:rFonts w:asciiTheme="majorHAnsi" w:hAnsiTheme="majorHAnsi" w:cstheme="majorHAnsi"/>
        </w:rPr>
        <w:t>)</w:t>
      </w:r>
      <w:r w:rsidR="006C00D4" w:rsidRPr="004B4852">
        <w:rPr>
          <w:rFonts w:asciiTheme="majorHAnsi" w:hAnsiTheme="majorHAnsi" w:cstheme="majorHAnsi"/>
        </w:rPr>
        <w:t>.</w:t>
      </w:r>
    </w:p>
    <w:p w14:paraId="686B5C91" w14:textId="6FE5A675"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10 kwietnia 1997 r. - Prawo energetyczne (</w:t>
      </w:r>
      <w:r w:rsidR="00940BB5" w:rsidRPr="00940BB5">
        <w:rPr>
          <w:rFonts w:asciiTheme="majorHAnsi" w:hAnsiTheme="majorHAnsi" w:cstheme="majorHAnsi"/>
        </w:rPr>
        <w:t xml:space="preserve">Dz.U. z 2024 r. poz. 266, 834, 859 z </w:t>
      </w:r>
      <w:proofErr w:type="spellStart"/>
      <w:r w:rsidR="00940BB5" w:rsidRPr="00940BB5">
        <w:rPr>
          <w:rFonts w:asciiTheme="majorHAnsi" w:hAnsiTheme="majorHAnsi" w:cstheme="majorHAnsi"/>
        </w:rPr>
        <w:t>późn</w:t>
      </w:r>
      <w:proofErr w:type="spellEnd"/>
      <w:r w:rsidR="00940BB5" w:rsidRPr="00940BB5">
        <w:rPr>
          <w:rFonts w:asciiTheme="majorHAnsi" w:hAnsiTheme="majorHAnsi" w:cstheme="majorHAnsi"/>
        </w:rPr>
        <w:t>. zm.)</w:t>
      </w:r>
      <w:r w:rsidR="00940BB5">
        <w:rPr>
          <w:rFonts w:asciiTheme="majorHAnsi" w:hAnsiTheme="majorHAnsi" w:cstheme="majorHAnsi"/>
        </w:rPr>
        <w:t>.</w:t>
      </w:r>
    </w:p>
    <w:p w14:paraId="79CB1CD6" w14:textId="456E9886"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8 marca 1990 r. o samorządzie gmi</w:t>
      </w:r>
      <w:r w:rsidR="008F0D55" w:rsidRPr="004B4852">
        <w:rPr>
          <w:rFonts w:asciiTheme="majorHAnsi" w:hAnsiTheme="majorHAnsi" w:cstheme="majorHAnsi"/>
        </w:rPr>
        <w:t>nn</w:t>
      </w:r>
      <w:r w:rsidRPr="004B4852">
        <w:rPr>
          <w:rFonts w:asciiTheme="majorHAnsi" w:hAnsiTheme="majorHAnsi" w:cstheme="majorHAnsi"/>
        </w:rPr>
        <w:t>ym (</w:t>
      </w:r>
      <w:r w:rsidR="00940BB5" w:rsidRPr="00940BB5">
        <w:rPr>
          <w:rFonts w:asciiTheme="majorHAnsi" w:hAnsiTheme="majorHAnsi" w:cstheme="majorHAnsi"/>
        </w:rPr>
        <w:t xml:space="preserve">Dz.U. z 2024 r. poz. 1465, 1572 z </w:t>
      </w:r>
      <w:proofErr w:type="spellStart"/>
      <w:r w:rsidR="00940BB5" w:rsidRPr="00940BB5">
        <w:rPr>
          <w:rFonts w:asciiTheme="majorHAnsi" w:hAnsiTheme="majorHAnsi" w:cstheme="majorHAnsi"/>
        </w:rPr>
        <w:t>późn</w:t>
      </w:r>
      <w:proofErr w:type="spellEnd"/>
      <w:r w:rsidR="00940BB5" w:rsidRPr="00940BB5">
        <w:rPr>
          <w:rFonts w:asciiTheme="majorHAnsi" w:hAnsiTheme="majorHAnsi" w:cstheme="majorHAnsi"/>
        </w:rPr>
        <w:t>. zm</w:t>
      </w:r>
      <w:r w:rsidR="00CF048B" w:rsidRPr="004B4852">
        <w:rPr>
          <w:rFonts w:asciiTheme="majorHAnsi" w:hAnsiTheme="majorHAnsi" w:cstheme="majorHAnsi"/>
        </w:rPr>
        <w:t>.)</w:t>
      </w:r>
      <w:r w:rsidR="00940BB5">
        <w:rPr>
          <w:rFonts w:asciiTheme="majorHAnsi" w:hAnsiTheme="majorHAnsi" w:cstheme="majorHAnsi"/>
        </w:rPr>
        <w:t>.</w:t>
      </w:r>
    </w:p>
    <w:p w14:paraId="001E28BE" w14:textId="20D36DC6"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Rozporządzenie Ministra Infrastruktury z dnia 12 kwietnia 2002 r. w</w:t>
      </w:r>
      <w:r w:rsidR="009C57C6">
        <w:rPr>
          <w:rFonts w:asciiTheme="majorHAnsi" w:hAnsiTheme="majorHAnsi" w:cstheme="majorHAnsi"/>
        </w:rPr>
        <w:t xml:space="preserve"> </w:t>
      </w:r>
      <w:r w:rsidRPr="004B4852">
        <w:rPr>
          <w:rFonts w:asciiTheme="majorHAnsi" w:hAnsiTheme="majorHAnsi" w:cstheme="majorHAnsi"/>
        </w:rPr>
        <w:t>sprawie warunków technicznych, jakim powi</w:t>
      </w:r>
      <w:r w:rsidR="008F0D55" w:rsidRPr="004B4852">
        <w:rPr>
          <w:rFonts w:asciiTheme="majorHAnsi" w:hAnsiTheme="majorHAnsi" w:cstheme="majorHAnsi"/>
        </w:rPr>
        <w:t>nn</w:t>
      </w:r>
      <w:r w:rsidRPr="004B4852">
        <w:rPr>
          <w:rFonts w:asciiTheme="majorHAnsi" w:hAnsiTheme="majorHAnsi" w:cstheme="majorHAnsi"/>
        </w:rPr>
        <w:t>y odpowiadać budynki i</w:t>
      </w:r>
      <w:r w:rsidR="009C57C6">
        <w:rPr>
          <w:rFonts w:asciiTheme="majorHAnsi" w:hAnsiTheme="majorHAnsi" w:cstheme="majorHAnsi"/>
        </w:rPr>
        <w:t xml:space="preserve"> </w:t>
      </w:r>
      <w:r w:rsidRPr="004B4852">
        <w:rPr>
          <w:rFonts w:asciiTheme="majorHAnsi" w:hAnsiTheme="majorHAnsi" w:cstheme="majorHAnsi"/>
        </w:rPr>
        <w:t>ich usytuowanie (Dz.U. 20</w:t>
      </w:r>
      <w:r w:rsidR="00940BB5">
        <w:rPr>
          <w:rFonts w:asciiTheme="majorHAnsi" w:hAnsiTheme="majorHAnsi" w:cstheme="majorHAnsi"/>
        </w:rPr>
        <w:t>24</w:t>
      </w:r>
      <w:r w:rsidRPr="004B4852">
        <w:rPr>
          <w:rFonts w:asciiTheme="majorHAnsi" w:hAnsiTheme="majorHAnsi" w:cstheme="majorHAnsi"/>
        </w:rPr>
        <w:t xml:space="preserve"> poz. </w:t>
      </w:r>
      <w:r w:rsidR="00940BB5">
        <w:rPr>
          <w:rFonts w:asciiTheme="majorHAnsi" w:hAnsiTheme="majorHAnsi" w:cstheme="majorHAnsi"/>
        </w:rPr>
        <w:t>726</w:t>
      </w:r>
      <w:r w:rsidRPr="004B4852">
        <w:rPr>
          <w:rFonts w:asciiTheme="majorHAnsi" w:hAnsiTheme="majorHAnsi" w:cstheme="majorHAnsi"/>
        </w:rPr>
        <w:t>)</w:t>
      </w:r>
      <w:r w:rsidR="006C00D4" w:rsidRPr="004B4852">
        <w:rPr>
          <w:rFonts w:asciiTheme="majorHAnsi" w:hAnsiTheme="majorHAnsi" w:cstheme="majorHAnsi"/>
        </w:rPr>
        <w:t>.</w:t>
      </w:r>
    </w:p>
    <w:p w14:paraId="200DC330" w14:textId="0609F8F3"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 xml:space="preserve">Ustawa z dnia 20 maja 2016 r. o efektywności energetycznej (Dz.U. </w:t>
      </w:r>
      <w:r w:rsidR="00940BB5">
        <w:rPr>
          <w:rFonts w:asciiTheme="majorHAnsi" w:hAnsiTheme="majorHAnsi" w:cstheme="majorHAnsi"/>
        </w:rPr>
        <w:t xml:space="preserve">z </w:t>
      </w:r>
      <w:r w:rsidRPr="004B4852">
        <w:rPr>
          <w:rFonts w:asciiTheme="majorHAnsi" w:hAnsiTheme="majorHAnsi" w:cstheme="majorHAnsi"/>
        </w:rPr>
        <w:t>20</w:t>
      </w:r>
      <w:r w:rsidR="00940BB5">
        <w:rPr>
          <w:rFonts w:asciiTheme="majorHAnsi" w:hAnsiTheme="majorHAnsi" w:cstheme="majorHAnsi"/>
        </w:rPr>
        <w:t>24</w:t>
      </w:r>
      <w:r w:rsidRPr="004B4852">
        <w:rPr>
          <w:rFonts w:asciiTheme="majorHAnsi" w:hAnsiTheme="majorHAnsi" w:cstheme="majorHAnsi"/>
        </w:rPr>
        <w:t xml:space="preserve"> </w:t>
      </w:r>
      <w:r w:rsidR="00940BB5">
        <w:rPr>
          <w:rFonts w:asciiTheme="majorHAnsi" w:hAnsiTheme="majorHAnsi" w:cstheme="majorHAnsi"/>
        </w:rPr>
        <w:t xml:space="preserve">r., </w:t>
      </w:r>
      <w:r w:rsidRPr="004B4852">
        <w:rPr>
          <w:rFonts w:asciiTheme="majorHAnsi" w:hAnsiTheme="majorHAnsi" w:cstheme="majorHAnsi"/>
        </w:rPr>
        <w:t>poz.</w:t>
      </w:r>
      <w:r w:rsidR="009C57C6">
        <w:rPr>
          <w:rFonts w:asciiTheme="majorHAnsi" w:hAnsiTheme="majorHAnsi" w:cstheme="majorHAnsi"/>
        </w:rPr>
        <w:t xml:space="preserve"> </w:t>
      </w:r>
      <w:r w:rsidR="00940BB5" w:rsidRPr="00940BB5">
        <w:rPr>
          <w:rFonts w:asciiTheme="majorHAnsi" w:hAnsiTheme="majorHAnsi" w:cstheme="majorHAnsi"/>
        </w:rPr>
        <w:t>1047, 1946</w:t>
      </w:r>
      <w:r w:rsidRPr="004B4852">
        <w:rPr>
          <w:rFonts w:asciiTheme="majorHAnsi" w:hAnsiTheme="majorHAnsi" w:cstheme="majorHAnsi"/>
        </w:rPr>
        <w:t>)</w:t>
      </w:r>
      <w:r w:rsidR="006C00D4" w:rsidRPr="004B4852">
        <w:rPr>
          <w:rFonts w:asciiTheme="majorHAnsi" w:hAnsiTheme="majorHAnsi" w:cstheme="majorHAnsi"/>
        </w:rPr>
        <w:t>.</w:t>
      </w:r>
    </w:p>
    <w:p w14:paraId="4B05CAD3" w14:textId="6DA996E4"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 xml:space="preserve">Ustawa z dnia 20 lutego 2015 r. o odnawialnych źródłach energii </w:t>
      </w:r>
      <w:r w:rsidR="003D5B75" w:rsidRPr="004B4852">
        <w:rPr>
          <w:rFonts w:asciiTheme="majorHAnsi" w:hAnsiTheme="majorHAnsi" w:cstheme="majorHAnsi"/>
        </w:rPr>
        <w:t xml:space="preserve"> (Dz.U. z 202</w:t>
      </w:r>
      <w:r w:rsidR="00940BB5">
        <w:rPr>
          <w:rFonts w:asciiTheme="majorHAnsi" w:hAnsiTheme="majorHAnsi" w:cstheme="majorHAnsi"/>
        </w:rPr>
        <w:t>4</w:t>
      </w:r>
      <w:r w:rsidR="003D5B75" w:rsidRPr="004B4852">
        <w:rPr>
          <w:rFonts w:asciiTheme="majorHAnsi" w:hAnsiTheme="majorHAnsi" w:cstheme="majorHAnsi"/>
        </w:rPr>
        <w:t xml:space="preserve"> r. poz. </w:t>
      </w:r>
      <w:r w:rsidR="00940BB5">
        <w:rPr>
          <w:rFonts w:asciiTheme="majorHAnsi" w:hAnsiTheme="majorHAnsi" w:cstheme="majorHAnsi"/>
        </w:rPr>
        <w:t>1361</w:t>
      </w:r>
      <w:r w:rsidR="003D5B75" w:rsidRPr="004B4852">
        <w:rPr>
          <w:rFonts w:asciiTheme="majorHAnsi" w:hAnsiTheme="majorHAnsi" w:cstheme="majorHAnsi"/>
        </w:rPr>
        <w:t xml:space="preserve"> z </w:t>
      </w:r>
      <w:proofErr w:type="spellStart"/>
      <w:r w:rsidR="00CC1719" w:rsidRPr="004B4852">
        <w:rPr>
          <w:rFonts w:asciiTheme="majorHAnsi" w:hAnsiTheme="majorHAnsi" w:cstheme="majorHAnsi"/>
        </w:rPr>
        <w:t>póź</w:t>
      </w:r>
      <w:proofErr w:type="spellEnd"/>
      <w:r w:rsidR="003D5B75" w:rsidRPr="004B4852">
        <w:rPr>
          <w:rFonts w:asciiTheme="majorHAnsi" w:hAnsiTheme="majorHAnsi" w:cstheme="majorHAnsi"/>
        </w:rPr>
        <w:t xml:space="preserve">. </w:t>
      </w:r>
      <w:proofErr w:type="spellStart"/>
      <w:r w:rsidR="003D5B75" w:rsidRPr="004B4852">
        <w:rPr>
          <w:rFonts w:asciiTheme="majorHAnsi" w:hAnsiTheme="majorHAnsi" w:cstheme="majorHAnsi"/>
        </w:rPr>
        <w:t>zm</w:t>
      </w:r>
      <w:proofErr w:type="spellEnd"/>
      <w:r w:rsidR="003D5B75" w:rsidRPr="004B4852">
        <w:rPr>
          <w:rFonts w:asciiTheme="majorHAnsi" w:hAnsiTheme="majorHAnsi" w:cstheme="majorHAnsi"/>
        </w:rPr>
        <w:t>)</w:t>
      </w:r>
      <w:r w:rsidR="00940BB5">
        <w:rPr>
          <w:rFonts w:asciiTheme="majorHAnsi" w:hAnsiTheme="majorHAnsi" w:cstheme="majorHAnsi"/>
        </w:rPr>
        <w:t>.</w:t>
      </w:r>
    </w:p>
    <w:p w14:paraId="3842E655" w14:textId="5A1B8AD3"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o ochronie przyrody z dn. 1</w:t>
      </w:r>
      <w:r w:rsidR="00F00A16" w:rsidRPr="004B4852">
        <w:rPr>
          <w:rFonts w:asciiTheme="majorHAnsi" w:hAnsiTheme="majorHAnsi" w:cstheme="majorHAnsi"/>
        </w:rPr>
        <w:t>9</w:t>
      </w:r>
      <w:r w:rsidRPr="004B4852">
        <w:rPr>
          <w:rFonts w:asciiTheme="majorHAnsi" w:hAnsiTheme="majorHAnsi" w:cstheme="majorHAnsi"/>
        </w:rPr>
        <w:t xml:space="preserve"> </w:t>
      </w:r>
      <w:r w:rsidR="00F00A16" w:rsidRPr="004B4852">
        <w:rPr>
          <w:rFonts w:asciiTheme="majorHAnsi" w:hAnsiTheme="majorHAnsi" w:cstheme="majorHAnsi"/>
        </w:rPr>
        <w:t>listopada</w:t>
      </w:r>
      <w:r w:rsidRPr="004B4852">
        <w:rPr>
          <w:rFonts w:asciiTheme="majorHAnsi" w:hAnsiTheme="majorHAnsi" w:cstheme="majorHAnsi"/>
        </w:rPr>
        <w:t xml:space="preserve"> 201</w:t>
      </w:r>
      <w:r w:rsidR="00F00A16" w:rsidRPr="004B4852">
        <w:rPr>
          <w:rFonts w:asciiTheme="majorHAnsi" w:hAnsiTheme="majorHAnsi" w:cstheme="majorHAnsi"/>
        </w:rPr>
        <w:t>9</w:t>
      </w:r>
      <w:r w:rsidRPr="004B4852">
        <w:rPr>
          <w:rFonts w:asciiTheme="majorHAnsi" w:hAnsiTheme="majorHAnsi" w:cstheme="majorHAnsi"/>
        </w:rPr>
        <w:t xml:space="preserve"> (Dz.U. </w:t>
      </w:r>
      <w:r w:rsidR="00940BB5" w:rsidRPr="00940BB5">
        <w:rPr>
          <w:rFonts w:asciiTheme="majorHAnsi" w:hAnsiTheme="majorHAnsi" w:cstheme="majorHAnsi"/>
        </w:rPr>
        <w:t>z 2024 r. poz. 1478</w:t>
      </w:r>
      <w:r w:rsidRPr="004B4852">
        <w:rPr>
          <w:rFonts w:asciiTheme="majorHAnsi" w:hAnsiTheme="majorHAnsi" w:cstheme="majorHAnsi"/>
        </w:rPr>
        <w:t>)</w:t>
      </w:r>
      <w:r w:rsidR="00940BB5">
        <w:rPr>
          <w:rFonts w:asciiTheme="majorHAnsi" w:hAnsiTheme="majorHAnsi" w:cstheme="majorHAnsi"/>
        </w:rPr>
        <w:t>.</w:t>
      </w:r>
    </w:p>
    <w:p w14:paraId="798B1102" w14:textId="18762AFF"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6 grudnia 2006 r. o zasadach prowadzenia polityki rozwoju</w:t>
      </w:r>
      <w:r w:rsidR="003836F5" w:rsidRPr="004B4852">
        <w:rPr>
          <w:rFonts w:asciiTheme="majorHAnsi" w:hAnsiTheme="majorHAnsi" w:cstheme="majorHAnsi"/>
        </w:rPr>
        <w:t xml:space="preserve"> </w:t>
      </w:r>
      <w:r w:rsidR="00B85800" w:rsidRPr="004B4852">
        <w:rPr>
          <w:rFonts w:asciiTheme="majorHAnsi" w:hAnsiTheme="majorHAnsi" w:cstheme="majorHAnsi"/>
        </w:rPr>
        <w:t>(</w:t>
      </w:r>
      <w:r w:rsidRPr="004B4852">
        <w:rPr>
          <w:rFonts w:asciiTheme="majorHAnsi" w:hAnsiTheme="majorHAnsi" w:cstheme="majorHAnsi"/>
        </w:rPr>
        <w:t xml:space="preserve">Dz.U. </w:t>
      </w:r>
      <w:r w:rsidR="00940BB5" w:rsidRPr="00940BB5">
        <w:rPr>
          <w:rFonts w:asciiTheme="majorHAnsi" w:hAnsiTheme="majorHAnsi" w:cstheme="majorHAnsi"/>
        </w:rPr>
        <w:t>z 2024 r. poz. 324, 862, 1717</w:t>
      </w:r>
      <w:r w:rsidRPr="004B4852">
        <w:rPr>
          <w:rFonts w:asciiTheme="majorHAnsi" w:hAnsiTheme="majorHAnsi" w:cstheme="majorHAnsi"/>
        </w:rPr>
        <w:t>)</w:t>
      </w:r>
      <w:r w:rsidR="006C00D4" w:rsidRPr="004B4852">
        <w:rPr>
          <w:rFonts w:asciiTheme="majorHAnsi" w:hAnsiTheme="majorHAnsi" w:cstheme="majorHAnsi"/>
        </w:rPr>
        <w:t>.</w:t>
      </w:r>
    </w:p>
    <w:p w14:paraId="67187A87" w14:textId="54FDD038"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 xml:space="preserve">Ustawa z dnia </w:t>
      </w:r>
      <w:r w:rsidR="00316322">
        <w:rPr>
          <w:rFonts w:asciiTheme="majorHAnsi" w:hAnsiTheme="majorHAnsi" w:cstheme="majorHAnsi"/>
        </w:rPr>
        <w:t xml:space="preserve">11 września 2019 r. </w:t>
      </w:r>
      <w:r w:rsidRPr="004B4852">
        <w:rPr>
          <w:rFonts w:asciiTheme="majorHAnsi" w:hAnsiTheme="majorHAnsi" w:cstheme="majorHAnsi"/>
        </w:rPr>
        <w:t>Prawo zamówień publicznych</w:t>
      </w:r>
      <w:r w:rsidR="003836F5" w:rsidRPr="004B4852">
        <w:rPr>
          <w:rFonts w:asciiTheme="majorHAnsi" w:hAnsiTheme="majorHAnsi" w:cstheme="majorHAnsi"/>
        </w:rPr>
        <w:t xml:space="preserve"> </w:t>
      </w:r>
      <w:r w:rsidR="00316322">
        <w:rPr>
          <w:rFonts w:asciiTheme="majorHAnsi" w:hAnsiTheme="majorHAnsi" w:cstheme="majorHAnsi"/>
        </w:rPr>
        <w:t>(Dz.U. z 202</w:t>
      </w:r>
      <w:r w:rsidR="00940BB5">
        <w:rPr>
          <w:rFonts w:asciiTheme="majorHAnsi" w:hAnsiTheme="majorHAnsi" w:cstheme="majorHAnsi"/>
        </w:rPr>
        <w:t>4</w:t>
      </w:r>
      <w:r w:rsidR="00316322">
        <w:rPr>
          <w:rFonts w:asciiTheme="majorHAnsi" w:hAnsiTheme="majorHAnsi" w:cstheme="majorHAnsi"/>
        </w:rPr>
        <w:t xml:space="preserve"> r. poz. 1710 </w:t>
      </w:r>
      <w:r w:rsidR="00CF048B" w:rsidRPr="004B4852">
        <w:rPr>
          <w:rFonts w:asciiTheme="majorHAnsi" w:hAnsiTheme="majorHAnsi" w:cstheme="majorHAnsi"/>
        </w:rPr>
        <w:t xml:space="preserve">z </w:t>
      </w:r>
      <w:proofErr w:type="spellStart"/>
      <w:r w:rsidR="00CC1719" w:rsidRPr="004B4852">
        <w:rPr>
          <w:rFonts w:asciiTheme="majorHAnsi" w:hAnsiTheme="majorHAnsi" w:cstheme="majorHAnsi"/>
        </w:rPr>
        <w:t>póź</w:t>
      </w:r>
      <w:proofErr w:type="spellEnd"/>
      <w:r w:rsidR="00CF048B" w:rsidRPr="004B4852">
        <w:rPr>
          <w:rFonts w:asciiTheme="majorHAnsi" w:hAnsiTheme="majorHAnsi" w:cstheme="majorHAnsi"/>
        </w:rPr>
        <w:t>. zm.)</w:t>
      </w:r>
    </w:p>
    <w:p w14:paraId="3121702D" w14:textId="37B48606"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27 kwietnia 2001 r. Prawo ochrony środowiska</w:t>
      </w:r>
      <w:r w:rsidR="003836F5" w:rsidRPr="004B4852">
        <w:rPr>
          <w:rFonts w:asciiTheme="majorHAnsi" w:hAnsiTheme="majorHAnsi" w:cstheme="majorHAnsi"/>
        </w:rPr>
        <w:t xml:space="preserve"> </w:t>
      </w:r>
      <w:r w:rsidR="003D5B75" w:rsidRPr="004B4852">
        <w:rPr>
          <w:rFonts w:asciiTheme="majorHAnsi" w:hAnsiTheme="majorHAnsi" w:cstheme="majorHAnsi"/>
        </w:rPr>
        <w:t xml:space="preserve"> </w:t>
      </w:r>
      <w:r w:rsidR="00CC1719" w:rsidRPr="004B4852">
        <w:rPr>
          <w:rFonts w:asciiTheme="majorHAnsi" w:hAnsiTheme="majorHAnsi" w:cstheme="majorHAnsi"/>
        </w:rPr>
        <w:t>(</w:t>
      </w:r>
      <w:r w:rsidR="003D5B75" w:rsidRPr="004B4852">
        <w:rPr>
          <w:rFonts w:asciiTheme="majorHAnsi" w:hAnsiTheme="majorHAnsi" w:cstheme="majorHAnsi"/>
        </w:rPr>
        <w:t>Dz.U. z</w:t>
      </w:r>
      <w:r w:rsidR="009C57C6">
        <w:rPr>
          <w:rFonts w:asciiTheme="majorHAnsi" w:hAnsiTheme="majorHAnsi" w:cstheme="majorHAnsi"/>
        </w:rPr>
        <w:t xml:space="preserve"> </w:t>
      </w:r>
      <w:r w:rsidR="003D5B75" w:rsidRPr="004B4852">
        <w:rPr>
          <w:rFonts w:asciiTheme="majorHAnsi" w:hAnsiTheme="majorHAnsi" w:cstheme="majorHAnsi"/>
        </w:rPr>
        <w:t>2019 r. poz. 13</w:t>
      </w:r>
      <w:r w:rsidR="00940BB5">
        <w:rPr>
          <w:rFonts w:asciiTheme="majorHAnsi" w:hAnsiTheme="majorHAnsi" w:cstheme="majorHAnsi"/>
        </w:rPr>
        <w:t>20</w:t>
      </w:r>
      <w:r w:rsidR="003D5B75" w:rsidRPr="004B4852">
        <w:rPr>
          <w:rFonts w:asciiTheme="majorHAnsi" w:hAnsiTheme="majorHAnsi" w:cstheme="majorHAnsi"/>
        </w:rPr>
        <w:t xml:space="preserve"> z</w:t>
      </w:r>
      <w:r w:rsidR="00CC1719" w:rsidRPr="004B4852">
        <w:rPr>
          <w:rFonts w:asciiTheme="majorHAnsi" w:hAnsiTheme="majorHAnsi" w:cstheme="majorHAnsi"/>
        </w:rPr>
        <w:t xml:space="preserve"> </w:t>
      </w:r>
      <w:proofErr w:type="spellStart"/>
      <w:r w:rsidR="00CC1719" w:rsidRPr="004B4852">
        <w:rPr>
          <w:rFonts w:asciiTheme="majorHAnsi" w:hAnsiTheme="majorHAnsi" w:cstheme="majorHAnsi"/>
        </w:rPr>
        <w:t>póź</w:t>
      </w:r>
      <w:proofErr w:type="spellEnd"/>
      <w:r w:rsidR="00CC1719" w:rsidRPr="004B4852">
        <w:rPr>
          <w:rFonts w:asciiTheme="majorHAnsi" w:hAnsiTheme="majorHAnsi" w:cstheme="majorHAnsi"/>
        </w:rPr>
        <w:t xml:space="preserve"> </w:t>
      </w:r>
      <w:r w:rsidR="003D5B75" w:rsidRPr="004B4852">
        <w:rPr>
          <w:rFonts w:asciiTheme="majorHAnsi" w:hAnsiTheme="majorHAnsi" w:cstheme="majorHAnsi"/>
        </w:rPr>
        <w:t>zm.</w:t>
      </w:r>
      <w:r w:rsidR="00CC1719" w:rsidRPr="004B4852">
        <w:rPr>
          <w:rFonts w:asciiTheme="majorHAnsi" w:hAnsiTheme="majorHAnsi" w:cstheme="majorHAnsi"/>
        </w:rPr>
        <w:t>)</w:t>
      </w:r>
      <w:r w:rsidR="003D5B75" w:rsidRPr="004B4852">
        <w:rPr>
          <w:rFonts w:asciiTheme="majorHAnsi" w:hAnsiTheme="majorHAnsi" w:cstheme="majorHAnsi"/>
        </w:rPr>
        <w:t xml:space="preserve"> </w:t>
      </w:r>
    </w:p>
    <w:p w14:paraId="6AD92DBC" w14:textId="5E28EB05"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24 lipca 2015 r. o udostępnianiu informacji o środowisku i</w:t>
      </w:r>
      <w:r w:rsidR="009C57C6">
        <w:rPr>
          <w:rFonts w:asciiTheme="majorHAnsi" w:hAnsiTheme="majorHAnsi" w:cstheme="majorHAnsi"/>
        </w:rPr>
        <w:t xml:space="preserve"> </w:t>
      </w:r>
      <w:r w:rsidRPr="004B4852">
        <w:rPr>
          <w:rFonts w:asciiTheme="majorHAnsi" w:hAnsiTheme="majorHAnsi" w:cstheme="majorHAnsi"/>
        </w:rPr>
        <w:t>jego ochronie, udziale społeczeństwa w ochronie środowiska oraz o</w:t>
      </w:r>
      <w:r w:rsidR="00AE19D9">
        <w:rPr>
          <w:rFonts w:asciiTheme="majorHAnsi" w:hAnsiTheme="majorHAnsi" w:cstheme="majorHAnsi"/>
        </w:rPr>
        <w:t> </w:t>
      </w:r>
      <w:r w:rsidRPr="004B4852">
        <w:rPr>
          <w:rFonts w:asciiTheme="majorHAnsi" w:hAnsiTheme="majorHAnsi" w:cstheme="majorHAnsi"/>
        </w:rPr>
        <w:t>ocenach oddziaływania na środowisko</w:t>
      </w:r>
      <w:r w:rsidR="003D5B75" w:rsidRPr="004B4852">
        <w:rPr>
          <w:rFonts w:asciiTheme="majorHAnsi" w:hAnsiTheme="majorHAnsi" w:cstheme="majorHAnsi"/>
        </w:rPr>
        <w:t xml:space="preserve"> </w:t>
      </w:r>
      <w:r w:rsidR="00CC1719" w:rsidRPr="004B4852">
        <w:rPr>
          <w:rFonts w:asciiTheme="majorHAnsi" w:hAnsiTheme="majorHAnsi" w:cstheme="majorHAnsi"/>
        </w:rPr>
        <w:t>(</w:t>
      </w:r>
      <w:r w:rsidR="003D5B75" w:rsidRPr="004B4852">
        <w:rPr>
          <w:rFonts w:asciiTheme="majorHAnsi" w:hAnsiTheme="majorHAnsi" w:cstheme="majorHAnsi"/>
        </w:rPr>
        <w:t xml:space="preserve">Dz.U. z </w:t>
      </w:r>
      <w:r w:rsidR="00940BB5">
        <w:rPr>
          <w:rFonts w:asciiTheme="majorHAnsi" w:hAnsiTheme="majorHAnsi" w:cstheme="majorHAnsi"/>
        </w:rPr>
        <w:t xml:space="preserve">2024 </w:t>
      </w:r>
      <w:r w:rsidR="003D5B75" w:rsidRPr="004B4852">
        <w:rPr>
          <w:rFonts w:asciiTheme="majorHAnsi" w:hAnsiTheme="majorHAnsi" w:cstheme="majorHAnsi"/>
        </w:rPr>
        <w:t xml:space="preserve">r. poz. </w:t>
      </w:r>
      <w:r w:rsidR="00940BB5">
        <w:rPr>
          <w:rFonts w:asciiTheme="majorHAnsi" w:hAnsiTheme="majorHAnsi" w:cstheme="majorHAnsi"/>
        </w:rPr>
        <w:t>1112</w:t>
      </w:r>
      <w:r w:rsidR="003D5B75" w:rsidRPr="004B4852">
        <w:rPr>
          <w:rFonts w:asciiTheme="majorHAnsi" w:hAnsiTheme="majorHAnsi" w:cstheme="majorHAnsi"/>
        </w:rPr>
        <w:t xml:space="preserve"> z</w:t>
      </w:r>
      <w:r w:rsidR="00AE19D9">
        <w:rPr>
          <w:rFonts w:asciiTheme="majorHAnsi" w:hAnsiTheme="majorHAnsi" w:cstheme="majorHAnsi"/>
        </w:rPr>
        <w:t> </w:t>
      </w:r>
      <w:proofErr w:type="spellStart"/>
      <w:r w:rsidR="00CC1719" w:rsidRPr="004B4852">
        <w:rPr>
          <w:rFonts w:asciiTheme="majorHAnsi" w:hAnsiTheme="majorHAnsi" w:cstheme="majorHAnsi"/>
        </w:rPr>
        <w:t>póź</w:t>
      </w:r>
      <w:proofErr w:type="spellEnd"/>
      <w:r w:rsidR="003D5B75" w:rsidRPr="004B4852">
        <w:rPr>
          <w:rFonts w:asciiTheme="majorHAnsi" w:hAnsiTheme="majorHAnsi" w:cstheme="majorHAnsi"/>
        </w:rPr>
        <w:t>.</w:t>
      </w:r>
      <w:r w:rsidR="00CC1719" w:rsidRPr="004B4852">
        <w:rPr>
          <w:rFonts w:asciiTheme="majorHAnsi" w:hAnsiTheme="majorHAnsi" w:cstheme="majorHAnsi"/>
        </w:rPr>
        <w:t xml:space="preserve"> </w:t>
      </w:r>
      <w:proofErr w:type="spellStart"/>
      <w:r w:rsidR="003D5B75" w:rsidRPr="004B4852">
        <w:rPr>
          <w:rFonts w:asciiTheme="majorHAnsi" w:hAnsiTheme="majorHAnsi" w:cstheme="majorHAnsi"/>
        </w:rPr>
        <w:t>zm</w:t>
      </w:r>
      <w:proofErr w:type="spellEnd"/>
      <w:r w:rsidR="003D5B75" w:rsidRPr="004B4852">
        <w:rPr>
          <w:rFonts w:asciiTheme="majorHAnsi" w:hAnsiTheme="majorHAnsi" w:cstheme="majorHAnsi"/>
        </w:rPr>
        <w:t>)</w:t>
      </w:r>
    </w:p>
    <w:p w14:paraId="28BC78C3" w14:textId="07DA3315"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Dyrektywa 2006/32/WE Parlamentu Europejskiego i Rady z dnia 5</w:t>
      </w:r>
      <w:r w:rsidR="009C57C6">
        <w:rPr>
          <w:rFonts w:asciiTheme="majorHAnsi" w:hAnsiTheme="majorHAnsi" w:cstheme="majorHAnsi"/>
        </w:rPr>
        <w:t xml:space="preserve"> </w:t>
      </w:r>
      <w:r w:rsidRPr="004B4852">
        <w:rPr>
          <w:rFonts w:asciiTheme="majorHAnsi" w:hAnsiTheme="majorHAnsi" w:cstheme="majorHAnsi"/>
        </w:rPr>
        <w:t>kwietnia 2006 r</w:t>
      </w:r>
      <w:r w:rsidR="006C00D4" w:rsidRPr="004B4852">
        <w:rPr>
          <w:rFonts w:asciiTheme="majorHAnsi" w:hAnsiTheme="majorHAnsi" w:cstheme="majorHAnsi"/>
        </w:rPr>
        <w:t>.</w:t>
      </w:r>
    </w:p>
    <w:p w14:paraId="68890766" w14:textId="77777777" w:rsidR="00940BB5" w:rsidRPr="00940BB5" w:rsidRDefault="00940BB5" w:rsidP="00940BB5">
      <w:pPr>
        <w:pStyle w:val="Akapitzlist"/>
        <w:numPr>
          <w:ilvl w:val="1"/>
          <w:numId w:val="3"/>
        </w:numPr>
        <w:rPr>
          <w:rFonts w:asciiTheme="majorHAnsi" w:hAnsiTheme="majorHAnsi" w:cstheme="majorHAnsi"/>
        </w:rPr>
      </w:pPr>
      <w:r w:rsidRPr="00940BB5">
        <w:rPr>
          <w:rFonts w:asciiTheme="majorHAnsi" w:hAnsiTheme="majorHAnsi" w:cstheme="majorHAnsi"/>
        </w:rPr>
        <w:lastRenderedPageBreak/>
        <w:t>Dyrektywa 2003/87/WE Parlamentu Europejskiego i Rady z dnia 13 października 2003 r., zmieniona Rozporządzeniem Parlamentu Europejskiego i Rady (UE) 2024/795 z dnia 29 lutego 2024 r.</w:t>
      </w:r>
    </w:p>
    <w:p w14:paraId="4CD2EB89" w14:textId="77777777" w:rsidR="00940BB5" w:rsidRPr="00940BB5" w:rsidRDefault="00940BB5" w:rsidP="00940BB5">
      <w:pPr>
        <w:pStyle w:val="Akapitzlist"/>
        <w:numPr>
          <w:ilvl w:val="1"/>
          <w:numId w:val="3"/>
        </w:numPr>
        <w:rPr>
          <w:rFonts w:asciiTheme="majorHAnsi" w:hAnsiTheme="majorHAnsi" w:cstheme="majorHAnsi"/>
        </w:rPr>
      </w:pPr>
      <w:r w:rsidRPr="00940BB5">
        <w:rPr>
          <w:rFonts w:asciiTheme="majorHAnsi" w:hAnsiTheme="majorHAnsi" w:cstheme="majorHAnsi"/>
        </w:rPr>
        <w:t>Dyrektywa Parlamentu Europejskiego i Rady 2009/28/WE z dnia 23 kwietnia 2009 r. zmieniająca dyrektywę 98/70/WE odnoszącą się do specyfikacji benzyny i olejów napędowych oraz wprowadzającą mechanizm monitorowania i ograniczania emisji gazów cieplarnianych oraz zmieniającą dyrektywę Rady 1999/32/WE odnoszącą się do specyfikacji paliw wykorzystywanych przez statki żeglugi śródlądowej oraz uchylająca dyrektywę 93/12/EWG</w:t>
      </w:r>
    </w:p>
    <w:p w14:paraId="3040FE86" w14:textId="77777777" w:rsidR="00674957" w:rsidRPr="004B4852" w:rsidRDefault="00674957" w:rsidP="00F91D61">
      <w:pPr>
        <w:pStyle w:val="Akapitzlist"/>
        <w:numPr>
          <w:ilvl w:val="0"/>
          <w:numId w:val="3"/>
        </w:numPr>
        <w:spacing w:after="0"/>
        <w:ind w:left="714" w:hanging="357"/>
        <w:rPr>
          <w:rFonts w:asciiTheme="majorHAnsi" w:hAnsiTheme="majorHAnsi" w:cstheme="majorHAnsi"/>
        </w:rPr>
      </w:pPr>
      <w:r w:rsidRPr="004B4852">
        <w:rPr>
          <w:rFonts w:asciiTheme="majorHAnsi" w:hAnsiTheme="majorHAnsi" w:cstheme="majorHAnsi"/>
        </w:rPr>
        <w:t>Literatura przedmiotu:</w:t>
      </w:r>
    </w:p>
    <w:p w14:paraId="487117AC" w14:textId="4EE26611" w:rsidR="00674957" w:rsidRPr="004B4852" w:rsidRDefault="00674957" w:rsidP="00F91D61">
      <w:pPr>
        <w:pStyle w:val="Akapitzlist"/>
        <w:numPr>
          <w:ilvl w:val="1"/>
          <w:numId w:val="3"/>
        </w:numPr>
        <w:spacing w:after="0"/>
        <w:rPr>
          <w:rFonts w:asciiTheme="majorHAnsi" w:hAnsiTheme="majorHAnsi" w:cstheme="majorHAnsi"/>
        </w:rPr>
      </w:pPr>
      <w:proofErr w:type="spellStart"/>
      <w:r w:rsidRPr="004B4852">
        <w:rPr>
          <w:rStyle w:val="HTML-cytat"/>
          <w:rFonts w:asciiTheme="majorHAnsi" w:hAnsiTheme="majorHAnsi" w:cstheme="majorHAnsi"/>
        </w:rPr>
        <w:t>Bertoldi</w:t>
      </w:r>
      <w:proofErr w:type="spellEnd"/>
      <w:r w:rsidR="00F074E7" w:rsidRPr="004B4852">
        <w:rPr>
          <w:rStyle w:val="HTML-cytat"/>
          <w:rFonts w:asciiTheme="majorHAnsi" w:hAnsiTheme="majorHAnsi" w:cstheme="majorHAnsi"/>
        </w:rPr>
        <w:t xml:space="preserve"> </w:t>
      </w:r>
      <w:r w:rsidRPr="004B4852">
        <w:rPr>
          <w:rStyle w:val="HTML-cytat"/>
          <w:rFonts w:asciiTheme="majorHAnsi" w:hAnsiTheme="majorHAnsi" w:cstheme="majorHAnsi"/>
        </w:rPr>
        <w:t xml:space="preserve">Paolo, </w:t>
      </w:r>
      <w:proofErr w:type="spellStart"/>
      <w:r w:rsidRPr="004B4852">
        <w:rPr>
          <w:rStyle w:val="HTML-cytat"/>
          <w:rFonts w:asciiTheme="majorHAnsi" w:hAnsiTheme="majorHAnsi" w:cstheme="majorHAnsi"/>
        </w:rPr>
        <w:t>Bornás</w:t>
      </w:r>
      <w:proofErr w:type="spellEnd"/>
      <w:r w:rsidR="00F074E7" w:rsidRPr="004B4852">
        <w:rPr>
          <w:rStyle w:val="HTML-cytat"/>
          <w:rFonts w:asciiTheme="majorHAnsi" w:hAnsiTheme="majorHAnsi" w:cstheme="majorHAnsi"/>
        </w:rPr>
        <w:t xml:space="preserve"> </w:t>
      </w:r>
      <w:proofErr w:type="spellStart"/>
      <w:r w:rsidRPr="004B4852">
        <w:rPr>
          <w:rStyle w:val="HTML-cytat"/>
          <w:rFonts w:asciiTheme="majorHAnsi" w:hAnsiTheme="majorHAnsi" w:cstheme="majorHAnsi"/>
        </w:rPr>
        <w:t>Cayuela</w:t>
      </w:r>
      <w:proofErr w:type="spellEnd"/>
      <w:r w:rsidR="00F074E7" w:rsidRPr="004B4852">
        <w:rPr>
          <w:rStyle w:val="HTML-cytat"/>
          <w:rFonts w:asciiTheme="majorHAnsi" w:hAnsiTheme="majorHAnsi" w:cstheme="majorHAnsi"/>
        </w:rPr>
        <w:t xml:space="preserve"> </w:t>
      </w:r>
      <w:r w:rsidRPr="004B4852">
        <w:rPr>
          <w:rStyle w:val="HTML-cytat"/>
          <w:rFonts w:asciiTheme="majorHAnsi" w:hAnsiTheme="majorHAnsi" w:cstheme="majorHAnsi"/>
        </w:rPr>
        <w:t xml:space="preserve">Damian, </w:t>
      </w:r>
      <w:proofErr w:type="spellStart"/>
      <w:r w:rsidRPr="004B4852">
        <w:rPr>
          <w:rStyle w:val="HTML-cytat"/>
          <w:rFonts w:asciiTheme="majorHAnsi" w:hAnsiTheme="majorHAnsi" w:cstheme="majorHAnsi"/>
        </w:rPr>
        <w:t>Mo</w:t>
      </w:r>
      <w:r w:rsidR="008F0D55" w:rsidRPr="004B4852">
        <w:rPr>
          <w:rStyle w:val="HTML-cytat"/>
          <w:rFonts w:asciiTheme="majorHAnsi" w:hAnsiTheme="majorHAnsi" w:cstheme="majorHAnsi"/>
        </w:rPr>
        <w:t>nn</w:t>
      </w:r>
      <w:r w:rsidRPr="004B4852">
        <w:rPr>
          <w:rStyle w:val="HTML-cytat"/>
          <w:rFonts w:asciiTheme="majorHAnsi" w:hAnsiTheme="majorHAnsi" w:cstheme="majorHAnsi"/>
        </w:rPr>
        <w:t>i</w:t>
      </w:r>
      <w:proofErr w:type="spellEnd"/>
      <w:r w:rsidR="00F074E7" w:rsidRPr="004B4852">
        <w:rPr>
          <w:rStyle w:val="HTML-cytat"/>
          <w:rFonts w:asciiTheme="majorHAnsi" w:hAnsiTheme="majorHAnsi" w:cstheme="majorHAnsi"/>
        </w:rPr>
        <w:t xml:space="preserve"> </w:t>
      </w:r>
      <w:proofErr w:type="spellStart"/>
      <w:r w:rsidRPr="004B4852">
        <w:rPr>
          <w:rStyle w:val="HTML-cytat"/>
          <w:rFonts w:asciiTheme="majorHAnsi" w:hAnsiTheme="majorHAnsi" w:cstheme="majorHAnsi"/>
        </w:rPr>
        <w:t>Suvi</w:t>
      </w:r>
      <w:proofErr w:type="spellEnd"/>
      <w:r w:rsidRPr="004B4852">
        <w:rPr>
          <w:rStyle w:val="HTML-cytat"/>
          <w:rFonts w:asciiTheme="majorHAnsi" w:hAnsiTheme="majorHAnsi" w:cstheme="majorHAnsi"/>
        </w:rPr>
        <w:t xml:space="preserve">, de </w:t>
      </w:r>
      <w:proofErr w:type="spellStart"/>
      <w:r w:rsidRPr="004B4852">
        <w:rPr>
          <w:rStyle w:val="HTML-cytat"/>
          <w:rFonts w:asciiTheme="majorHAnsi" w:hAnsiTheme="majorHAnsi" w:cstheme="majorHAnsi"/>
        </w:rPr>
        <w:t>Raveschoot</w:t>
      </w:r>
      <w:proofErr w:type="spellEnd"/>
      <w:r w:rsidRPr="004B4852">
        <w:rPr>
          <w:rStyle w:val="HTML-cytat"/>
          <w:rFonts w:asciiTheme="majorHAnsi" w:hAnsiTheme="majorHAnsi" w:cstheme="majorHAnsi"/>
        </w:rPr>
        <w:t xml:space="preserve"> Ronald </w:t>
      </w:r>
      <w:proofErr w:type="spellStart"/>
      <w:r w:rsidRPr="004B4852">
        <w:rPr>
          <w:rStyle w:val="HTML-cytat"/>
          <w:rFonts w:asciiTheme="majorHAnsi" w:hAnsiTheme="majorHAnsi" w:cstheme="majorHAnsi"/>
        </w:rPr>
        <w:t>Piers</w:t>
      </w:r>
      <w:proofErr w:type="spellEnd"/>
      <w:r w:rsidR="00F074E7" w:rsidRPr="004B4852">
        <w:rPr>
          <w:rStyle w:val="HTML-cytat"/>
          <w:rFonts w:asciiTheme="majorHAnsi" w:hAnsiTheme="majorHAnsi" w:cstheme="majorHAnsi"/>
        </w:rPr>
        <w:t xml:space="preserve"> </w:t>
      </w:r>
      <w:r w:rsidRPr="004B4852">
        <w:rPr>
          <w:rFonts w:asciiTheme="majorHAnsi" w:hAnsiTheme="majorHAnsi" w:cstheme="majorHAnsi"/>
        </w:rPr>
        <w:t xml:space="preserve">PORADNIK „Jak opracować plan działań na rzecz zrównoważonej energii (SEAP)?”,Stowarzyszenie Gmin Polska Sieć „Energie </w:t>
      </w:r>
      <w:proofErr w:type="spellStart"/>
      <w:r w:rsidRPr="004B4852">
        <w:rPr>
          <w:rFonts w:asciiTheme="majorHAnsi" w:hAnsiTheme="majorHAnsi" w:cstheme="majorHAnsi"/>
        </w:rPr>
        <w:t>Cités</w:t>
      </w:r>
      <w:proofErr w:type="spellEnd"/>
      <w:r w:rsidRPr="004B4852">
        <w:rPr>
          <w:rFonts w:asciiTheme="majorHAnsi" w:hAnsiTheme="majorHAnsi" w:cstheme="majorHAnsi"/>
        </w:rPr>
        <w:t>”, Kraków 2012</w:t>
      </w:r>
      <w:r w:rsidR="006C00D4" w:rsidRPr="004B4852">
        <w:rPr>
          <w:rFonts w:asciiTheme="majorHAnsi" w:hAnsiTheme="majorHAnsi" w:cstheme="majorHAnsi"/>
        </w:rPr>
        <w:t>.</w:t>
      </w:r>
    </w:p>
    <w:p w14:paraId="35A5F5C8" w14:textId="5E727EBA"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Robakiewicz</w:t>
      </w:r>
      <w:r w:rsidR="00F074E7" w:rsidRPr="004B4852">
        <w:rPr>
          <w:rFonts w:asciiTheme="majorHAnsi" w:hAnsiTheme="majorHAnsi" w:cstheme="majorHAnsi"/>
        </w:rPr>
        <w:t xml:space="preserve"> </w:t>
      </w:r>
      <w:r w:rsidRPr="004B4852">
        <w:rPr>
          <w:rFonts w:asciiTheme="majorHAnsi" w:hAnsiTheme="majorHAnsi" w:cstheme="majorHAnsi"/>
        </w:rPr>
        <w:t>M., „Ocena cech energetycznych budynków”, Biblioteka Fundacji Poszanowania Energii, 2005</w:t>
      </w:r>
      <w:r w:rsidR="006C00D4" w:rsidRPr="004B4852">
        <w:rPr>
          <w:rFonts w:asciiTheme="majorHAnsi" w:hAnsiTheme="majorHAnsi" w:cstheme="majorHAnsi"/>
        </w:rPr>
        <w:t>.</w:t>
      </w:r>
    </w:p>
    <w:p w14:paraId="3AD2BA65" w14:textId="77777777" w:rsidR="00674957" w:rsidRPr="004B4852" w:rsidRDefault="00674957" w:rsidP="00F91D61">
      <w:pPr>
        <w:pStyle w:val="Akapitzlist"/>
        <w:numPr>
          <w:ilvl w:val="1"/>
          <w:numId w:val="3"/>
        </w:numPr>
        <w:spacing w:after="0"/>
        <w:rPr>
          <w:rFonts w:asciiTheme="majorHAnsi" w:hAnsiTheme="majorHAnsi" w:cstheme="majorHAnsi"/>
        </w:rPr>
      </w:pPr>
      <w:proofErr w:type="spellStart"/>
      <w:r w:rsidRPr="004B4852">
        <w:rPr>
          <w:rFonts w:asciiTheme="majorHAnsi" w:hAnsiTheme="majorHAnsi" w:cstheme="majorHAnsi"/>
        </w:rPr>
        <w:t>Woś</w:t>
      </w:r>
      <w:proofErr w:type="spellEnd"/>
      <w:r w:rsidRPr="004B4852">
        <w:rPr>
          <w:rFonts w:asciiTheme="majorHAnsi" w:hAnsiTheme="majorHAnsi" w:cstheme="majorHAnsi"/>
        </w:rPr>
        <w:t xml:space="preserve">, A. (2010). </w:t>
      </w:r>
      <w:r w:rsidRPr="004B4852">
        <w:rPr>
          <w:rFonts w:asciiTheme="majorHAnsi" w:hAnsiTheme="majorHAnsi" w:cstheme="majorHAnsi"/>
          <w:i/>
          <w:iCs/>
        </w:rPr>
        <w:t>Klimat Polski w drugiej połowie XX wieku.</w:t>
      </w:r>
      <w:r w:rsidRPr="004B4852">
        <w:rPr>
          <w:rFonts w:asciiTheme="majorHAnsi" w:hAnsiTheme="majorHAnsi" w:cstheme="majorHAnsi"/>
        </w:rPr>
        <w:t xml:space="preserve"> Poznań: Wydawnictwo Naukowe UAM.</w:t>
      </w:r>
    </w:p>
    <w:p w14:paraId="41458C22" w14:textId="77777777" w:rsidR="00674957" w:rsidRPr="004B4852" w:rsidRDefault="00674957" w:rsidP="00F91D61">
      <w:pPr>
        <w:pStyle w:val="Akapitzlist"/>
        <w:numPr>
          <w:ilvl w:val="0"/>
          <w:numId w:val="3"/>
        </w:numPr>
        <w:spacing w:after="0"/>
        <w:ind w:left="714" w:hanging="357"/>
        <w:rPr>
          <w:rFonts w:asciiTheme="majorHAnsi" w:hAnsiTheme="majorHAnsi" w:cstheme="majorHAnsi"/>
        </w:rPr>
      </w:pPr>
      <w:r w:rsidRPr="004B4852">
        <w:rPr>
          <w:rFonts w:asciiTheme="majorHAnsi" w:hAnsiTheme="majorHAnsi" w:cstheme="majorHAnsi"/>
        </w:rPr>
        <w:t>I</w:t>
      </w:r>
      <w:r w:rsidR="008F0D55" w:rsidRPr="004B4852">
        <w:rPr>
          <w:rFonts w:asciiTheme="majorHAnsi" w:hAnsiTheme="majorHAnsi" w:cstheme="majorHAnsi"/>
        </w:rPr>
        <w:t>nn</w:t>
      </w:r>
      <w:r w:rsidRPr="004B4852">
        <w:rPr>
          <w:rFonts w:asciiTheme="majorHAnsi" w:hAnsiTheme="majorHAnsi" w:cstheme="majorHAnsi"/>
        </w:rPr>
        <w:t>e opracowania:</w:t>
      </w:r>
    </w:p>
    <w:p w14:paraId="241DCD38" w14:textId="77777777"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Strategia „Europa 2020”</w:t>
      </w:r>
    </w:p>
    <w:p w14:paraId="2656A128" w14:textId="77777777"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Polityka ekologiczna państwa na lata 2009-2012 z perspektywą</w:t>
      </w:r>
      <w:r w:rsidR="00262843" w:rsidRPr="004B4852">
        <w:rPr>
          <w:rFonts w:asciiTheme="majorHAnsi" w:hAnsiTheme="majorHAnsi" w:cstheme="majorHAnsi"/>
        </w:rPr>
        <w:t xml:space="preserve"> </w:t>
      </w:r>
      <w:r w:rsidRPr="004B4852">
        <w:rPr>
          <w:rFonts w:asciiTheme="majorHAnsi" w:hAnsiTheme="majorHAnsi" w:cstheme="majorHAnsi"/>
        </w:rPr>
        <w:t>do roku 2016</w:t>
      </w:r>
    </w:p>
    <w:p w14:paraId="64713DC4" w14:textId="77777777" w:rsidR="00674957" w:rsidRPr="004B4852" w:rsidRDefault="00674957" w:rsidP="00F91D61">
      <w:pPr>
        <w:pStyle w:val="Akapitzlist"/>
        <w:numPr>
          <w:ilvl w:val="0"/>
          <w:numId w:val="3"/>
        </w:numPr>
        <w:spacing w:after="0"/>
        <w:rPr>
          <w:rFonts w:asciiTheme="majorHAnsi" w:hAnsiTheme="majorHAnsi" w:cstheme="majorHAnsi"/>
        </w:rPr>
      </w:pPr>
      <w:r w:rsidRPr="004B4852">
        <w:rPr>
          <w:rFonts w:asciiTheme="majorHAnsi" w:hAnsiTheme="majorHAnsi" w:cstheme="majorHAnsi"/>
        </w:rPr>
        <w:t>Strony www:</w:t>
      </w:r>
    </w:p>
    <w:p w14:paraId="675B77EB" w14:textId="77777777" w:rsidR="00674957" w:rsidRPr="004B4852" w:rsidRDefault="00674957" w:rsidP="00F91D61">
      <w:pPr>
        <w:pStyle w:val="Akapitzlist"/>
        <w:numPr>
          <w:ilvl w:val="1"/>
          <w:numId w:val="3"/>
        </w:numPr>
        <w:spacing w:after="0"/>
        <w:rPr>
          <w:rStyle w:val="HTML-cytat"/>
          <w:rFonts w:asciiTheme="majorHAnsi" w:hAnsiTheme="majorHAnsi" w:cstheme="majorHAnsi"/>
          <w:i w:val="0"/>
          <w:iCs w:val="0"/>
        </w:rPr>
      </w:pPr>
      <w:r w:rsidRPr="004B4852">
        <w:rPr>
          <w:rFonts w:asciiTheme="majorHAnsi" w:hAnsiTheme="majorHAnsi" w:cstheme="majorHAnsi"/>
        </w:rPr>
        <w:t xml:space="preserve">Narodowy Fundusz Ochrony Środowiska i Gospodarki Wodnej, </w:t>
      </w:r>
      <w:hyperlink r:id="rId74" w:history="1">
        <w:r w:rsidRPr="004B4852">
          <w:rPr>
            <w:rStyle w:val="Hipercze"/>
            <w:rFonts w:asciiTheme="majorHAnsi" w:hAnsiTheme="majorHAnsi" w:cstheme="majorHAnsi"/>
            <w:color w:val="auto"/>
          </w:rPr>
          <w:t>www.</w:t>
        </w:r>
        <w:r w:rsidRPr="004B4852">
          <w:rPr>
            <w:rStyle w:val="Hipercze"/>
            <w:rFonts w:asciiTheme="majorHAnsi" w:hAnsiTheme="majorHAnsi" w:cstheme="majorHAnsi"/>
            <w:bCs/>
            <w:color w:val="auto"/>
          </w:rPr>
          <w:t>nfosigw</w:t>
        </w:r>
        <w:r w:rsidRPr="004B4852">
          <w:rPr>
            <w:rStyle w:val="Hipercze"/>
            <w:rFonts w:asciiTheme="majorHAnsi" w:hAnsiTheme="majorHAnsi" w:cstheme="majorHAnsi"/>
            <w:color w:val="auto"/>
          </w:rPr>
          <w:t>.gov.pl/</w:t>
        </w:r>
      </w:hyperlink>
      <w:r w:rsidRPr="004B4852">
        <w:rPr>
          <w:rStyle w:val="HTML-cytat"/>
          <w:rFonts w:asciiTheme="majorHAnsi" w:hAnsiTheme="majorHAnsi" w:cstheme="majorHAnsi"/>
        </w:rPr>
        <w:t>,</w:t>
      </w:r>
    </w:p>
    <w:p w14:paraId="3B146BE8" w14:textId="77777777" w:rsidR="00674957" w:rsidRPr="004B4852" w:rsidRDefault="00674957" w:rsidP="00F91D61">
      <w:pPr>
        <w:pStyle w:val="Akapitzlist"/>
        <w:numPr>
          <w:ilvl w:val="1"/>
          <w:numId w:val="3"/>
        </w:numPr>
        <w:spacing w:after="0"/>
        <w:jc w:val="left"/>
        <w:rPr>
          <w:rStyle w:val="Hipercze"/>
          <w:rFonts w:asciiTheme="majorHAnsi" w:hAnsiTheme="majorHAnsi" w:cstheme="majorHAnsi"/>
          <w:color w:val="auto"/>
          <w:u w:val="none"/>
        </w:rPr>
      </w:pPr>
      <w:r w:rsidRPr="004B4852">
        <w:rPr>
          <w:rFonts w:asciiTheme="majorHAnsi" w:hAnsiTheme="majorHAnsi" w:cstheme="majorHAnsi"/>
        </w:rPr>
        <w:t xml:space="preserve">Bank Danych Lokalnych, GUS, </w:t>
      </w:r>
      <w:hyperlink r:id="rId75" w:history="1">
        <w:r w:rsidRPr="004B4852">
          <w:rPr>
            <w:rStyle w:val="Hipercze"/>
            <w:rFonts w:asciiTheme="majorHAnsi" w:hAnsiTheme="majorHAnsi" w:cstheme="majorHAnsi"/>
            <w:color w:val="auto"/>
          </w:rPr>
          <w:t>http://stat.gov.pl/bdl/app/strona.html?p_name=indeks</w:t>
        </w:r>
      </w:hyperlink>
    </w:p>
    <w:p w14:paraId="197C6E96" w14:textId="77777777" w:rsidR="00D639D2" w:rsidRPr="004B4852" w:rsidRDefault="00D639D2" w:rsidP="00264D19">
      <w:pPr>
        <w:rPr>
          <w:rFonts w:asciiTheme="majorHAnsi" w:eastAsiaTheme="majorEastAsia" w:hAnsiTheme="majorHAnsi" w:cstheme="majorHAnsi"/>
          <w:sz w:val="28"/>
          <w:szCs w:val="28"/>
        </w:rPr>
      </w:pPr>
      <w:r w:rsidRPr="004B4852">
        <w:rPr>
          <w:rFonts w:asciiTheme="majorHAnsi" w:hAnsiTheme="majorHAnsi" w:cstheme="majorHAnsi"/>
        </w:rPr>
        <w:br w:type="page"/>
      </w:r>
    </w:p>
    <w:p w14:paraId="55AB3906" w14:textId="77777777" w:rsidR="00D639D2" w:rsidRPr="004B4852" w:rsidRDefault="00813728" w:rsidP="00633E3F">
      <w:pPr>
        <w:pStyle w:val="Nagwek1"/>
        <w:rPr>
          <w:rFonts w:cstheme="majorHAnsi"/>
        </w:rPr>
      </w:pPr>
      <w:bookmarkStart w:id="896" w:name="_Toc484420813"/>
      <w:bookmarkStart w:id="897" w:name="_Toc497929726"/>
      <w:bookmarkStart w:id="898" w:name="_Toc497992697"/>
      <w:bookmarkStart w:id="899" w:name="_Toc188863423"/>
      <w:r w:rsidRPr="004B4852">
        <w:rPr>
          <w:rFonts w:cstheme="majorHAnsi"/>
        </w:rPr>
        <w:lastRenderedPageBreak/>
        <w:t>SPISY RYSUNKÓW, TABEL I WYKRESÓW</w:t>
      </w:r>
      <w:bookmarkEnd w:id="896"/>
      <w:bookmarkEnd w:id="897"/>
      <w:bookmarkEnd w:id="898"/>
      <w:bookmarkEnd w:id="899"/>
    </w:p>
    <w:p w14:paraId="24B76E6D" w14:textId="77777777" w:rsidR="00443BAF" w:rsidRPr="004B4852" w:rsidRDefault="00D639D2" w:rsidP="00AF1F28">
      <w:pPr>
        <w:pStyle w:val="Nagwek2"/>
        <w:ind w:left="993" w:hanging="993"/>
        <w:rPr>
          <w:rFonts w:cstheme="majorHAnsi"/>
        </w:rPr>
      </w:pPr>
      <w:bookmarkStart w:id="900" w:name="_Toc484420715"/>
      <w:bookmarkStart w:id="901" w:name="_Toc484420814"/>
      <w:bookmarkStart w:id="902" w:name="_Toc497929727"/>
      <w:bookmarkStart w:id="903" w:name="_Toc497992698"/>
      <w:bookmarkStart w:id="904" w:name="_Toc188863424"/>
      <w:r w:rsidRPr="004B4852">
        <w:rPr>
          <w:rFonts w:cstheme="majorHAnsi"/>
        </w:rPr>
        <w:t>SPIS RYSUNKÓW</w:t>
      </w:r>
      <w:bookmarkEnd w:id="900"/>
      <w:bookmarkEnd w:id="901"/>
      <w:bookmarkEnd w:id="902"/>
      <w:bookmarkEnd w:id="903"/>
      <w:bookmarkEnd w:id="904"/>
    </w:p>
    <w:p w14:paraId="52139A3D" w14:textId="4BBE4874" w:rsidR="0036400C" w:rsidRPr="0036400C" w:rsidRDefault="00585B54">
      <w:pPr>
        <w:pStyle w:val="Spisilustracji"/>
        <w:tabs>
          <w:tab w:val="right" w:leader="dot" w:pos="9062"/>
        </w:tabs>
        <w:rPr>
          <w:noProof/>
          <w:kern w:val="2"/>
          <w:szCs w:val="24"/>
          <w:lang w:eastAsia="pl-PL"/>
          <w14:ligatures w14:val="standardContextual"/>
        </w:rPr>
      </w:pPr>
      <w:r w:rsidRPr="004B4852">
        <w:rPr>
          <w:rFonts w:asciiTheme="majorHAnsi" w:hAnsiTheme="majorHAnsi" w:cstheme="majorHAnsi"/>
        </w:rPr>
        <w:fldChar w:fldCharType="begin"/>
      </w:r>
      <w:r w:rsidR="008F1AF9" w:rsidRPr="004B4852">
        <w:rPr>
          <w:rFonts w:asciiTheme="majorHAnsi" w:hAnsiTheme="majorHAnsi" w:cstheme="majorHAnsi"/>
        </w:rPr>
        <w:instrText xml:space="preserve"> TOC \h \z \c "Rysunek" </w:instrText>
      </w:r>
      <w:r w:rsidRPr="004B4852">
        <w:rPr>
          <w:rFonts w:asciiTheme="majorHAnsi" w:hAnsiTheme="majorHAnsi" w:cstheme="majorHAnsi"/>
        </w:rPr>
        <w:fldChar w:fldCharType="separate"/>
      </w:r>
      <w:hyperlink w:anchor="_Toc188863270" w:history="1">
        <w:r w:rsidR="0036400C" w:rsidRPr="0036400C">
          <w:rPr>
            <w:rStyle w:val="Hipercze"/>
            <w:noProof/>
          </w:rPr>
          <w:t>Rysunek 1 Planowanie energetyczne na szczeblu lokalnym</w:t>
        </w:r>
        <w:r w:rsidR="0036400C" w:rsidRPr="0036400C">
          <w:rPr>
            <w:noProof/>
            <w:webHidden/>
          </w:rPr>
          <w:tab/>
        </w:r>
        <w:r w:rsidR="0036400C" w:rsidRPr="0036400C">
          <w:rPr>
            <w:noProof/>
            <w:webHidden/>
          </w:rPr>
          <w:fldChar w:fldCharType="begin"/>
        </w:r>
        <w:r w:rsidR="0036400C" w:rsidRPr="0036400C">
          <w:rPr>
            <w:noProof/>
            <w:webHidden/>
          </w:rPr>
          <w:instrText xml:space="preserve"> PAGEREF _Toc188863270 \h </w:instrText>
        </w:r>
        <w:r w:rsidR="0036400C" w:rsidRPr="0036400C">
          <w:rPr>
            <w:noProof/>
            <w:webHidden/>
          </w:rPr>
        </w:r>
        <w:r w:rsidR="0036400C" w:rsidRPr="0036400C">
          <w:rPr>
            <w:noProof/>
            <w:webHidden/>
          </w:rPr>
          <w:fldChar w:fldCharType="separate"/>
        </w:r>
        <w:r w:rsidR="0036400C" w:rsidRPr="0036400C">
          <w:rPr>
            <w:noProof/>
            <w:webHidden/>
          </w:rPr>
          <w:t>11</w:t>
        </w:r>
        <w:r w:rsidR="0036400C" w:rsidRPr="0036400C">
          <w:rPr>
            <w:noProof/>
            <w:webHidden/>
          </w:rPr>
          <w:fldChar w:fldCharType="end"/>
        </w:r>
      </w:hyperlink>
    </w:p>
    <w:p w14:paraId="5510EFD9" w14:textId="0B74CA86" w:rsidR="0036400C" w:rsidRPr="0036400C" w:rsidRDefault="0036400C">
      <w:pPr>
        <w:pStyle w:val="Spisilustracji"/>
        <w:tabs>
          <w:tab w:val="right" w:leader="dot" w:pos="9062"/>
        </w:tabs>
        <w:rPr>
          <w:noProof/>
          <w:kern w:val="2"/>
          <w:szCs w:val="24"/>
          <w:lang w:eastAsia="pl-PL"/>
          <w14:ligatures w14:val="standardContextual"/>
        </w:rPr>
      </w:pPr>
      <w:hyperlink w:anchor="_Toc188863271" w:history="1">
        <w:r w:rsidRPr="0036400C">
          <w:rPr>
            <w:rStyle w:val="Hipercze"/>
            <w:noProof/>
          </w:rPr>
          <w:t>Rysunek 2 Mapa poglądowa Gminy Miasta Zakopane</w:t>
        </w:r>
        <w:r w:rsidRPr="0036400C">
          <w:rPr>
            <w:noProof/>
            <w:webHidden/>
          </w:rPr>
          <w:tab/>
        </w:r>
        <w:r w:rsidRPr="0036400C">
          <w:rPr>
            <w:noProof/>
            <w:webHidden/>
          </w:rPr>
          <w:fldChar w:fldCharType="begin"/>
        </w:r>
        <w:r w:rsidRPr="0036400C">
          <w:rPr>
            <w:noProof/>
            <w:webHidden/>
          </w:rPr>
          <w:instrText xml:space="preserve"> PAGEREF _Toc188863271 \h </w:instrText>
        </w:r>
        <w:r w:rsidRPr="0036400C">
          <w:rPr>
            <w:noProof/>
            <w:webHidden/>
          </w:rPr>
        </w:r>
        <w:r w:rsidRPr="0036400C">
          <w:rPr>
            <w:noProof/>
            <w:webHidden/>
          </w:rPr>
          <w:fldChar w:fldCharType="separate"/>
        </w:r>
        <w:r w:rsidRPr="0036400C">
          <w:rPr>
            <w:noProof/>
            <w:webHidden/>
          </w:rPr>
          <w:t>39</w:t>
        </w:r>
        <w:r w:rsidRPr="0036400C">
          <w:rPr>
            <w:noProof/>
            <w:webHidden/>
          </w:rPr>
          <w:fldChar w:fldCharType="end"/>
        </w:r>
      </w:hyperlink>
    </w:p>
    <w:p w14:paraId="05CE41EF" w14:textId="0E24CA23" w:rsidR="0036400C" w:rsidRPr="0036400C" w:rsidRDefault="0036400C">
      <w:pPr>
        <w:pStyle w:val="Spisilustracji"/>
        <w:tabs>
          <w:tab w:val="right" w:leader="dot" w:pos="9062"/>
        </w:tabs>
        <w:rPr>
          <w:noProof/>
          <w:kern w:val="2"/>
          <w:szCs w:val="24"/>
          <w:lang w:eastAsia="pl-PL"/>
          <w14:ligatures w14:val="standardContextual"/>
        </w:rPr>
      </w:pPr>
      <w:hyperlink w:anchor="_Toc188863272" w:history="1">
        <w:r w:rsidRPr="0036400C">
          <w:rPr>
            <w:rStyle w:val="Hipercze"/>
            <w:noProof/>
          </w:rPr>
          <w:t>Rysunek 3 Strefy klimatyczne Polski</w:t>
        </w:r>
        <w:r w:rsidRPr="0036400C">
          <w:rPr>
            <w:noProof/>
            <w:webHidden/>
          </w:rPr>
          <w:tab/>
        </w:r>
        <w:r w:rsidRPr="0036400C">
          <w:rPr>
            <w:noProof/>
            <w:webHidden/>
          </w:rPr>
          <w:fldChar w:fldCharType="begin"/>
        </w:r>
        <w:r w:rsidRPr="0036400C">
          <w:rPr>
            <w:noProof/>
            <w:webHidden/>
          </w:rPr>
          <w:instrText xml:space="preserve"> PAGEREF _Toc188863272 \h </w:instrText>
        </w:r>
        <w:r w:rsidRPr="0036400C">
          <w:rPr>
            <w:noProof/>
            <w:webHidden/>
          </w:rPr>
        </w:r>
        <w:r w:rsidRPr="0036400C">
          <w:rPr>
            <w:noProof/>
            <w:webHidden/>
          </w:rPr>
          <w:fldChar w:fldCharType="separate"/>
        </w:r>
        <w:r w:rsidRPr="0036400C">
          <w:rPr>
            <w:noProof/>
            <w:webHidden/>
          </w:rPr>
          <w:t>41</w:t>
        </w:r>
        <w:r w:rsidRPr="0036400C">
          <w:rPr>
            <w:noProof/>
            <w:webHidden/>
          </w:rPr>
          <w:fldChar w:fldCharType="end"/>
        </w:r>
      </w:hyperlink>
    </w:p>
    <w:p w14:paraId="54C42917" w14:textId="5ADB3287" w:rsidR="0036400C" w:rsidRPr="0036400C" w:rsidRDefault="0036400C">
      <w:pPr>
        <w:pStyle w:val="Spisilustracji"/>
        <w:tabs>
          <w:tab w:val="right" w:leader="dot" w:pos="9062"/>
        </w:tabs>
        <w:rPr>
          <w:noProof/>
          <w:kern w:val="2"/>
          <w:szCs w:val="24"/>
          <w:lang w:eastAsia="pl-PL"/>
          <w14:ligatures w14:val="standardContextual"/>
        </w:rPr>
      </w:pPr>
      <w:hyperlink w:anchor="_Toc188863273" w:history="1">
        <w:r w:rsidRPr="0036400C">
          <w:rPr>
            <w:rStyle w:val="Hipercze"/>
            <w:noProof/>
          </w:rPr>
          <w:t>Rysunek 4 Średnie temperatury na terenie Gminy Miasta Zakopane</w:t>
        </w:r>
        <w:r w:rsidRPr="0036400C">
          <w:rPr>
            <w:noProof/>
            <w:webHidden/>
          </w:rPr>
          <w:tab/>
        </w:r>
        <w:r w:rsidRPr="0036400C">
          <w:rPr>
            <w:noProof/>
            <w:webHidden/>
          </w:rPr>
          <w:fldChar w:fldCharType="begin"/>
        </w:r>
        <w:r w:rsidRPr="0036400C">
          <w:rPr>
            <w:noProof/>
            <w:webHidden/>
          </w:rPr>
          <w:instrText xml:space="preserve"> PAGEREF _Toc188863273 \h </w:instrText>
        </w:r>
        <w:r w:rsidRPr="0036400C">
          <w:rPr>
            <w:noProof/>
            <w:webHidden/>
          </w:rPr>
        </w:r>
        <w:r w:rsidRPr="0036400C">
          <w:rPr>
            <w:noProof/>
            <w:webHidden/>
          </w:rPr>
          <w:fldChar w:fldCharType="separate"/>
        </w:r>
        <w:r w:rsidRPr="0036400C">
          <w:rPr>
            <w:noProof/>
            <w:webHidden/>
          </w:rPr>
          <w:t>42</w:t>
        </w:r>
        <w:r w:rsidRPr="0036400C">
          <w:rPr>
            <w:noProof/>
            <w:webHidden/>
          </w:rPr>
          <w:fldChar w:fldCharType="end"/>
        </w:r>
      </w:hyperlink>
    </w:p>
    <w:p w14:paraId="04694B33" w14:textId="2D18F025" w:rsidR="0036400C" w:rsidRPr="0036400C" w:rsidRDefault="0036400C">
      <w:pPr>
        <w:pStyle w:val="Spisilustracji"/>
        <w:tabs>
          <w:tab w:val="right" w:leader="dot" w:pos="9062"/>
        </w:tabs>
        <w:rPr>
          <w:noProof/>
          <w:kern w:val="2"/>
          <w:szCs w:val="24"/>
          <w:lang w:eastAsia="pl-PL"/>
          <w14:ligatures w14:val="standardContextual"/>
        </w:rPr>
      </w:pPr>
      <w:hyperlink w:anchor="_Toc188863274" w:history="1">
        <w:r w:rsidRPr="0036400C">
          <w:rPr>
            <w:rStyle w:val="Hipercze"/>
            <w:noProof/>
          </w:rPr>
          <w:t>Rysunek 5 Temperatury minimalne i maksymalne na terenie Gminy</w:t>
        </w:r>
        <w:r w:rsidRPr="0036400C">
          <w:rPr>
            <w:noProof/>
            <w:webHidden/>
          </w:rPr>
          <w:tab/>
        </w:r>
        <w:r w:rsidRPr="0036400C">
          <w:rPr>
            <w:noProof/>
            <w:webHidden/>
          </w:rPr>
          <w:fldChar w:fldCharType="begin"/>
        </w:r>
        <w:r w:rsidRPr="0036400C">
          <w:rPr>
            <w:noProof/>
            <w:webHidden/>
          </w:rPr>
          <w:instrText xml:space="preserve"> PAGEREF _Toc188863274 \h </w:instrText>
        </w:r>
        <w:r w:rsidRPr="0036400C">
          <w:rPr>
            <w:noProof/>
            <w:webHidden/>
          </w:rPr>
        </w:r>
        <w:r w:rsidRPr="0036400C">
          <w:rPr>
            <w:noProof/>
            <w:webHidden/>
          </w:rPr>
          <w:fldChar w:fldCharType="separate"/>
        </w:r>
        <w:r w:rsidRPr="0036400C">
          <w:rPr>
            <w:noProof/>
            <w:webHidden/>
          </w:rPr>
          <w:t>42</w:t>
        </w:r>
        <w:r w:rsidRPr="0036400C">
          <w:rPr>
            <w:noProof/>
            <w:webHidden/>
          </w:rPr>
          <w:fldChar w:fldCharType="end"/>
        </w:r>
      </w:hyperlink>
    </w:p>
    <w:p w14:paraId="56768FF5" w14:textId="5A364668" w:rsidR="0036400C" w:rsidRPr="0036400C" w:rsidRDefault="0036400C">
      <w:pPr>
        <w:pStyle w:val="Spisilustracji"/>
        <w:tabs>
          <w:tab w:val="right" w:leader="dot" w:pos="9062"/>
        </w:tabs>
        <w:rPr>
          <w:noProof/>
          <w:kern w:val="2"/>
          <w:szCs w:val="24"/>
          <w:lang w:eastAsia="pl-PL"/>
          <w14:ligatures w14:val="standardContextual"/>
        </w:rPr>
      </w:pPr>
      <w:hyperlink w:anchor="_Toc188863275" w:history="1">
        <w:r w:rsidRPr="0036400C">
          <w:rPr>
            <w:rStyle w:val="Hipercze"/>
            <w:noProof/>
          </w:rPr>
          <w:t>Rysunek 6 Liczba godzin słonecznych w ciągu dnia na terenie Gminy Miasta Zakopane</w:t>
        </w:r>
        <w:r w:rsidRPr="0036400C">
          <w:rPr>
            <w:noProof/>
            <w:webHidden/>
          </w:rPr>
          <w:tab/>
        </w:r>
        <w:r w:rsidRPr="0036400C">
          <w:rPr>
            <w:noProof/>
            <w:webHidden/>
          </w:rPr>
          <w:fldChar w:fldCharType="begin"/>
        </w:r>
        <w:r w:rsidRPr="0036400C">
          <w:rPr>
            <w:noProof/>
            <w:webHidden/>
          </w:rPr>
          <w:instrText xml:space="preserve"> PAGEREF _Toc188863275 \h </w:instrText>
        </w:r>
        <w:r w:rsidRPr="0036400C">
          <w:rPr>
            <w:noProof/>
            <w:webHidden/>
          </w:rPr>
        </w:r>
        <w:r w:rsidRPr="0036400C">
          <w:rPr>
            <w:noProof/>
            <w:webHidden/>
          </w:rPr>
          <w:fldChar w:fldCharType="separate"/>
        </w:r>
        <w:r w:rsidRPr="0036400C">
          <w:rPr>
            <w:noProof/>
            <w:webHidden/>
          </w:rPr>
          <w:t>43</w:t>
        </w:r>
        <w:r w:rsidRPr="0036400C">
          <w:rPr>
            <w:noProof/>
            <w:webHidden/>
          </w:rPr>
          <w:fldChar w:fldCharType="end"/>
        </w:r>
      </w:hyperlink>
    </w:p>
    <w:p w14:paraId="1D7D9F32" w14:textId="74E8C0C1" w:rsidR="0036400C" w:rsidRPr="0036400C" w:rsidRDefault="0036400C">
      <w:pPr>
        <w:pStyle w:val="Spisilustracji"/>
        <w:tabs>
          <w:tab w:val="right" w:leader="dot" w:pos="9062"/>
        </w:tabs>
        <w:rPr>
          <w:noProof/>
          <w:kern w:val="2"/>
          <w:szCs w:val="24"/>
          <w:lang w:eastAsia="pl-PL"/>
          <w14:ligatures w14:val="standardContextual"/>
        </w:rPr>
      </w:pPr>
      <w:hyperlink w:anchor="_Toc188863276" w:history="1">
        <w:r w:rsidRPr="0036400C">
          <w:rPr>
            <w:rStyle w:val="Hipercze"/>
            <w:noProof/>
          </w:rPr>
          <w:t>Rysunek 7 Dni z opadami na terenie Gminy Miasta Zakopane</w:t>
        </w:r>
        <w:r w:rsidRPr="0036400C">
          <w:rPr>
            <w:noProof/>
            <w:webHidden/>
          </w:rPr>
          <w:tab/>
        </w:r>
        <w:r w:rsidRPr="0036400C">
          <w:rPr>
            <w:noProof/>
            <w:webHidden/>
          </w:rPr>
          <w:fldChar w:fldCharType="begin"/>
        </w:r>
        <w:r w:rsidRPr="0036400C">
          <w:rPr>
            <w:noProof/>
            <w:webHidden/>
          </w:rPr>
          <w:instrText xml:space="preserve"> PAGEREF _Toc188863276 \h </w:instrText>
        </w:r>
        <w:r w:rsidRPr="0036400C">
          <w:rPr>
            <w:noProof/>
            <w:webHidden/>
          </w:rPr>
        </w:r>
        <w:r w:rsidRPr="0036400C">
          <w:rPr>
            <w:noProof/>
            <w:webHidden/>
          </w:rPr>
          <w:fldChar w:fldCharType="separate"/>
        </w:r>
        <w:r w:rsidRPr="0036400C">
          <w:rPr>
            <w:noProof/>
            <w:webHidden/>
          </w:rPr>
          <w:t>43</w:t>
        </w:r>
        <w:r w:rsidRPr="0036400C">
          <w:rPr>
            <w:noProof/>
            <w:webHidden/>
          </w:rPr>
          <w:fldChar w:fldCharType="end"/>
        </w:r>
      </w:hyperlink>
    </w:p>
    <w:p w14:paraId="7750F7EF" w14:textId="72F0FB52" w:rsidR="0036400C" w:rsidRPr="0036400C" w:rsidRDefault="0036400C">
      <w:pPr>
        <w:pStyle w:val="Spisilustracji"/>
        <w:tabs>
          <w:tab w:val="right" w:leader="dot" w:pos="9062"/>
        </w:tabs>
        <w:rPr>
          <w:noProof/>
          <w:kern w:val="2"/>
          <w:szCs w:val="24"/>
          <w:lang w:eastAsia="pl-PL"/>
          <w14:ligatures w14:val="standardContextual"/>
        </w:rPr>
      </w:pPr>
      <w:hyperlink w:anchor="_Toc188863277" w:history="1">
        <w:r w:rsidRPr="0036400C">
          <w:rPr>
            <w:rStyle w:val="Hipercze"/>
            <w:noProof/>
          </w:rPr>
          <w:t>Rysunek 8 Ilości opadów na terenie Gminy Miasta Zakopane</w:t>
        </w:r>
        <w:r w:rsidRPr="0036400C">
          <w:rPr>
            <w:noProof/>
            <w:webHidden/>
          </w:rPr>
          <w:tab/>
        </w:r>
        <w:r w:rsidRPr="0036400C">
          <w:rPr>
            <w:noProof/>
            <w:webHidden/>
          </w:rPr>
          <w:fldChar w:fldCharType="begin"/>
        </w:r>
        <w:r w:rsidRPr="0036400C">
          <w:rPr>
            <w:noProof/>
            <w:webHidden/>
          </w:rPr>
          <w:instrText xml:space="preserve"> PAGEREF _Toc188863277 \h </w:instrText>
        </w:r>
        <w:r w:rsidRPr="0036400C">
          <w:rPr>
            <w:noProof/>
            <w:webHidden/>
          </w:rPr>
        </w:r>
        <w:r w:rsidRPr="0036400C">
          <w:rPr>
            <w:noProof/>
            <w:webHidden/>
          </w:rPr>
          <w:fldChar w:fldCharType="separate"/>
        </w:r>
        <w:r w:rsidRPr="0036400C">
          <w:rPr>
            <w:noProof/>
            <w:webHidden/>
          </w:rPr>
          <w:t>44</w:t>
        </w:r>
        <w:r w:rsidRPr="0036400C">
          <w:rPr>
            <w:noProof/>
            <w:webHidden/>
          </w:rPr>
          <w:fldChar w:fldCharType="end"/>
        </w:r>
      </w:hyperlink>
    </w:p>
    <w:p w14:paraId="7844838E" w14:textId="085E43B3" w:rsidR="0036400C" w:rsidRPr="0036400C" w:rsidRDefault="0036400C">
      <w:pPr>
        <w:pStyle w:val="Spisilustracji"/>
        <w:tabs>
          <w:tab w:val="right" w:leader="dot" w:pos="9062"/>
        </w:tabs>
        <w:rPr>
          <w:noProof/>
          <w:kern w:val="2"/>
          <w:szCs w:val="24"/>
          <w:lang w:eastAsia="pl-PL"/>
          <w14:ligatures w14:val="standardContextual"/>
        </w:rPr>
      </w:pPr>
      <w:hyperlink w:anchor="_Toc188863278" w:history="1">
        <w:r w:rsidRPr="0036400C">
          <w:rPr>
            <w:rStyle w:val="Hipercze"/>
            <w:noProof/>
          </w:rPr>
          <w:t>Rysunek 9 Rozmieszczenie przyrodniczych obszarów chronionych na terenie Miasta Zakopane</w:t>
        </w:r>
        <w:r w:rsidRPr="0036400C">
          <w:rPr>
            <w:noProof/>
            <w:webHidden/>
          </w:rPr>
          <w:tab/>
        </w:r>
        <w:r w:rsidRPr="0036400C">
          <w:rPr>
            <w:noProof/>
            <w:webHidden/>
          </w:rPr>
          <w:fldChar w:fldCharType="begin"/>
        </w:r>
        <w:r w:rsidRPr="0036400C">
          <w:rPr>
            <w:noProof/>
            <w:webHidden/>
          </w:rPr>
          <w:instrText xml:space="preserve"> PAGEREF _Toc188863278 \h </w:instrText>
        </w:r>
        <w:r w:rsidRPr="0036400C">
          <w:rPr>
            <w:noProof/>
            <w:webHidden/>
          </w:rPr>
        </w:r>
        <w:r w:rsidRPr="0036400C">
          <w:rPr>
            <w:noProof/>
            <w:webHidden/>
          </w:rPr>
          <w:fldChar w:fldCharType="separate"/>
        </w:r>
        <w:r w:rsidRPr="0036400C">
          <w:rPr>
            <w:noProof/>
            <w:webHidden/>
          </w:rPr>
          <w:t>49</w:t>
        </w:r>
        <w:r w:rsidRPr="0036400C">
          <w:rPr>
            <w:noProof/>
            <w:webHidden/>
          </w:rPr>
          <w:fldChar w:fldCharType="end"/>
        </w:r>
      </w:hyperlink>
    </w:p>
    <w:p w14:paraId="7777E8FA" w14:textId="65FEC6C8" w:rsidR="0036400C" w:rsidRPr="0036400C" w:rsidRDefault="0036400C">
      <w:pPr>
        <w:pStyle w:val="Spisilustracji"/>
        <w:tabs>
          <w:tab w:val="right" w:leader="dot" w:pos="9062"/>
        </w:tabs>
        <w:rPr>
          <w:noProof/>
          <w:kern w:val="2"/>
          <w:szCs w:val="24"/>
          <w:lang w:eastAsia="pl-PL"/>
          <w14:ligatures w14:val="standardContextual"/>
        </w:rPr>
      </w:pPr>
      <w:hyperlink w:anchor="_Toc188863279" w:history="1">
        <w:r w:rsidRPr="0036400C">
          <w:rPr>
            <w:rStyle w:val="Hipercze"/>
            <w:noProof/>
          </w:rPr>
          <w:t xml:space="preserve">Rysunek 10 Lokalizacja sieci wysokiego ciśnienia na terenie Gminy </w:t>
        </w:r>
        <w:r w:rsidRPr="0036400C">
          <w:rPr>
            <w:rStyle w:val="Hipercze"/>
            <w:rFonts w:asciiTheme="majorHAnsi" w:hAnsiTheme="majorHAnsi" w:cstheme="majorHAnsi"/>
            <w:noProof/>
          </w:rPr>
          <w:t>Miasta Zakopane</w:t>
        </w:r>
        <w:r w:rsidRPr="0036400C">
          <w:rPr>
            <w:noProof/>
            <w:webHidden/>
          </w:rPr>
          <w:tab/>
        </w:r>
        <w:r w:rsidRPr="0036400C">
          <w:rPr>
            <w:noProof/>
            <w:webHidden/>
          </w:rPr>
          <w:fldChar w:fldCharType="begin"/>
        </w:r>
        <w:r w:rsidRPr="0036400C">
          <w:rPr>
            <w:noProof/>
            <w:webHidden/>
          </w:rPr>
          <w:instrText xml:space="preserve"> PAGEREF _Toc188863279 \h </w:instrText>
        </w:r>
        <w:r w:rsidRPr="0036400C">
          <w:rPr>
            <w:noProof/>
            <w:webHidden/>
          </w:rPr>
        </w:r>
        <w:r w:rsidRPr="0036400C">
          <w:rPr>
            <w:noProof/>
            <w:webHidden/>
          </w:rPr>
          <w:fldChar w:fldCharType="separate"/>
        </w:r>
        <w:r w:rsidRPr="0036400C">
          <w:rPr>
            <w:noProof/>
            <w:webHidden/>
          </w:rPr>
          <w:t>56</w:t>
        </w:r>
        <w:r w:rsidRPr="0036400C">
          <w:rPr>
            <w:noProof/>
            <w:webHidden/>
          </w:rPr>
          <w:fldChar w:fldCharType="end"/>
        </w:r>
      </w:hyperlink>
    </w:p>
    <w:p w14:paraId="4E31AB8A" w14:textId="0FBCE592" w:rsidR="0036400C" w:rsidRPr="0036400C" w:rsidRDefault="0036400C">
      <w:pPr>
        <w:pStyle w:val="Spisilustracji"/>
        <w:tabs>
          <w:tab w:val="right" w:leader="dot" w:pos="9062"/>
        </w:tabs>
        <w:rPr>
          <w:noProof/>
          <w:kern w:val="2"/>
          <w:szCs w:val="24"/>
          <w:lang w:eastAsia="pl-PL"/>
          <w14:ligatures w14:val="standardContextual"/>
        </w:rPr>
      </w:pPr>
      <w:hyperlink w:anchor="_Toc188863280" w:history="1">
        <w:r w:rsidRPr="0036400C">
          <w:rPr>
            <w:rStyle w:val="Hipercze"/>
            <w:noProof/>
          </w:rPr>
          <w:t>Rysunek 11 Charakterystyka systemu elektroenergetycznego w Polsce</w:t>
        </w:r>
        <w:r w:rsidRPr="0036400C">
          <w:rPr>
            <w:noProof/>
            <w:webHidden/>
          </w:rPr>
          <w:tab/>
        </w:r>
        <w:r w:rsidRPr="0036400C">
          <w:rPr>
            <w:noProof/>
            <w:webHidden/>
          </w:rPr>
          <w:fldChar w:fldCharType="begin"/>
        </w:r>
        <w:r w:rsidRPr="0036400C">
          <w:rPr>
            <w:noProof/>
            <w:webHidden/>
          </w:rPr>
          <w:instrText xml:space="preserve"> PAGEREF _Toc188863280 \h </w:instrText>
        </w:r>
        <w:r w:rsidRPr="0036400C">
          <w:rPr>
            <w:noProof/>
            <w:webHidden/>
          </w:rPr>
        </w:r>
        <w:r w:rsidRPr="0036400C">
          <w:rPr>
            <w:noProof/>
            <w:webHidden/>
          </w:rPr>
          <w:fldChar w:fldCharType="separate"/>
        </w:r>
        <w:r w:rsidRPr="0036400C">
          <w:rPr>
            <w:noProof/>
            <w:webHidden/>
          </w:rPr>
          <w:t>60</w:t>
        </w:r>
        <w:r w:rsidRPr="0036400C">
          <w:rPr>
            <w:noProof/>
            <w:webHidden/>
          </w:rPr>
          <w:fldChar w:fldCharType="end"/>
        </w:r>
      </w:hyperlink>
    </w:p>
    <w:p w14:paraId="628EBC8D" w14:textId="6BBBA24F" w:rsidR="0036400C" w:rsidRPr="0036400C" w:rsidRDefault="0036400C">
      <w:pPr>
        <w:pStyle w:val="Spisilustracji"/>
        <w:tabs>
          <w:tab w:val="right" w:leader="dot" w:pos="9062"/>
        </w:tabs>
        <w:rPr>
          <w:noProof/>
          <w:kern w:val="2"/>
          <w:szCs w:val="24"/>
          <w:lang w:eastAsia="pl-PL"/>
          <w14:ligatures w14:val="standardContextual"/>
        </w:rPr>
      </w:pPr>
      <w:hyperlink w:anchor="_Toc188863281" w:history="1">
        <w:r w:rsidRPr="0036400C">
          <w:rPr>
            <w:rStyle w:val="Hipercze"/>
            <w:noProof/>
          </w:rPr>
          <w:t>Rysunek 12 Schemat Krajowej Sieci Przesyłowej</w:t>
        </w:r>
        <w:r w:rsidRPr="0036400C">
          <w:rPr>
            <w:noProof/>
            <w:webHidden/>
          </w:rPr>
          <w:tab/>
        </w:r>
        <w:r w:rsidRPr="0036400C">
          <w:rPr>
            <w:noProof/>
            <w:webHidden/>
          </w:rPr>
          <w:fldChar w:fldCharType="begin"/>
        </w:r>
        <w:r w:rsidRPr="0036400C">
          <w:rPr>
            <w:noProof/>
            <w:webHidden/>
          </w:rPr>
          <w:instrText xml:space="preserve"> PAGEREF _Toc188863281 \h </w:instrText>
        </w:r>
        <w:r w:rsidRPr="0036400C">
          <w:rPr>
            <w:noProof/>
            <w:webHidden/>
          </w:rPr>
        </w:r>
        <w:r w:rsidRPr="0036400C">
          <w:rPr>
            <w:noProof/>
            <w:webHidden/>
          </w:rPr>
          <w:fldChar w:fldCharType="separate"/>
        </w:r>
        <w:r w:rsidRPr="0036400C">
          <w:rPr>
            <w:noProof/>
            <w:webHidden/>
          </w:rPr>
          <w:t>62</w:t>
        </w:r>
        <w:r w:rsidRPr="0036400C">
          <w:rPr>
            <w:noProof/>
            <w:webHidden/>
          </w:rPr>
          <w:fldChar w:fldCharType="end"/>
        </w:r>
      </w:hyperlink>
    </w:p>
    <w:p w14:paraId="18E44AE3" w14:textId="7012800C" w:rsidR="0036400C" w:rsidRPr="0036400C" w:rsidRDefault="0036400C">
      <w:pPr>
        <w:pStyle w:val="Spisilustracji"/>
        <w:tabs>
          <w:tab w:val="right" w:leader="dot" w:pos="9062"/>
        </w:tabs>
        <w:rPr>
          <w:noProof/>
          <w:kern w:val="2"/>
          <w:szCs w:val="24"/>
          <w:lang w:eastAsia="pl-PL"/>
          <w14:ligatures w14:val="standardContextual"/>
        </w:rPr>
      </w:pPr>
      <w:hyperlink w:anchor="_Toc188863282" w:history="1">
        <w:r w:rsidRPr="0036400C">
          <w:rPr>
            <w:rStyle w:val="Hipercze"/>
            <w:noProof/>
          </w:rPr>
          <w:t>Rysunek 13  Dynamika wzrostu mocy zainstalowanej w KSE w latach 1960÷2023</w:t>
        </w:r>
        <w:r w:rsidRPr="0036400C">
          <w:rPr>
            <w:noProof/>
            <w:webHidden/>
          </w:rPr>
          <w:tab/>
        </w:r>
        <w:r w:rsidRPr="0036400C">
          <w:rPr>
            <w:noProof/>
            <w:webHidden/>
          </w:rPr>
          <w:fldChar w:fldCharType="begin"/>
        </w:r>
        <w:r w:rsidRPr="0036400C">
          <w:rPr>
            <w:noProof/>
            <w:webHidden/>
          </w:rPr>
          <w:instrText xml:space="preserve"> PAGEREF _Toc188863282 \h </w:instrText>
        </w:r>
        <w:r w:rsidRPr="0036400C">
          <w:rPr>
            <w:noProof/>
            <w:webHidden/>
          </w:rPr>
        </w:r>
        <w:r w:rsidRPr="0036400C">
          <w:rPr>
            <w:noProof/>
            <w:webHidden/>
          </w:rPr>
          <w:fldChar w:fldCharType="separate"/>
        </w:r>
        <w:r w:rsidRPr="0036400C">
          <w:rPr>
            <w:noProof/>
            <w:webHidden/>
          </w:rPr>
          <w:t>64</w:t>
        </w:r>
        <w:r w:rsidRPr="0036400C">
          <w:rPr>
            <w:noProof/>
            <w:webHidden/>
          </w:rPr>
          <w:fldChar w:fldCharType="end"/>
        </w:r>
      </w:hyperlink>
    </w:p>
    <w:p w14:paraId="09199BE4" w14:textId="4AD2F375" w:rsidR="0036400C" w:rsidRPr="0036400C" w:rsidRDefault="0036400C">
      <w:pPr>
        <w:pStyle w:val="Spisilustracji"/>
        <w:tabs>
          <w:tab w:val="right" w:leader="dot" w:pos="9062"/>
        </w:tabs>
        <w:rPr>
          <w:noProof/>
          <w:kern w:val="2"/>
          <w:szCs w:val="24"/>
          <w:lang w:eastAsia="pl-PL"/>
          <w14:ligatures w14:val="standardContextual"/>
        </w:rPr>
      </w:pPr>
      <w:hyperlink w:anchor="_Toc188863283" w:history="1">
        <w:r w:rsidRPr="0036400C">
          <w:rPr>
            <w:rStyle w:val="Hipercze"/>
            <w:noProof/>
          </w:rPr>
          <w:t>Rysunek 14 Schemat systemu geotermalnego</w:t>
        </w:r>
        <w:r w:rsidRPr="0036400C">
          <w:rPr>
            <w:noProof/>
            <w:webHidden/>
          </w:rPr>
          <w:tab/>
        </w:r>
        <w:r w:rsidRPr="0036400C">
          <w:rPr>
            <w:noProof/>
            <w:webHidden/>
          </w:rPr>
          <w:fldChar w:fldCharType="begin"/>
        </w:r>
        <w:r w:rsidRPr="0036400C">
          <w:rPr>
            <w:noProof/>
            <w:webHidden/>
          </w:rPr>
          <w:instrText xml:space="preserve"> PAGEREF _Toc188863283 \h </w:instrText>
        </w:r>
        <w:r w:rsidRPr="0036400C">
          <w:rPr>
            <w:noProof/>
            <w:webHidden/>
          </w:rPr>
        </w:r>
        <w:r w:rsidRPr="0036400C">
          <w:rPr>
            <w:noProof/>
            <w:webHidden/>
          </w:rPr>
          <w:fldChar w:fldCharType="separate"/>
        </w:r>
        <w:r w:rsidRPr="0036400C">
          <w:rPr>
            <w:noProof/>
            <w:webHidden/>
          </w:rPr>
          <w:t>74</w:t>
        </w:r>
        <w:r w:rsidRPr="0036400C">
          <w:rPr>
            <w:noProof/>
            <w:webHidden/>
          </w:rPr>
          <w:fldChar w:fldCharType="end"/>
        </w:r>
      </w:hyperlink>
    </w:p>
    <w:p w14:paraId="367E40DC" w14:textId="6380AE36" w:rsidR="0036400C" w:rsidRPr="0036400C" w:rsidRDefault="0036400C">
      <w:pPr>
        <w:pStyle w:val="Spisilustracji"/>
        <w:tabs>
          <w:tab w:val="right" w:leader="dot" w:pos="9062"/>
        </w:tabs>
        <w:rPr>
          <w:noProof/>
          <w:kern w:val="2"/>
          <w:szCs w:val="24"/>
          <w:lang w:eastAsia="pl-PL"/>
          <w14:ligatures w14:val="standardContextual"/>
        </w:rPr>
      </w:pPr>
      <w:hyperlink w:anchor="_Toc188863284" w:history="1">
        <w:r w:rsidRPr="0036400C">
          <w:rPr>
            <w:rStyle w:val="Hipercze"/>
            <w:noProof/>
          </w:rPr>
          <w:t>Rysunek 15 Schemat Kotłowni Centralnej w Zakopanem</w:t>
        </w:r>
        <w:r w:rsidRPr="0036400C">
          <w:rPr>
            <w:noProof/>
            <w:webHidden/>
          </w:rPr>
          <w:tab/>
        </w:r>
        <w:r w:rsidRPr="0036400C">
          <w:rPr>
            <w:noProof/>
            <w:webHidden/>
          </w:rPr>
          <w:fldChar w:fldCharType="begin"/>
        </w:r>
        <w:r w:rsidRPr="0036400C">
          <w:rPr>
            <w:noProof/>
            <w:webHidden/>
          </w:rPr>
          <w:instrText xml:space="preserve"> PAGEREF _Toc188863284 \h </w:instrText>
        </w:r>
        <w:r w:rsidRPr="0036400C">
          <w:rPr>
            <w:noProof/>
            <w:webHidden/>
          </w:rPr>
        </w:r>
        <w:r w:rsidRPr="0036400C">
          <w:rPr>
            <w:noProof/>
            <w:webHidden/>
          </w:rPr>
          <w:fldChar w:fldCharType="separate"/>
        </w:r>
        <w:r w:rsidRPr="0036400C">
          <w:rPr>
            <w:noProof/>
            <w:webHidden/>
          </w:rPr>
          <w:t>76</w:t>
        </w:r>
        <w:r w:rsidRPr="0036400C">
          <w:rPr>
            <w:noProof/>
            <w:webHidden/>
          </w:rPr>
          <w:fldChar w:fldCharType="end"/>
        </w:r>
      </w:hyperlink>
    </w:p>
    <w:p w14:paraId="248B1941" w14:textId="25415BF1" w:rsidR="0036400C" w:rsidRPr="0036400C" w:rsidRDefault="0036400C">
      <w:pPr>
        <w:pStyle w:val="Spisilustracji"/>
        <w:tabs>
          <w:tab w:val="right" w:leader="dot" w:pos="9062"/>
        </w:tabs>
        <w:rPr>
          <w:noProof/>
          <w:kern w:val="2"/>
          <w:szCs w:val="24"/>
          <w:lang w:eastAsia="pl-PL"/>
          <w14:ligatures w14:val="standardContextual"/>
        </w:rPr>
      </w:pPr>
      <w:hyperlink w:anchor="_Toc188863285" w:history="1">
        <w:r w:rsidRPr="0036400C">
          <w:rPr>
            <w:rStyle w:val="Hipercze"/>
            <w:noProof/>
          </w:rPr>
          <w:t>Rysunek 16 Schemat straty ciśnienia sieci</w:t>
        </w:r>
        <w:r w:rsidRPr="0036400C">
          <w:rPr>
            <w:noProof/>
            <w:webHidden/>
          </w:rPr>
          <w:tab/>
        </w:r>
        <w:r w:rsidRPr="0036400C">
          <w:rPr>
            <w:noProof/>
            <w:webHidden/>
          </w:rPr>
          <w:fldChar w:fldCharType="begin"/>
        </w:r>
        <w:r w:rsidRPr="0036400C">
          <w:rPr>
            <w:noProof/>
            <w:webHidden/>
          </w:rPr>
          <w:instrText xml:space="preserve"> PAGEREF _Toc188863285 \h </w:instrText>
        </w:r>
        <w:r w:rsidRPr="0036400C">
          <w:rPr>
            <w:noProof/>
            <w:webHidden/>
          </w:rPr>
        </w:r>
        <w:r w:rsidRPr="0036400C">
          <w:rPr>
            <w:noProof/>
            <w:webHidden/>
          </w:rPr>
          <w:fldChar w:fldCharType="separate"/>
        </w:r>
        <w:r w:rsidRPr="0036400C">
          <w:rPr>
            <w:noProof/>
            <w:webHidden/>
          </w:rPr>
          <w:t>81</w:t>
        </w:r>
        <w:r w:rsidRPr="0036400C">
          <w:rPr>
            <w:noProof/>
            <w:webHidden/>
          </w:rPr>
          <w:fldChar w:fldCharType="end"/>
        </w:r>
      </w:hyperlink>
    </w:p>
    <w:p w14:paraId="0754AA95" w14:textId="0EB05C23" w:rsidR="0036400C" w:rsidRPr="0036400C" w:rsidRDefault="0036400C">
      <w:pPr>
        <w:pStyle w:val="Spisilustracji"/>
        <w:tabs>
          <w:tab w:val="right" w:leader="dot" w:pos="9062"/>
        </w:tabs>
        <w:rPr>
          <w:noProof/>
          <w:kern w:val="2"/>
          <w:szCs w:val="24"/>
          <w:lang w:eastAsia="pl-PL"/>
          <w14:ligatures w14:val="standardContextual"/>
        </w:rPr>
      </w:pPr>
      <w:hyperlink w:anchor="_Toc188863286" w:history="1">
        <w:r w:rsidRPr="0036400C">
          <w:rPr>
            <w:rStyle w:val="Hipercze"/>
            <w:noProof/>
          </w:rPr>
          <w:t>Rysunek 17 Schemat sieci w zakresie przepływu czynnika</w:t>
        </w:r>
        <w:r w:rsidRPr="0036400C">
          <w:rPr>
            <w:noProof/>
            <w:webHidden/>
          </w:rPr>
          <w:tab/>
        </w:r>
        <w:r w:rsidRPr="0036400C">
          <w:rPr>
            <w:noProof/>
            <w:webHidden/>
          </w:rPr>
          <w:fldChar w:fldCharType="begin"/>
        </w:r>
        <w:r w:rsidRPr="0036400C">
          <w:rPr>
            <w:noProof/>
            <w:webHidden/>
          </w:rPr>
          <w:instrText xml:space="preserve"> PAGEREF _Toc188863286 \h </w:instrText>
        </w:r>
        <w:r w:rsidRPr="0036400C">
          <w:rPr>
            <w:noProof/>
            <w:webHidden/>
          </w:rPr>
        </w:r>
        <w:r w:rsidRPr="0036400C">
          <w:rPr>
            <w:noProof/>
            <w:webHidden/>
          </w:rPr>
          <w:fldChar w:fldCharType="separate"/>
        </w:r>
        <w:r w:rsidRPr="0036400C">
          <w:rPr>
            <w:noProof/>
            <w:webHidden/>
          </w:rPr>
          <w:t>82</w:t>
        </w:r>
        <w:r w:rsidRPr="0036400C">
          <w:rPr>
            <w:noProof/>
            <w:webHidden/>
          </w:rPr>
          <w:fldChar w:fldCharType="end"/>
        </w:r>
      </w:hyperlink>
    </w:p>
    <w:p w14:paraId="5620D30B" w14:textId="3A91F30B" w:rsidR="0036400C" w:rsidRPr="0036400C" w:rsidRDefault="0036400C">
      <w:pPr>
        <w:pStyle w:val="Spisilustracji"/>
        <w:tabs>
          <w:tab w:val="right" w:leader="dot" w:pos="9062"/>
        </w:tabs>
        <w:rPr>
          <w:noProof/>
          <w:kern w:val="2"/>
          <w:szCs w:val="24"/>
          <w:lang w:eastAsia="pl-PL"/>
          <w14:ligatures w14:val="standardContextual"/>
        </w:rPr>
      </w:pPr>
      <w:hyperlink w:anchor="_Toc188863287" w:history="1">
        <w:r w:rsidRPr="0036400C">
          <w:rPr>
            <w:rStyle w:val="Hipercze"/>
            <w:noProof/>
          </w:rPr>
          <w:t>Rysunek 18 Mapa poglądowa wód powierzchniowych na terenie Gminy Miasto Zakopane,  skala: 1:60 000</w:t>
        </w:r>
        <w:r w:rsidRPr="0036400C">
          <w:rPr>
            <w:noProof/>
            <w:webHidden/>
          </w:rPr>
          <w:tab/>
        </w:r>
        <w:r w:rsidRPr="0036400C">
          <w:rPr>
            <w:noProof/>
            <w:webHidden/>
          </w:rPr>
          <w:fldChar w:fldCharType="begin"/>
        </w:r>
        <w:r w:rsidRPr="0036400C">
          <w:rPr>
            <w:noProof/>
            <w:webHidden/>
          </w:rPr>
          <w:instrText xml:space="preserve"> PAGEREF _Toc188863287 \h </w:instrText>
        </w:r>
        <w:r w:rsidRPr="0036400C">
          <w:rPr>
            <w:noProof/>
            <w:webHidden/>
          </w:rPr>
        </w:r>
        <w:r w:rsidRPr="0036400C">
          <w:rPr>
            <w:noProof/>
            <w:webHidden/>
          </w:rPr>
          <w:fldChar w:fldCharType="separate"/>
        </w:r>
        <w:r w:rsidRPr="0036400C">
          <w:rPr>
            <w:noProof/>
            <w:webHidden/>
          </w:rPr>
          <w:t>127</w:t>
        </w:r>
        <w:r w:rsidRPr="0036400C">
          <w:rPr>
            <w:noProof/>
            <w:webHidden/>
          </w:rPr>
          <w:fldChar w:fldCharType="end"/>
        </w:r>
      </w:hyperlink>
    </w:p>
    <w:p w14:paraId="444D40AF" w14:textId="2F5A4726" w:rsidR="0036400C" w:rsidRPr="0036400C" w:rsidRDefault="0036400C">
      <w:pPr>
        <w:pStyle w:val="Spisilustracji"/>
        <w:tabs>
          <w:tab w:val="right" w:leader="dot" w:pos="9062"/>
        </w:tabs>
        <w:rPr>
          <w:noProof/>
          <w:kern w:val="2"/>
          <w:szCs w:val="24"/>
          <w:lang w:eastAsia="pl-PL"/>
          <w14:ligatures w14:val="standardContextual"/>
        </w:rPr>
      </w:pPr>
      <w:hyperlink w:anchor="_Toc188863288" w:history="1">
        <w:r w:rsidRPr="0036400C">
          <w:rPr>
            <w:rStyle w:val="Hipercze"/>
            <w:noProof/>
          </w:rPr>
          <w:t>Rysunek 19 Strefy energetyczne wiatru w Polsce</w:t>
        </w:r>
        <w:r w:rsidRPr="0036400C">
          <w:rPr>
            <w:noProof/>
            <w:webHidden/>
          </w:rPr>
          <w:tab/>
        </w:r>
        <w:r w:rsidRPr="0036400C">
          <w:rPr>
            <w:noProof/>
            <w:webHidden/>
          </w:rPr>
          <w:fldChar w:fldCharType="begin"/>
        </w:r>
        <w:r w:rsidRPr="0036400C">
          <w:rPr>
            <w:noProof/>
            <w:webHidden/>
          </w:rPr>
          <w:instrText xml:space="preserve"> PAGEREF _Toc188863288 \h </w:instrText>
        </w:r>
        <w:r w:rsidRPr="0036400C">
          <w:rPr>
            <w:noProof/>
            <w:webHidden/>
          </w:rPr>
        </w:r>
        <w:r w:rsidRPr="0036400C">
          <w:rPr>
            <w:noProof/>
            <w:webHidden/>
          </w:rPr>
          <w:fldChar w:fldCharType="separate"/>
        </w:r>
        <w:r w:rsidRPr="0036400C">
          <w:rPr>
            <w:noProof/>
            <w:webHidden/>
          </w:rPr>
          <w:t>130</w:t>
        </w:r>
        <w:r w:rsidRPr="0036400C">
          <w:rPr>
            <w:noProof/>
            <w:webHidden/>
          </w:rPr>
          <w:fldChar w:fldCharType="end"/>
        </w:r>
      </w:hyperlink>
    </w:p>
    <w:p w14:paraId="62B764CB" w14:textId="5C325FA0" w:rsidR="0036400C" w:rsidRPr="0036400C" w:rsidRDefault="0036400C">
      <w:pPr>
        <w:pStyle w:val="Spisilustracji"/>
        <w:tabs>
          <w:tab w:val="right" w:leader="dot" w:pos="9062"/>
        </w:tabs>
        <w:rPr>
          <w:noProof/>
          <w:kern w:val="2"/>
          <w:szCs w:val="24"/>
          <w:lang w:eastAsia="pl-PL"/>
          <w14:ligatures w14:val="standardContextual"/>
        </w:rPr>
      </w:pPr>
      <w:hyperlink w:anchor="_Toc188863289" w:history="1">
        <w:r w:rsidRPr="0036400C">
          <w:rPr>
            <w:rStyle w:val="Hipercze"/>
            <w:noProof/>
          </w:rPr>
          <w:t>Rysunek 20 Miesięczny uzysk z instalacji zlokalizowanej na dachu budynku o mocy 1 kWp</w:t>
        </w:r>
        <w:r w:rsidRPr="0036400C">
          <w:rPr>
            <w:noProof/>
            <w:webHidden/>
          </w:rPr>
          <w:tab/>
        </w:r>
        <w:r w:rsidRPr="0036400C">
          <w:rPr>
            <w:noProof/>
            <w:webHidden/>
          </w:rPr>
          <w:fldChar w:fldCharType="begin"/>
        </w:r>
        <w:r w:rsidRPr="0036400C">
          <w:rPr>
            <w:noProof/>
            <w:webHidden/>
          </w:rPr>
          <w:instrText xml:space="preserve"> PAGEREF _Toc188863289 \h </w:instrText>
        </w:r>
        <w:r w:rsidRPr="0036400C">
          <w:rPr>
            <w:noProof/>
            <w:webHidden/>
          </w:rPr>
        </w:r>
        <w:r w:rsidRPr="0036400C">
          <w:rPr>
            <w:noProof/>
            <w:webHidden/>
          </w:rPr>
          <w:fldChar w:fldCharType="separate"/>
        </w:r>
        <w:r w:rsidRPr="0036400C">
          <w:rPr>
            <w:noProof/>
            <w:webHidden/>
          </w:rPr>
          <w:t>132</w:t>
        </w:r>
        <w:r w:rsidRPr="0036400C">
          <w:rPr>
            <w:noProof/>
            <w:webHidden/>
          </w:rPr>
          <w:fldChar w:fldCharType="end"/>
        </w:r>
      </w:hyperlink>
    </w:p>
    <w:p w14:paraId="30A2BD2D" w14:textId="5E52918E" w:rsidR="0036400C" w:rsidRPr="0036400C" w:rsidRDefault="0036400C">
      <w:pPr>
        <w:pStyle w:val="Spisilustracji"/>
        <w:tabs>
          <w:tab w:val="right" w:leader="dot" w:pos="9062"/>
        </w:tabs>
        <w:rPr>
          <w:noProof/>
          <w:kern w:val="2"/>
          <w:szCs w:val="24"/>
          <w:lang w:eastAsia="pl-PL"/>
          <w14:ligatures w14:val="standardContextual"/>
        </w:rPr>
      </w:pPr>
      <w:hyperlink w:anchor="_Toc188863290" w:history="1">
        <w:r w:rsidRPr="0036400C">
          <w:rPr>
            <w:rStyle w:val="Hipercze"/>
            <w:noProof/>
          </w:rPr>
          <w:t>Rysunek 21 Miesięczne średnie nasłonecznienie instalacji zlokalizowanej na dachu budynku</w:t>
        </w:r>
        <w:r w:rsidRPr="0036400C">
          <w:rPr>
            <w:noProof/>
            <w:webHidden/>
          </w:rPr>
          <w:tab/>
        </w:r>
        <w:r w:rsidRPr="0036400C">
          <w:rPr>
            <w:noProof/>
            <w:webHidden/>
          </w:rPr>
          <w:fldChar w:fldCharType="begin"/>
        </w:r>
        <w:r w:rsidRPr="0036400C">
          <w:rPr>
            <w:noProof/>
            <w:webHidden/>
          </w:rPr>
          <w:instrText xml:space="preserve"> PAGEREF _Toc188863290 \h </w:instrText>
        </w:r>
        <w:r w:rsidRPr="0036400C">
          <w:rPr>
            <w:noProof/>
            <w:webHidden/>
          </w:rPr>
        </w:r>
        <w:r w:rsidRPr="0036400C">
          <w:rPr>
            <w:noProof/>
            <w:webHidden/>
          </w:rPr>
          <w:fldChar w:fldCharType="separate"/>
        </w:r>
        <w:r w:rsidRPr="0036400C">
          <w:rPr>
            <w:noProof/>
            <w:webHidden/>
          </w:rPr>
          <w:t>133</w:t>
        </w:r>
        <w:r w:rsidRPr="0036400C">
          <w:rPr>
            <w:noProof/>
            <w:webHidden/>
          </w:rPr>
          <w:fldChar w:fldCharType="end"/>
        </w:r>
      </w:hyperlink>
    </w:p>
    <w:p w14:paraId="6E4043BB" w14:textId="15B6AD2C" w:rsidR="0036400C" w:rsidRPr="0036400C" w:rsidRDefault="0036400C">
      <w:pPr>
        <w:pStyle w:val="Spisilustracji"/>
        <w:tabs>
          <w:tab w:val="right" w:leader="dot" w:pos="9062"/>
        </w:tabs>
        <w:rPr>
          <w:noProof/>
          <w:kern w:val="2"/>
          <w:szCs w:val="24"/>
          <w:lang w:eastAsia="pl-PL"/>
          <w14:ligatures w14:val="standardContextual"/>
        </w:rPr>
      </w:pPr>
      <w:hyperlink w:anchor="_Toc188863291" w:history="1">
        <w:r w:rsidRPr="0036400C">
          <w:rPr>
            <w:rStyle w:val="Hipercze"/>
            <w:rFonts w:asciiTheme="majorHAnsi" w:hAnsiTheme="majorHAnsi" w:cstheme="majorHAnsi"/>
            <w:noProof/>
          </w:rPr>
          <w:t>Rysunek 22 Rodzaje i przykłady zastosowania zasobów geotermalnych</w:t>
        </w:r>
        <w:r w:rsidRPr="0036400C">
          <w:rPr>
            <w:noProof/>
            <w:webHidden/>
          </w:rPr>
          <w:tab/>
        </w:r>
        <w:r w:rsidRPr="0036400C">
          <w:rPr>
            <w:noProof/>
            <w:webHidden/>
          </w:rPr>
          <w:fldChar w:fldCharType="begin"/>
        </w:r>
        <w:r w:rsidRPr="0036400C">
          <w:rPr>
            <w:noProof/>
            <w:webHidden/>
          </w:rPr>
          <w:instrText xml:space="preserve"> PAGEREF _Toc188863291 \h </w:instrText>
        </w:r>
        <w:r w:rsidRPr="0036400C">
          <w:rPr>
            <w:noProof/>
            <w:webHidden/>
          </w:rPr>
        </w:r>
        <w:r w:rsidRPr="0036400C">
          <w:rPr>
            <w:noProof/>
            <w:webHidden/>
          </w:rPr>
          <w:fldChar w:fldCharType="separate"/>
        </w:r>
        <w:r w:rsidRPr="0036400C">
          <w:rPr>
            <w:noProof/>
            <w:webHidden/>
          </w:rPr>
          <w:t>138</w:t>
        </w:r>
        <w:r w:rsidRPr="0036400C">
          <w:rPr>
            <w:noProof/>
            <w:webHidden/>
          </w:rPr>
          <w:fldChar w:fldCharType="end"/>
        </w:r>
      </w:hyperlink>
    </w:p>
    <w:p w14:paraId="32735BB7" w14:textId="691D80FF" w:rsidR="0036400C" w:rsidRPr="0036400C" w:rsidRDefault="0036400C">
      <w:pPr>
        <w:pStyle w:val="Spisilustracji"/>
        <w:tabs>
          <w:tab w:val="right" w:leader="dot" w:pos="9062"/>
        </w:tabs>
        <w:rPr>
          <w:noProof/>
          <w:kern w:val="2"/>
          <w:szCs w:val="24"/>
          <w:lang w:eastAsia="pl-PL"/>
          <w14:ligatures w14:val="standardContextual"/>
        </w:rPr>
      </w:pPr>
      <w:hyperlink w:anchor="_Toc188863292" w:history="1">
        <w:r w:rsidRPr="0036400C">
          <w:rPr>
            <w:rStyle w:val="Hipercze"/>
            <w:rFonts w:asciiTheme="majorHAnsi" w:hAnsiTheme="majorHAnsi" w:cstheme="majorHAnsi"/>
            <w:noProof/>
          </w:rPr>
          <w:t>Rysunek 23 Schemat funkcjonowania klastra</w:t>
        </w:r>
        <w:r w:rsidRPr="0036400C">
          <w:rPr>
            <w:noProof/>
            <w:webHidden/>
          </w:rPr>
          <w:tab/>
        </w:r>
        <w:r w:rsidRPr="0036400C">
          <w:rPr>
            <w:noProof/>
            <w:webHidden/>
          </w:rPr>
          <w:fldChar w:fldCharType="begin"/>
        </w:r>
        <w:r w:rsidRPr="0036400C">
          <w:rPr>
            <w:noProof/>
            <w:webHidden/>
          </w:rPr>
          <w:instrText xml:space="preserve"> PAGEREF _Toc188863292 \h </w:instrText>
        </w:r>
        <w:r w:rsidRPr="0036400C">
          <w:rPr>
            <w:noProof/>
            <w:webHidden/>
          </w:rPr>
        </w:r>
        <w:r w:rsidRPr="0036400C">
          <w:rPr>
            <w:noProof/>
            <w:webHidden/>
          </w:rPr>
          <w:fldChar w:fldCharType="separate"/>
        </w:r>
        <w:r w:rsidRPr="0036400C">
          <w:rPr>
            <w:noProof/>
            <w:webHidden/>
          </w:rPr>
          <w:t>152</w:t>
        </w:r>
        <w:r w:rsidRPr="0036400C">
          <w:rPr>
            <w:noProof/>
            <w:webHidden/>
          </w:rPr>
          <w:fldChar w:fldCharType="end"/>
        </w:r>
      </w:hyperlink>
    </w:p>
    <w:p w14:paraId="0E923BD9" w14:textId="088834FA" w:rsidR="0036400C" w:rsidRPr="0036400C" w:rsidRDefault="0036400C">
      <w:pPr>
        <w:pStyle w:val="Spisilustracji"/>
        <w:tabs>
          <w:tab w:val="right" w:leader="dot" w:pos="9062"/>
        </w:tabs>
        <w:rPr>
          <w:noProof/>
          <w:kern w:val="2"/>
          <w:szCs w:val="24"/>
          <w:lang w:eastAsia="pl-PL"/>
          <w14:ligatures w14:val="standardContextual"/>
        </w:rPr>
      </w:pPr>
      <w:hyperlink w:anchor="_Toc188863293" w:history="1">
        <w:r w:rsidRPr="0036400C">
          <w:rPr>
            <w:rStyle w:val="Hipercze"/>
            <w:noProof/>
          </w:rPr>
          <w:t>Rysunek 24 Mapa lokalizacji stacji ładowania, stacji gazu ziemnego oraz punktów tankowania wodoru na Miejscach Obsługi Podróżnych na sieci bazowej TEN-T</w:t>
        </w:r>
        <w:r w:rsidRPr="0036400C">
          <w:rPr>
            <w:noProof/>
            <w:webHidden/>
          </w:rPr>
          <w:tab/>
        </w:r>
        <w:r w:rsidRPr="0036400C">
          <w:rPr>
            <w:noProof/>
            <w:webHidden/>
          </w:rPr>
          <w:fldChar w:fldCharType="begin"/>
        </w:r>
        <w:r w:rsidRPr="0036400C">
          <w:rPr>
            <w:noProof/>
            <w:webHidden/>
          </w:rPr>
          <w:instrText xml:space="preserve"> PAGEREF _Toc188863293 \h </w:instrText>
        </w:r>
        <w:r w:rsidRPr="0036400C">
          <w:rPr>
            <w:noProof/>
            <w:webHidden/>
          </w:rPr>
        </w:r>
        <w:r w:rsidRPr="0036400C">
          <w:rPr>
            <w:noProof/>
            <w:webHidden/>
          </w:rPr>
          <w:fldChar w:fldCharType="separate"/>
        </w:r>
        <w:r w:rsidRPr="0036400C">
          <w:rPr>
            <w:noProof/>
            <w:webHidden/>
          </w:rPr>
          <w:t>160</w:t>
        </w:r>
        <w:r w:rsidRPr="0036400C">
          <w:rPr>
            <w:noProof/>
            <w:webHidden/>
          </w:rPr>
          <w:fldChar w:fldCharType="end"/>
        </w:r>
      </w:hyperlink>
    </w:p>
    <w:p w14:paraId="1B0EA86F" w14:textId="1D8A2D24" w:rsidR="0036400C" w:rsidRDefault="0036400C">
      <w:pPr>
        <w:pStyle w:val="Spisilustracji"/>
        <w:tabs>
          <w:tab w:val="right" w:leader="dot" w:pos="9062"/>
        </w:tabs>
        <w:rPr>
          <w:noProof/>
          <w:kern w:val="2"/>
          <w:szCs w:val="24"/>
          <w:lang w:eastAsia="pl-PL"/>
          <w14:ligatures w14:val="standardContextual"/>
        </w:rPr>
      </w:pPr>
      <w:hyperlink w:anchor="_Toc188863294" w:history="1">
        <w:r w:rsidRPr="0036400C">
          <w:rPr>
            <w:rStyle w:val="Hipercze"/>
            <w:noProof/>
          </w:rPr>
          <w:t xml:space="preserve">Rysunek 25 Mapa stacji ładowania w pobliżu Gminy </w:t>
        </w:r>
        <w:r w:rsidRPr="0036400C">
          <w:rPr>
            <w:rStyle w:val="Hipercze"/>
            <w:rFonts w:asciiTheme="majorHAnsi" w:hAnsiTheme="majorHAnsi" w:cstheme="majorHAnsi"/>
            <w:noProof/>
          </w:rPr>
          <w:t>Miasta Zakopane</w:t>
        </w:r>
        <w:r w:rsidRPr="0036400C">
          <w:rPr>
            <w:noProof/>
            <w:webHidden/>
          </w:rPr>
          <w:tab/>
        </w:r>
        <w:r w:rsidRPr="0036400C">
          <w:rPr>
            <w:noProof/>
            <w:webHidden/>
          </w:rPr>
          <w:fldChar w:fldCharType="begin"/>
        </w:r>
        <w:r w:rsidRPr="0036400C">
          <w:rPr>
            <w:noProof/>
            <w:webHidden/>
          </w:rPr>
          <w:instrText xml:space="preserve"> PAGEREF _Toc188863294 \h </w:instrText>
        </w:r>
        <w:r w:rsidRPr="0036400C">
          <w:rPr>
            <w:noProof/>
            <w:webHidden/>
          </w:rPr>
        </w:r>
        <w:r w:rsidRPr="0036400C">
          <w:rPr>
            <w:noProof/>
            <w:webHidden/>
          </w:rPr>
          <w:fldChar w:fldCharType="separate"/>
        </w:r>
        <w:r w:rsidRPr="0036400C">
          <w:rPr>
            <w:noProof/>
            <w:webHidden/>
          </w:rPr>
          <w:t>161</w:t>
        </w:r>
        <w:r w:rsidRPr="0036400C">
          <w:rPr>
            <w:noProof/>
            <w:webHidden/>
          </w:rPr>
          <w:fldChar w:fldCharType="end"/>
        </w:r>
      </w:hyperlink>
    </w:p>
    <w:p w14:paraId="0CAD40BF" w14:textId="1C60716F" w:rsidR="00983535" w:rsidRPr="004B4852" w:rsidRDefault="00585B54" w:rsidP="00810506">
      <w:pPr>
        <w:pStyle w:val="Bezodstpw"/>
      </w:pPr>
      <w:r w:rsidRPr="004B4852">
        <w:fldChar w:fldCharType="end"/>
      </w:r>
      <w:bookmarkStart w:id="905" w:name="_Toc484420716"/>
      <w:bookmarkStart w:id="906" w:name="_Toc484420815"/>
      <w:bookmarkStart w:id="907" w:name="_Toc497929728"/>
      <w:bookmarkStart w:id="908" w:name="_Toc497992699"/>
    </w:p>
    <w:p w14:paraId="74DDD823" w14:textId="5FD26F39" w:rsidR="00443BAF" w:rsidRPr="004B4852" w:rsidRDefault="00D639D2" w:rsidP="007C2598">
      <w:pPr>
        <w:pStyle w:val="Nagwek2"/>
        <w:rPr>
          <w:rFonts w:cstheme="majorHAnsi"/>
        </w:rPr>
      </w:pPr>
      <w:bookmarkStart w:id="909" w:name="_Toc188863425"/>
      <w:r w:rsidRPr="004B4852">
        <w:rPr>
          <w:rFonts w:cstheme="majorHAnsi"/>
        </w:rPr>
        <w:t>SPIS TABEL</w:t>
      </w:r>
      <w:bookmarkEnd w:id="905"/>
      <w:bookmarkEnd w:id="906"/>
      <w:bookmarkEnd w:id="907"/>
      <w:bookmarkEnd w:id="908"/>
      <w:bookmarkEnd w:id="909"/>
    </w:p>
    <w:p w14:paraId="765AC0E3" w14:textId="7389B16B" w:rsidR="0036400C" w:rsidRPr="0036400C" w:rsidRDefault="00585B54">
      <w:pPr>
        <w:pStyle w:val="Spisilustracji"/>
        <w:tabs>
          <w:tab w:val="right" w:leader="dot" w:pos="9062"/>
        </w:tabs>
        <w:rPr>
          <w:noProof/>
          <w:kern w:val="2"/>
          <w:szCs w:val="24"/>
          <w:lang w:eastAsia="pl-PL"/>
          <w14:ligatures w14:val="standardContextual"/>
        </w:rPr>
      </w:pPr>
      <w:r w:rsidRPr="004B4852">
        <w:rPr>
          <w:rFonts w:asciiTheme="majorHAnsi" w:hAnsiTheme="majorHAnsi" w:cstheme="majorHAnsi"/>
          <w:sz w:val="22"/>
        </w:rPr>
        <w:fldChar w:fldCharType="begin"/>
      </w:r>
      <w:r w:rsidR="00DB19ED" w:rsidRPr="004B4852">
        <w:rPr>
          <w:rFonts w:asciiTheme="majorHAnsi" w:hAnsiTheme="majorHAnsi" w:cstheme="majorHAnsi"/>
          <w:i/>
          <w:sz w:val="20"/>
          <w:szCs w:val="20"/>
        </w:rPr>
        <w:instrText xml:space="preserve"> TOC \h \z \c "Tabela" </w:instrText>
      </w:r>
      <w:r w:rsidRPr="004B4852">
        <w:rPr>
          <w:rFonts w:asciiTheme="majorHAnsi" w:hAnsiTheme="majorHAnsi" w:cstheme="majorHAnsi"/>
          <w:sz w:val="22"/>
        </w:rPr>
        <w:fldChar w:fldCharType="separate"/>
      </w:r>
      <w:hyperlink w:anchor="_Toc188863219" w:history="1">
        <w:r w:rsidR="0036400C" w:rsidRPr="0036400C">
          <w:rPr>
            <w:rStyle w:val="Hipercze"/>
            <w:noProof/>
          </w:rPr>
          <w:t>Tabela 1</w:t>
        </w:r>
        <w:r w:rsidR="0036400C" w:rsidRPr="0036400C">
          <w:rPr>
            <w:rStyle w:val="Hipercze"/>
            <w:rFonts w:asciiTheme="majorHAnsi" w:hAnsiTheme="majorHAnsi" w:cstheme="majorHAnsi"/>
            <w:noProof/>
          </w:rPr>
          <w:t xml:space="preserve"> Stan ludności </w:t>
        </w:r>
        <w:r w:rsidR="0036400C" w:rsidRPr="0036400C">
          <w:rPr>
            <w:rStyle w:val="Hipercze"/>
            <w:noProof/>
          </w:rPr>
          <w:t xml:space="preserve">Gminy Miasta Zakopane </w:t>
        </w:r>
        <w:r w:rsidR="0036400C" w:rsidRPr="0036400C">
          <w:rPr>
            <w:rStyle w:val="Hipercze"/>
            <w:rFonts w:asciiTheme="majorHAnsi" w:hAnsiTheme="majorHAnsi" w:cstheme="majorHAnsi"/>
            <w:noProof/>
          </w:rPr>
          <w:t>w latach 2012 – 2023</w:t>
        </w:r>
        <w:r w:rsidR="0036400C" w:rsidRPr="0036400C">
          <w:rPr>
            <w:noProof/>
            <w:webHidden/>
          </w:rPr>
          <w:tab/>
        </w:r>
        <w:r w:rsidR="0036400C" w:rsidRPr="0036400C">
          <w:rPr>
            <w:noProof/>
            <w:webHidden/>
          </w:rPr>
          <w:fldChar w:fldCharType="begin"/>
        </w:r>
        <w:r w:rsidR="0036400C" w:rsidRPr="0036400C">
          <w:rPr>
            <w:noProof/>
            <w:webHidden/>
          </w:rPr>
          <w:instrText xml:space="preserve"> PAGEREF _Toc188863219 \h </w:instrText>
        </w:r>
        <w:r w:rsidR="0036400C" w:rsidRPr="0036400C">
          <w:rPr>
            <w:noProof/>
            <w:webHidden/>
          </w:rPr>
        </w:r>
        <w:r w:rsidR="0036400C" w:rsidRPr="0036400C">
          <w:rPr>
            <w:noProof/>
            <w:webHidden/>
          </w:rPr>
          <w:fldChar w:fldCharType="separate"/>
        </w:r>
        <w:r w:rsidR="0036400C" w:rsidRPr="0036400C">
          <w:rPr>
            <w:noProof/>
            <w:webHidden/>
          </w:rPr>
          <w:t>40</w:t>
        </w:r>
        <w:r w:rsidR="0036400C" w:rsidRPr="0036400C">
          <w:rPr>
            <w:noProof/>
            <w:webHidden/>
          </w:rPr>
          <w:fldChar w:fldCharType="end"/>
        </w:r>
      </w:hyperlink>
    </w:p>
    <w:p w14:paraId="12A6CCD6" w14:textId="3F2F11FA" w:rsidR="0036400C" w:rsidRPr="0036400C" w:rsidRDefault="0036400C">
      <w:pPr>
        <w:pStyle w:val="Spisilustracji"/>
        <w:tabs>
          <w:tab w:val="right" w:leader="dot" w:pos="9062"/>
        </w:tabs>
        <w:rPr>
          <w:noProof/>
          <w:kern w:val="2"/>
          <w:szCs w:val="24"/>
          <w:lang w:eastAsia="pl-PL"/>
          <w14:ligatures w14:val="standardContextual"/>
        </w:rPr>
      </w:pPr>
      <w:hyperlink w:anchor="_Toc188863220" w:history="1">
        <w:r w:rsidRPr="0036400C">
          <w:rPr>
            <w:rStyle w:val="Hipercze"/>
            <w:noProof/>
          </w:rPr>
          <w:t>Tabela 2 Zasoby mieszkaniowe na terenie Gminy Miasta Zakopane w latach 2012 – 2023</w:t>
        </w:r>
        <w:r w:rsidRPr="0036400C">
          <w:rPr>
            <w:noProof/>
            <w:webHidden/>
          </w:rPr>
          <w:tab/>
        </w:r>
        <w:r w:rsidRPr="0036400C">
          <w:rPr>
            <w:noProof/>
            <w:webHidden/>
          </w:rPr>
          <w:fldChar w:fldCharType="begin"/>
        </w:r>
        <w:r w:rsidRPr="0036400C">
          <w:rPr>
            <w:noProof/>
            <w:webHidden/>
          </w:rPr>
          <w:instrText xml:space="preserve"> PAGEREF _Toc188863220 \h </w:instrText>
        </w:r>
        <w:r w:rsidRPr="0036400C">
          <w:rPr>
            <w:noProof/>
            <w:webHidden/>
          </w:rPr>
        </w:r>
        <w:r w:rsidRPr="0036400C">
          <w:rPr>
            <w:noProof/>
            <w:webHidden/>
          </w:rPr>
          <w:fldChar w:fldCharType="separate"/>
        </w:r>
        <w:r w:rsidRPr="0036400C">
          <w:rPr>
            <w:noProof/>
            <w:webHidden/>
          </w:rPr>
          <w:t>45</w:t>
        </w:r>
        <w:r w:rsidRPr="0036400C">
          <w:rPr>
            <w:noProof/>
            <w:webHidden/>
          </w:rPr>
          <w:fldChar w:fldCharType="end"/>
        </w:r>
      </w:hyperlink>
    </w:p>
    <w:p w14:paraId="240CF7B3" w14:textId="06E94D17" w:rsidR="0036400C" w:rsidRPr="0036400C" w:rsidRDefault="0036400C">
      <w:pPr>
        <w:pStyle w:val="Spisilustracji"/>
        <w:tabs>
          <w:tab w:val="right" w:leader="dot" w:pos="9062"/>
        </w:tabs>
        <w:rPr>
          <w:noProof/>
          <w:kern w:val="2"/>
          <w:szCs w:val="24"/>
          <w:lang w:eastAsia="pl-PL"/>
          <w14:ligatures w14:val="standardContextual"/>
        </w:rPr>
      </w:pPr>
      <w:hyperlink w:anchor="_Toc188863221" w:history="1">
        <w:r w:rsidRPr="0036400C">
          <w:rPr>
            <w:rStyle w:val="Hipercze"/>
            <w:noProof/>
          </w:rPr>
          <w:t xml:space="preserve">Tabela 3 Podmioty gospodarcze według klas wielkości na terenie </w:t>
        </w:r>
        <w:r w:rsidRPr="0036400C">
          <w:rPr>
            <w:rStyle w:val="Hipercze"/>
            <w:rFonts w:asciiTheme="majorHAnsi" w:hAnsiTheme="majorHAnsi" w:cstheme="majorHAnsi"/>
            <w:noProof/>
          </w:rPr>
          <w:t>Gminy Miasta Zakopane</w:t>
        </w:r>
        <w:r w:rsidRPr="0036400C">
          <w:rPr>
            <w:rStyle w:val="Hipercze"/>
            <w:noProof/>
          </w:rPr>
          <w:t xml:space="preserve"> w latach 2012-2023</w:t>
        </w:r>
        <w:r w:rsidRPr="0036400C">
          <w:rPr>
            <w:noProof/>
            <w:webHidden/>
          </w:rPr>
          <w:tab/>
        </w:r>
        <w:r w:rsidRPr="0036400C">
          <w:rPr>
            <w:noProof/>
            <w:webHidden/>
          </w:rPr>
          <w:fldChar w:fldCharType="begin"/>
        </w:r>
        <w:r w:rsidRPr="0036400C">
          <w:rPr>
            <w:noProof/>
            <w:webHidden/>
          </w:rPr>
          <w:instrText xml:space="preserve"> PAGEREF _Toc188863221 \h </w:instrText>
        </w:r>
        <w:r w:rsidRPr="0036400C">
          <w:rPr>
            <w:noProof/>
            <w:webHidden/>
          </w:rPr>
        </w:r>
        <w:r w:rsidRPr="0036400C">
          <w:rPr>
            <w:noProof/>
            <w:webHidden/>
          </w:rPr>
          <w:fldChar w:fldCharType="separate"/>
        </w:r>
        <w:r w:rsidRPr="0036400C">
          <w:rPr>
            <w:noProof/>
            <w:webHidden/>
          </w:rPr>
          <w:t>46</w:t>
        </w:r>
        <w:r w:rsidRPr="0036400C">
          <w:rPr>
            <w:noProof/>
            <w:webHidden/>
          </w:rPr>
          <w:fldChar w:fldCharType="end"/>
        </w:r>
      </w:hyperlink>
    </w:p>
    <w:p w14:paraId="20874C38" w14:textId="0ADF3F9E" w:rsidR="0036400C" w:rsidRPr="0036400C" w:rsidRDefault="0036400C">
      <w:pPr>
        <w:pStyle w:val="Spisilustracji"/>
        <w:tabs>
          <w:tab w:val="right" w:leader="dot" w:pos="9062"/>
        </w:tabs>
        <w:rPr>
          <w:noProof/>
          <w:kern w:val="2"/>
          <w:szCs w:val="24"/>
          <w:lang w:eastAsia="pl-PL"/>
          <w14:ligatures w14:val="standardContextual"/>
        </w:rPr>
      </w:pPr>
      <w:hyperlink w:anchor="_Toc188863222" w:history="1">
        <w:r w:rsidRPr="0036400C">
          <w:rPr>
            <w:rStyle w:val="Hipercze"/>
            <w:noProof/>
          </w:rPr>
          <w:t>Tabela 4 Podmioty gospodarcze według rodzajów działalności na terenie Gminy Miasta Zakopane w latach 2012-2023</w:t>
        </w:r>
        <w:r w:rsidRPr="0036400C">
          <w:rPr>
            <w:noProof/>
            <w:webHidden/>
          </w:rPr>
          <w:tab/>
        </w:r>
        <w:r w:rsidRPr="0036400C">
          <w:rPr>
            <w:noProof/>
            <w:webHidden/>
          </w:rPr>
          <w:fldChar w:fldCharType="begin"/>
        </w:r>
        <w:r w:rsidRPr="0036400C">
          <w:rPr>
            <w:noProof/>
            <w:webHidden/>
          </w:rPr>
          <w:instrText xml:space="preserve"> PAGEREF _Toc188863222 \h </w:instrText>
        </w:r>
        <w:r w:rsidRPr="0036400C">
          <w:rPr>
            <w:noProof/>
            <w:webHidden/>
          </w:rPr>
        </w:r>
        <w:r w:rsidRPr="0036400C">
          <w:rPr>
            <w:noProof/>
            <w:webHidden/>
          </w:rPr>
          <w:fldChar w:fldCharType="separate"/>
        </w:r>
        <w:r w:rsidRPr="0036400C">
          <w:rPr>
            <w:noProof/>
            <w:webHidden/>
          </w:rPr>
          <w:t>47</w:t>
        </w:r>
        <w:r w:rsidRPr="0036400C">
          <w:rPr>
            <w:noProof/>
            <w:webHidden/>
          </w:rPr>
          <w:fldChar w:fldCharType="end"/>
        </w:r>
      </w:hyperlink>
    </w:p>
    <w:p w14:paraId="0183D10C" w14:textId="4A44B318" w:rsidR="0036400C" w:rsidRPr="0036400C" w:rsidRDefault="0036400C">
      <w:pPr>
        <w:pStyle w:val="Spisilustracji"/>
        <w:tabs>
          <w:tab w:val="right" w:leader="dot" w:pos="9062"/>
        </w:tabs>
        <w:rPr>
          <w:noProof/>
          <w:kern w:val="2"/>
          <w:szCs w:val="24"/>
          <w:lang w:eastAsia="pl-PL"/>
          <w14:ligatures w14:val="standardContextual"/>
        </w:rPr>
      </w:pPr>
      <w:hyperlink w:anchor="_Toc188863223" w:history="1">
        <w:r w:rsidRPr="0036400C">
          <w:rPr>
            <w:rStyle w:val="Hipercze"/>
            <w:noProof/>
          </w:rPr>
          <w:t>Tabela 5 Zestawienie pomników przyrody na terenie Miasta Zakopane</w:t>
        </w:r>
        <w:r w:rsidRPr="0036400C">
          <w:rPr>
            <w:noProof/>
            <w:webHidden/>
          </w:rPr>
          <w:tab/>
        </w:r>
        <w:r w:rsidRPr="0036400C">
          <w:rPr>
            <w:noProof/>
            <w:webHidden/>
          </w:rPr>
          <w:fldChar w:fldCharType="begin"/>
        </w:r>
        <w:r w:rsidRPr="0036400C">
          <w:rPr>
            <w:noProof/>
            <w:webHidden/>
          </w:rPr>
          <w:instrText xml:space="preserve"> PAGEREF _Toc188863223 \h </w:instrText>
        </w:r>
        <w:r w:rsidRPr="0036400C">
          <w:rPr>
            <w:noProof/>
            <w:webHidden/>
          </w:rPr>
        </w:r>
        <w:r w:rsidRPr="0036400C">
          <w:rPr>
            <w:noProof/>
            <w:webHidden/>
          </w:rPr>
          <w:fldChar w:fldCharType="separate"/>
        </w:r>
        <w:r w:rsidRPr="0036400C">
          <w:rPr>
            <w:noProof/>
            <w:webHidden/>
          </w:rPr>
          <w:t>50</w:t>
        </w:r>
        <w:r w:rsidRPr="0036400C">
          <w:rPr>
            <w:noProof/>
            <w:webHidden/>
          </w:rPr>
          <w:fldChar w:fldCharType="end"/>
        </w:r>
      </w:hyperlink>
    </w:p>
    <w:p w14:paraId="38F75E86" w14:textId="4DD0DCD1" w:rsidR="0036400C" w:rsidRPr="0036400C" w:rsidRDefault="0036400C">
      <w:pPr>
        <w:pStyle w:val="Spisilustracji"/>
        <w:tabs>
          <w:tab w:val="right" w:leader="dot" w:pos="9062"/>
        </w:tabs>
        <w:rPr>
          <w:noProof/>
          <w:kern w:val="2"/>
          <w:szCs w:val="24"/>
          <w:lang w:eastAsia="pl-PL"/>
          <w14:ligatures w14:val="standardContextual"/>
        </w:rPr>
      </w:pPr>
      <w:hyperlink w:anchor="_Toc188863224" w:history="1">
        <w:r w:rsidRPr="0036400C">
          <w:rPr>
            <w:rStyle w:val="Hipercze"/>
            <w:noProof/>
          </w:rPr>
          <w:t>Tabela 6 Dane o infrastrukturze gazowej na terenie Gminy Miasta Zakopane w latach 2019-2023</w:t>
        </w:r>
        <w:r w:rsidRPr="0036400C">
          <w:rPr>
            <w:noProof/>
            <w:webHidden/>
          </w:rPr>
          <w:tab/>
        </w:r>
        <w:r w:rsidRPr="0036400C">
          <w:rPr>
            <w:noProof/>
            <w:webHidden/>
          </w:rPr>
          <w:fldChar w:fldCharType="begin"/>
        </w:r>
        <w:r w:rsidRPr="0036400C">
          <w:rPr>
            <w:noProof/>
            <w:webHidden/>
          </w:rPr>
          <w:instrText xml:space="preserve"> PAGEREF _Toc188863224 \h </w:instrText>
        </w:r>
        <w:r w:rsidRPr="0036400C">
          <w:rPr>
            <w:noProof/>
            <w:webHidden/>
          </w:rPr>
        </w:r>
        <w:r w:rsidRPr="0036400C">
          <w:rPr>
            <w:noProof/>
            <w:webHidden/>
          </w:rPr>
          <w:fldChar w:fldCharType="separate"/>
        </w:r>
        <w:r w:rsidRPr="0036400C">
          <w:rPr>
            <w:noProof/>
            <w:webHidden/>
          </w:rPr>
          <w:t>57</w:t>
        </w:r>
        <w:r w:rsidRPr="0036400C">
          <w:rPr>
            <w:noProof/>
            <w:webHidden/>
          </w:rPr>
          <w:fldChar w:fldCharType="end"/>
        </w:r>
      </w:hyperlink>
    </w:p>
    <w:p w14:paraId="04F2181F" w14:textId="631FD716" w:rsidR="0036400C" w:rsidRPr="0036400C" w:rsidRDefault="0036400C">
      <w:pPr>
        <w:pStyle w:val="Spisilustracji"/>
        <w:tabs>
          <w:tab w:val="right" w:leader="dot" w:pos="9062"/>
        </w:tabs>
        <w:rPr>
          <w:noProof/>
          <w:kern w:val="2"/>
          <w:szCs w:val="24"/>
          <w:lang w:eastAsia="pl-PL"/>
          <w14:ligatures w14:val="standardContextual"/>
        </w:rPr>
      </w:pPr>
      <w:hyperlink w:anchor="_Toc188863225" w:history="1">
        <w:r w:rsidRPr="0036400C">
          <w:rPr>
            <w:rStyle w:val="Hipercze"/>
            <w:noProof/>
          </w:rPr>
          <w:t>Tabela 7 Realizacja nowych przyłączy gazowych na terenie Gminy Miasta Zakopane w latach 2019-2023</w:t>
        </w:r>
        <w:r w:rsidRPr="0036400C">
          <w:rPr>
            <w:noProof/>
            <w:webHidden/>
          </w:rPr>
          <w:tab/>
        </w:r>
        <w:r w:rsidRPr="0036400C">
          <w:rPr>
            <w:noProof/>
            <w:webHidden/>
          </w:rPr>
          <w:fldChar w:fldCharType="begin"/>
        </w:r>
        <w:r w:rsidRPr="0036400C">
          <w:rPr>
            <w:noProof/>
            <w:webHidden/>
          </w:rPr>
          <w:instrText xml:space="preserve"> PAGEREF _Toc188863225 \h </w:instrText>
        </w:r>
        <w:r w:rsidRPr="0036400C">
          <w:rPr>
            <w:noProof/>
            <w:webHidden/>
          </w:rPr>
        </w:r>
        <w:r w:rsidRPr="0036400C">
          <w:rPr>
            <w:noProof/>
            <w:webHidden/>
          </w:rPr>
          <w:fldChar w:fldCharType="separate"/>
        </w:r>
        <w:r w:rsidRPr="0036400C">
          <w:rPr>
            <w:noProof/>
            <w:webHidden/>
          </w:rPr>
          <w:t>57</w:t>
        </w:r>
        <w:r w:rsidRPr="0036400C">
          <w:rPr>
            <w:noProof/>
            <w:webHidden/>
          </w:rPr>
          <w:fldChar w:fldCharType="end"/>
        </w:r>
      </w:hyperlink>
    </w:p>
    <w:p w14:paraId="5694093E" w14:textId="00801486" w:rsidR="0036400C" w:rsidRPr="0036400C" w:rsidRDefault="0036400C">
      <w:pPr>
        <w:pStyle w:val="Spisilustracji"/>
        <w:tabs>
          <w:tab w:val="right" w:leader="dot" w:pos="9062"/>
        </w:tabs>
        <w:rPr>
          <w:noProof/>
          <w:kern w:val="2"/>
          <w:szCs w:val="24"/>
          <w:lang w:eastAsia="pl-PL"/>
          <w14:ligatures w14:val="standardContextual"/>
        </w:rPr>
      </w:pPr>
      <w:hyperlink w:anchor="_Toc188863226" w:history="1">
        <w:r w:rsidRPr="0036400C">
          <w:rPr>
            <w:rStyle w:val="Hipercze"/>
            <w:noProof/>
          </w:rPr>
          <w:t>Tabela 8 Bieżące roczne zużycie gazu z podziałem na grupy w m</w:t>
        </w:r>
        <w:r w:rsidRPr="0036400C">
          <w:rPr>
            <w:rStyle w:val="Hipercze"/>
            <w:noProof/>
            <w:vertAlign w:val="superscript"/>
          </w:rPr>
          <w:t>3</w:t>
        </w:r>
        <w:r w:rsidRPr="0036400C">
          <w:rPr>
            <w:noProof/>
            <w:webHidden/>
          </w:rPr>
          <w:tab/>
        </w:r>
        <w:r w:rsidRPr="0036400C">
          <w:rPr>
            <w:noProof/>
            <w:webHidden/>
          </w:rPr>
          <w:fldChar w:fldCharType="begin"/>
        </w:r>
        <w:r w:rsidRPr="0036400C">
          <w:rPr>
            <w:noProof/>
            <w:webHidden/>
          </w:rPr>
          <w:instrText xml:space="preserve"> PAGEREF _Toc188863226 \h </w:instrText>
        </w:r>
        <w:r w:rsidRPr="0036400C">
          <w:rPr>
            <w:noProof/>
            <w:webHidden/>
          </w:rPr>
        </w:r>
        <w:r w:rsidRPr="0036400C">
          <w:rPr>
            <w:noProof/>
            <w:webHidden/>
          </w:rPr>
          <w:fldChar w:fldCharType="separate"/>
        </w:r>
        <w:r w:rsidRPr="0036400C">
          <w:rPr>
            <w:noProof/>
            <w:webHidden/>
          </w:rPr>
          <w:t>57</w:t>
        </w:r>
        <w:r w:rsidRPr="0036400C">
          <w:rPr>
            <w:noProof/>
            <w:webHidden/>
          </w:rPr>
          <w:fldChar w:fldCharType="end"/>
        </w:r>
      </w:hyperlink>
    </w:p>
    <w:p w14:paraId="08338145" w14:textId="33706BBB" w:rsidR="0036400C" w:rsidRPr="0036400C" w:rsidRDefault="0036400C">
      <w:pPr>
        <w:pStyle w:val="Spisilustracji"/>
        <w:tabs>
          <w:tab w:val="right" w:leader="dot" w:pos="9062"/>
        </w:tabs>
        <w:rPr>
          <w:noProof/>
          <w:kern w:val="2"/>
          <w:szCs w:val="24"/>
          <w:lang w:eastAsia="pl-PL"/>
          <w14:ligatures w14:val="standardContextual"/>
        </w:rPr>
      </w:pPr>
      <w:hyperlink w:anchor="_Toc188863227" w:history="1">
        <w:r w:rsidRPr="0036400C">
          <w:rPr>
            <w:rStyle w:val="Hipercze"/>
            <w:noProof/>
          </w:rPr>
          <w:t>Tabela 9 Struktura zużycia gazu ziemnego w 2023 roku</w:t>
        </w:r>
        <w:r w:rsidRPr="0036400C">
          <w:rPr>
            <w:noProof/>
            <w:webHidden/>
          </w:rPr>
          <w:tab/>
        </w:r>
        <w:r w:rsidRPr="0036400C">
          <w:rPr>
            <w:noProof/>
            <w:webHidden/>
          </w:rPr>
          <w:fldChar w:fldCharType="begin"/>
        </w:r>
        <w:r w:rsidRPr="0036400C">
          <w:rPr>
            <w:noProof/>
            <w:webHidden/>
          </w:rPr>
          <w:instrText xml:space="preserve"> PAGEREF _Toc188863227 \h </w:instrText>
        </w:r>
        <w:r w:rsidRPr="0036400C">
          <w:rPr>
            <w:noProof/>
            <w:webHidden/>
          </w:rPr>
        </w:r>
        <w:r w:rsidRPr="0036400C">
          <w:rPr>
            <w:noProof/>
            <w:webHidden/>
          </w:rPr>
          <w:fldChar w:fldCharType="separate"/>
        </w:r>
        <w:r w:rsidRPr="0036400C">
          <w:rPr>
            <w:noProof/>
            <w:webHidden/>
          </w:rPr>
          <w:t>58</w:t>
        </w:r>
        <w:r w:rsidRPr="0036400C">
          <w:rPr>
            <w:noProof/>
            <w:webHidden/>
          </w:rPr>
          <w:fldChar w:fldCharType="end"/>
        </w:r>
      </w:hyperlink>
    </w:p>
    <w:p w14:paraId="3AF2DD34" w14:textId="4838E4FD" w:rsidR="0036400C" w:rsidRPr="0036400C" w:rsidRDefault="0036400C">
      <w:pPr>
        <w:pStyle w:val="Spisilustracji"/>
        <w:tabs>
          <w:tab w:val="right" w:leader="dot" w:pos="9062"/>
        </w:tabs>
        <w:rPr>
          <w:noProof/>
          <w:kern w:val="2"/>
          <w:szCs w:val="24"/>
          <w:lang w:eastAsia="pl-PL"/>
          <w14:ligatures w14:val="standardContextual"/>
        </w:rPr>
      </w:pPr>
      <w:hyperlink w:anchor="_Toc188863228" w:history="1">
        <w:r w:rsidRPr="0036400C">
          <w:rPr>
            <w:rStyle w:val="Hipercze"/>
            <w:noProof/>
          </w:rPr>
          <w:t>Tabela 10 Struktura mocy zainstalowanej w KSE w latach 2021-2023</w:t>
        </w:r>
        <w:r w:rsidRPr="0036400C">
          <w:rPr>
            <w:noProof/>
            <w:webHidden/>
          </w:rPr>
          <w:tab/>
        </w:r>
        <w:r w:rsidRPr="0036400C">
          <w:rPr>
            <w:noProof/>
            <w:webHidden/>
          </w:rPr>
          <w:fldChar w:fldCharType="begin"/>
        </w:r>
        <w:r w:rsidRPr="0036400C">
          <w:rPr>
            <w:noProof/>
            <w:webHidden/>
          </w:rPr>
          <w:instrText xml:space="preserve"> PAGEREF _Toc188863228 \h </w:instrText>
        </w:r>
        <w:r w:rsidRPr="0036400C">
          <w:rPr>
            <w:noProof/>
            <w:webHidden/>
          </w:rPr>
        </w:r>
        <w:r w:rsidRPr="0036400C">
          <w:rPr>
            <w:noProof/>
            <w:webHidden/>
          </w:rPr>
          <w:fldChar w:fldCharType="separate"/>
        </w:r>
        <w:r w:rsidRPr="0036400C">
          <w:rPr>
            <w:noProof/>
            <w:webHidden/>
          </w:rPr>
          <w:t>63</w:t>
        </w:r>
        <w:r w:rsidRPr="0036400C">
          <w:rPr>
            <w:noProof/>
            <w:webHidden/>
          </w:rPr>
          <w:fldChar w:fldCharType="end"/>
        </w:r>
      </w:hyperlink>
    </w:p>
    <w:p w14:paraId="121CE305" w14:textId="0984B04D" w:rsidR="0036400C" w:rsidRPr="0036400C" w:rsidRDefault="0036400C">
      <w:pPr>
        <w:pStyle w:val="Spisilustracji"/>
        <w:tabs>
          <w:tab w:val="right" w:leader="dot" w:pos="9062"/>
        </w:tabs>
        <w:rPr>
          <w:noProof/>
          <w:kern w:val="2"/>
          <w:szCs w:val="24"/>
          <w:lang w:eastAsia="pl-PL"/>
          <w14:ligatures w14:val="standardContextual"/>
        </w:rPr>
      </w:pPr>
      <w:hyperlink w:anchor="_Toc188863229" w:history="1">
        <w:r w:rsidRPr="0036400C">
          <w:rPr>
            <w:rStyle w:val="Hipercze"/>
            <w:noProof/>
          </w:rPr>
          <w:t>Tabela 11 Struktura mocy osiąganej w KSE w latach 2021-2023</w:t>
        </w:r>
        <w:r w:rsidRPr="0036400C">
          <w:rPr>
            <w:noProof/>
            <w:webHidden/>
          </w:rPr>
          <w:tab/>
        </w:r>
        <w:r w:rsidRPr="0036400C">
          <w:rPr>
            <w:noProof/>
            <w:webHidden/>
          </w:rPr>
          <w:fldChar w:fldCharType="begin"/>
        </w:r>
        <w:r w:rsidRPr="0036400C">
          <w:rPr>
            <w:noProof/>
            <w:webHidden/>
          </w:rPr>
          <w:instrText xml:space="preserve"> PAGEREF _Toc188863229 \h </w:instrText>
        </w:r>
        <w:r w:rsidRPr="0036400C">
          <w:rPr>
            <w:noProof/>
            <w:webHidden/>
          </w:rPr>
        </w:r>
        <w:r w:rsidRPr="0036400C">
          <w:rPr>
            <w:noProof/>
            <w:webHidden/>
          </w:rPr>
          <w:fldChar w:fldCharType="separate"/>
        </w:r>
        <w:r w:rsidRPr="0036400C">
          <w:rPr>
            <w:noProof/>
            <w:webHidden/>
          </w:rPr>
          <w:t>63</w:t>
        </w:r>
        <w:r w:rsidRPr="0036400C">
          <w:rPr>
            <w:noProof/>
            <w:webHidden/>
          </w:rPr>
          <w:fldChar w:fldCharType="end"/>
        </w:r>
      </w:hyperlink>
    </w:p>
    <w:p w14:paraId="793DE319" w14:textId="339D3A7A" w:rsidR="0036400C" w:rsidRPr="0036400C" w:rsidRDefault="0036400C">
      <w:pPr>
        <w:pStyle w:val="Spisilustracji"/>
        <w:tabs>
          <w:tab w:val="right" w:leader="dot" w:pos="9062"/>
        </w:tabs>
        <w:rPr>
          <w:noProof/>
          <w:kern w:val="2"/>
          <w:szCs w:val="24"/>
          <w:lang w:eastAsia="pl-PL"/>
          <w14:ligatures w14:val="standardContextual"/>
        </w:rPr>
      </w:pPr>
      <w:hyperlink w:anchor="_Toc188863230" w:history="1">
        <w:r w:rsidRPr="0036400C">
          <w:rPr>
            <w:rStyle w:val="Hipercze"/>
            <w:noProof/>
          </w:rPr>
          <w:t>Tabela 12 Liczba stacji energetycznych SN/nn</w:t>
        </w:r>
        <w:r w:rsidRPr="0036400C">
          <w:rPr>
            <w:noProof/>
            <w:webHidden/>
          </w:rPr>
          <w:tab/>
        </w:r>
        <w:r w:rsidRPr="0036400C">
          <w:rPr>
            <w:noProof/>
            <w:webHidden/>
          </w:rPr>
          <w:fldChar w:fldCharType="begin"/>
        </w:r>
        <w:r w:rsidRPr="0036400C">
          <w:rPr>
            <w:noProof/>
            <w:webHidden/>
          </w:rPr>
          <w:instrText xml:space="preserve"> PAGEREF _Toc188863230 \h </w:instrText>
        </w:r>
        <w:r w:rsidRPr="0036400C">
          <w:rPr>
            <w:noProof/>
            <w:webHidden/>
          </w:rPr>
        </w:r>
        <w:r w:rsidRPr="0036400C">
          <w:rPr>
            <w:noProof/>
            <w:webHidden/>
          </w:rPr>
          <w:fldChar w:fldCharType="separate"/>
        </w:r>
        <w:r w:rsidRPr="0036400C">
          <w:rPr>
            <w:noProof/>
            <w:webHidden/>
          </w:rPr>
          <w:t>65</w:t>
        </w:r>
        <w:r w:rsidRPr="0036400C">
          <w:rPr>
            <w:noProof/>
            <w:webHidden/>
          </w:rPr>
          <w:fldChar w:fldCharType="end"/>
        </w:r>
      </w:hyperlink>
    </w:p>
    <w:p w14:paraId="563E1D55" w14:textId="4C1FE591" w:rsidR="0036400C" w:rsidRPr="0036400C" w:rsidRDefault="0036400C">
      <w:pPr>
        <w:pStyle w:val="Spisilustracji"/>
        <w:tabs>
          <w:tab w:val="right" w:leader="dot" w:pos="9062"/>
        </w:tabs>
        <w:rPr>
          <w:noProof/>
          <w:kern w:val="2"/>
          <w:szCs w:val="24"/>
          <w:lang w:eastAsia="pl-PL"/>
          <w14:ligatures w14:val="standardContextual"/>
        </w:rPr>
      </w:pPr>
      <w:hyperlink w:anchor="_Toc188863231" w:history="1">
        <w:r w:rsidRPr="0036400C">
          <w:rPr>
            <w:rStyle w:val="Hipercze"/>
            <w:noProof/>
          </w:rPr>
          <w:t>Tabela 13 Szacowana długość linii /km/ własność TAURON Dystrybucja S.A.</w:t>
        </w:r>
        <w:r w:rsidRPr="0036400C">
          <w:rPr>
            <w:noProof/>
            <w:webHidden/>
          </w:rPr>
          <w:tab/>
        </w:r>
        <w:r w:rsidRPr="0036400C">
          <w:rPr>
            <w:noProof/>
            <w:webHidden/>
          </w:rPr>
          <w:fldChar w:fldCharType="begin"/>
        </w:r>
        <w:r w:rsidRPr="0036400C">
          <w:rPr>
            <w:noProof/>
            <w:webHidden/>
          </w:rPr>
          <w:instrText xml:space="preserve"> PAGEREF _Toc188863231 \h </w:instrText>
        </w:r>
        <w:r w:rsidRPr="0036400C">
          <w:rPr>
            <w:noProof/>
            <w:webHidden/>
          </w:rPr>
        </w:r>
        <w:r w:rsidRPr="0036400C">
          <w:rPr>
            <w:noProof/>
            <w:webHidden/>
          </w:rPr>
          <w:fldChar w:fldCharType="separate"/>
        </w:r>
        <w:r w:rsidRPr="0036400C">
          <w:rPr>
            <w:noProof/>
            <w:webHidden/>
          </w:rPr>
          <w:t>66</w:t>
        </w:r>
        <w:r w:rsidRPr="0036400C">
          <w:rPr>
            <w:noProof/>
            <w:webHidden/>
          </w:rPr>
          <w:fldChar w:fldCharType="end"/>
        </w:r>
      </w:hyperlink>
    </w:p>
    <w:p w14:paraId="27F82B69" w14:textId="3E2689FC" w:rsidR="0036400C" w:rsidRPr="0036400C" w:rsidRDefault="0036400C">
      <w:pPr>
        <w:pStyle w:val="Spisilustracji"/>
        <w:tabs>
          <w:tab w:val="right" w:leader="dot" w:pos="9062"/>
        </w:tabs>
        <w:rPr>
          <w:noProof/>
          <w:kern w:val="2"/>
          <w:szCs w:val="24"/>
          <w:lang w:eastAsia="pl-PL"/>
          <w14:ligatures w14:val="standardContextual"/>
        </w:rPr>
      </w:pPr>
      <w:hyperlink w:anchor="_Toc188863232" w:history="1">
        <w:r w:rsidRPr="0036400C">
          <w:rPr>
            <w:rStyle w:val="Hipercze"/>
            <w:noProof/>
          </w:rPr>
          <w:t>Tabela 14 Odbiorcy posiadający umowy kompleksowe  w podziale na taryfy</w:t>
        </w:r>
        <w:r w:rsidRPr="0036400C">
          <w:rPr>
            <w:noProof/>
            <w:webHidden/>
          </w:rPr>
          <w:tab/>
        </w:r>
        <w:r w:rsidRPr="0036400C">
          <w:rPr>
            <w:noProof/>
            <w:webHidden/>
          </w:rPr>
          <w:fldChar w:fldCharType="begin"/>
        </w:r>
        <w:r w:rsidRPr="0036400C">
          <w:rPr>
            <w:noProof/>
            <w:webHidden/>
          </w:rPr>
          <w:instrText xml:space="preserve"> PAGEREF _Toc188863232 \h </w:instrText>
        </w:r>
        <w:r w:rsidRPr="0036400C">
          <w:rPr>
            <w:noProof/>
            <w:webHidden/>
          </w:rPr>
        </w:r>
        <w:r w:rsidRPr="0036400C">
          <w:rPr>
            <w:noProof/>
            <w:webHidden/>
          </w:rPr>
          <w:fldChar w:fldCharType="separate"/>
        </w:r>
        <w:r w:rsidRPr="0036400C">
          <w:rPr>
            <w:noProof/>
            <w:webHidden/>
          </w:rPr>
          <w:t>66</w:t>
        </w:r>
        <w:r w:rsidRPr="0036400C">
          <w:rPr>
            <w:noProof/>
            <w:webHidden/>
          </w:rPr>
          <w:fldChar w:fldCharType="end"/>
        </w:r>
      </w:hyperlink>
    </w:p>
    <w:p w14:paraId="76A61356" w14:textId="17D56BC7" w:rsidR="0036400C" w:rsidRPr="0036400C" w:rsidRDefault="0036400C">
      <w:pPr>
        <w:pStyle w:val="Spisilustracji"/>
        <w:tabs>
          <w:tab w:val="right" w:leader="dot" w:pos="9062"/>
        </w:tabs>
        <w:rPr>
          <w:noProof/>
          <w:kern w:val="2"/>
          <w:szCs w:val="24"/>
          <w:lang w:eastAsia="pl-PL"/>
          <w14:ligatures w14:val="standardContextual"/>
        </w:rPr>
      </w:pPr>
      <w:hyperlink w:anchor="_Toc188863233" w:history="1">
        <w:r w:rsidRPr="0036400C">
          <w:rPr>
            <w:rStyle w:val="Hipercze"/>
            <w:noProof/>
          </w:rPr>
          <w:t>Tabela 15 Zużycie energii przez odbiorców posiadających umowy kompleksowe  w podziale na taryfy</w:t>
        </w:r>
        <w:r w:rsidRPr="0036400C">
          <w:rPr>
            <w:noProof/>
            <w:webHidden/>
          </w:rPr>
          <w:tab/>
        </w:r>
        <w:r w:rsidRPr="0036400C">
          <w:rPr>
            <w:noProof/>
            <w:webHidden/>
          </w:rPr>
          <w:fldChar w:fldCharType="begin"/>
        </w:r>
        <w:r w:rsidRPr="0036400C">
          <w:rPr>
            <w:noProof/>
            <w:webHidden/>
          </w:rPr>
          <w:instrText xml:space="preserve"> PAGEREF _Toc188863233 \h </w:instrText>
        </w:r>
        <w:r w:rsidRPr="0036400C">
          <w:rPr>
            <w:noProof/>
            <w:webHidden/>
          </w:rPr>
        </w:r>
        <w:r w:rsidRPr="0036400C">
          <w:rPr>
            <w:noProof/>
            <w:webHidden/>
          </w:rPr>
          <w:fldChar w:fldCharType="separate"/>
        </w:r>
        <w:r w:rsidRPr="0036400C">
          <w:rPr>
            <w:noProof/>
            <w:webHidden/>
          </w:rPr>
          <w:t>66</w:t>
        </w:r>
        <w:r w:rsidRPr="0036400C">
          <w:rPr>
            <w:noProof/>
            <w:webHidden/>
          </w:rPr>
          <w:fldChar w:fldCharType="end"/>
        </w:r>
      </w:hyperlink>
    </w:p>
    <w:p w14:paraId="5C40D349" w14:textId="14037083" w:rsidR="0036400C" w:rsidRPr="0036400C" w:rsidRDefault="0036400C">
      <w:pPr>
        <w:pStyle w:val="Spisilustracji"/>
        <w:tabs>
          <w:tab w:val="right" w:leader="dot" w:pos="9062"/>
        </w:tabs>
        <w:rPr>
          <w:noProof/>
          <w:kern w:val="2"/>
          <w:szCs w:val="24"/>
          <w:lang w:eastAsia="pl-PL"/>
          <w14:ligatures w14:val="standardContextual"/>
        </w:rPr>
      </w:pPr>
      <w:hyperlink w:anchor="_Toc188863234" w:history="1">
        <w:r w:rsidRPr="0036400C">
          <w:rPr>
            <w:rStyle w:val="Hipercze"/>
            <w:noProof/>
          </w:rPr>
          <w:t>Tabela 16 Odbiorcy posiadający umowy dystrybucyjne w podziale na taryfy</w:t>
        </w:r>
        <w:r w:rsidRPr="0036400C">
          <w:rPr>
            <w:noProof/>
            <w:webHidden/>
          </w:rPr>
          <w:tab/>
        </w:r>
        <w:r w:rsidRPr="0036400C">
          <w:rPr>
            <w:noProof/>
            <w:webHidden/>
          </w:rPr>
          <w:fldChar w:fldCharType="begin"/>
        </w:r>
        <w:r w:rsidRPr="0036400C">
          <w:rPr>
            <w:noProof/>
            <w:webHidden/>
          </w:rPr>
          <w:instrText xml:space="preserve"> PAGEREF _Toc188863234 \h </w:instrText>
        </w:r>
        <w:r w:rsidRPr="0036400C">
          <w:rPr>
            <w:noProof/>
            <w:webHidden/>
          </w:rPr>
        </w:r>
        <w:r w:rsidRPr="0036400C">
          <w:rPr>
            <w:noProof/>
            <w:webHidden/>
          </w:rPr>
          <w:fldChar w:fldCharType="separate"/>
        </w:r>
        <w:r w:rsidRPr="0036400C">
          <w:rPr>
            <w:noProof/>
            <w:webHidden/>
          </w:rPr>
          <w:t>67</w:t>
        </w:r>
        <w:r w:rsidRPr="0036400C">
          <w:rPr>
            <w:noProof/>
            <w:webHidden/>
          </w:rPr>
          <w:fldChar w:fldCharType="end"/>
        </w:r>
      </w:hyperlink>
    </w:p>
    <w:p w14:paraId="3DF679E7" w14:textId="7C1851E4" w:rsidR="0036400C" w:rsidRPr="0036400C" w:rsidRDefault="0036400C">
      <w:pPr>
        <w:pStyle w:val="Spisilustracji"/>
        <w:tabs>
          <w:tab w:val="right" w:leader="dot" w:pos="9062"/>
        </w:tabs>
        <w:rPr>
          <w:noProof/>
          <w:kern w:val="2"/>
          <w:szCs w:val="24"/>
          <w:lang w:eastAsia="pl-PL"/>
          <w14:ligatures w14:val="standardContextual"/>
        </w:rPr>
      </w:pPr>
      <w:hyperlink w:anchor="_Toc188863235" w:history="1">
        <w:r w:rsidRPr="0036400C">
          <w:rPr>
            <w:rStyle w:val="Hipercze"/>
            <w:noProof/>
          </w:rPr>
          <w:t>Tabela 17 Zużycie energii przez odbiorców posiadających umowy dystrybucyjne w podziale na taryfy</w:t>
        </w:r>
        <w:r w:rsidRPr="0036400C">
          <w:rPr>
            <w:noProof/>
            <w:webHidden/>
          </w:rPr>
          <w:tab/>
        </w:r>
        <w:r w:rsidRPr="0036400C">
          <w:rPr>
            <w:noProof/>
            <w:webHidden/>
          </w:rPr>
          <w:fldChar w:fldCharType="begin"/>
        </w:r>
        <w:r w:rsidRPr="0036400C">
          <w:rPr>
            <w:noProof/>
            <w:webHidden/>
          </w:rPr>
          <w:instrText xml:space="preserve"> PAGEREF _Toc188863235 \h </w:instrText>
        </w:r>
        <w:r w:rsidRPr="0036400C">
          <w:rPr>
            <w:noProof/>
            <w:webHidden/>
          </w:rPr>
        </w:r>
        <w:r w:rsidRPr="0036400C">
          <w:rPr>
            <w:noProof/>
            <w:webHidden/>
          </w:rPr>
          <w:fldChar w:fldCharType="separate"/>
        </w:r>
        <w:r w:rsidRPr="0036400C">
          <w:rPr>
            <w:noProof/>
            <w:webHidden/>
          </w:rPr>
          <w:t>67</w:t>
        </w:r>
        <w:r w:rsidRPr="0036400C">
          <w:rPr>
            <w:noProof/>
            <w:webHidden/>
          </w:rPr>
          <w:fldChar w:fldCharType="end"/>
        </w:r>
      </w:hyperlink>
    </w:p>
    <w:p w14:paraId="33AF595A" w14:textId="23DCCA56" w:rsidR="0036400C" w:rsidRPr="0036400C" w:rsidRDefault="0036400C">
      <w:pPr>
        <w:pStyle w:val="Spisilustracji"/>
        <w:tabs>
          <w:tab w:val="right" w:leader="dot" w:pos="9062"/>
        </w:tabs>
        <w:rPr>
          <w:noProof/>
          <w:kern w:val="2"/>
          <w:szCs w:val="24"/>
          <w:lang w:eastAsia="pl-PL"/>
          <w14:ligatures w14:val="standardContextual"/>
        </w:rPr>
      </w:pPr>
      <w:hyperlink w:anchor="_Toc188863236" w:history="1">
        <w:r w:rsidRPr="0036400C">
          <w:rPr>
            <w:rStyle w:val="Hipercze"/>
            <w:noProof/>
          </w:rPr>
          <w:t>Tabela 18 Strukturę zużycia energii elektrycznej</w:t>
        </w:r>
        <w:r w:rsidRPr="0036400C">
          <w:rPr>
            <w:noProof/>
            <w:webHidden/>
          </w:rPr>
          <w:tab/>
        </w:r>
        <w:r w:rsidRPr="0036400C">
          <w:rPr>
            <w:noProof/>
            <w:webHidden/>
          </w:rPr>
          <w:fldChar w:fldCharType="begin"/>
        </w:r>
        <w:r w:rsidRPr="0036400C">
          <w:rPr>
            <w:noProof/>
            <w:webHidden/>
          </w:rPr>
          <w:instrText xml:space="preserve"> PAGEREF _Toc188863236 \h </w:instrText>
        </w:r>
        <w:r w:rsidRPr="0036400C">
          <w:rPr>
            <w:noProof/>
            <w:webHidden/>
          </w:rPr>
        </w:r>
        <w:r w:rsidRPr="0036400C">
          <w:rPr>
            <w:noProof/>
            <w:webHidden/>
          </w:rPr>
          <w:fldChar w:fldCharType="separate"/>
        </w:r>
        <w:r w:rsidRPr="0036400C">
          <w:rPr>
            <w:noProof/>
            <w:webHidden/>
          </w:rPr>
          <w:t>69</w:t>
        </w:r>
        <w:r w:rsidRPr="0036400C">
          <w:rPr>
            <w:noProof/>
            <w:webHidden/>
          </w:rPr>
          <w:fldChar w:fldCharType="end"/>
        </w:r>
      </w:hyperlink>
    </w:p>
    <w:p w14:paraId="6903A1A4" w14:textId="56F4D4E1" w:rsidR="0036400C" w:rsidRPr="0036400C" w:rsidRDefault="0036400C">
      <w:pPr>
        <w:pStyle w:val="Spisilustracji"/>
        <w:tabs>
          <w:tab w:val="right" w:leader="dot" w:pos="9062"/>
        </w:tabs>
        <w:rPr>
          <w:noProof/>
          <w:kern w:val="2"/>
          <w:szCs w:val="24"/>
          <w:lang w:eastAsia="pl-PL"/>
          <w14:ligatures w14:val="standardContextual"/>
        </w:rPr>
      </w:pPr>
      <w:hyperlink w:anchor="_Toc188863237" w:history="1">
        <w:r w:rsidRPr="0036400C">
          <w:rPr>
            <w:rStyle w:val="Hipercze"/>
            <w:noProof/>
          </w:rPr>
          <w:t>Tabela 19 Charakterystyka wymienników ciepła Ciepłownia Geotermalna – Bańska Niżna, ul. Cieplice 1, 34-424 Szaflary</w:t>
        </w:r>
        <w:r w:rsidRPr="0036400C">
          <w:rPr>
            <w:noProof/>
            <w:webHidden/>
          </w:rPr>
          <w:tab/>
        </w:r>
        <w:r w:rsidRPr="0036400C">
          <w:rPr>
            <w:noProof/>
            <w:webHidden/>
          </w:rPr>
          <w:fldChar w:fldCharType="begin"/>
        </w:r>
        <w:r w:rsidRPr="0036400C">
          <w:rPr>
            <w:noProof/>
            <w:webHidden/>
          </w:rPr>
          <w:instrText xml:space="preserve"> PAGEREF _Toc188863237 \h </w:instrText>
        </w:r>
        <w:r w:rsidRPr="0036400C">
          <w:rPr>
            <w:noProof/>
            <w:webHidden/>
          </w:rPr>
        </w:r>
        <w:r w:rsidRPr="0036400C">
          <w:rPr>
            <w:noProof/>
            <w:webHidden/>
          </w:rPr>
          <w:fldChar w:fldCharType="separate"/>
        </w:r>
        <w:r w:rsidRPr="0036400C">
          <w:rPr>
            <w:noProof/>
            <w:webHidden/>
          </w:rPr>
          <w:t>72</w:t>
        </w:r>
        <w:r w:rsidRPr="0036400C">
          <w:rPr>
            <w:noProof/>
            <w:webHidden/>
          </w:rPr>
          <w:fldChar w:fldCharType="end"/>
        </w:r>
      </w:hyperlink>
    </w:p>
    <w:p w14:paraId="4B5D0983" w14:textId="7C0522AE" w:rsidR="0036400C" w:rsidRPr="0036400C" w:rsidRDefault="0036400C">
      <w:pPr>
        <w:pStyle w:val="Spisilustracji"/>
        <w:tabs>
          <w:tab w:val="right" w:leader="dot" w:pos="9062"/>
        </w:tabs>
        <w:rPr>
          <w:noProof/>
          <w:kern w:val="2"/>
          <w:szCs w:val="24"/>
          <w:lang w:eastAsia="pl-PL"/>
          <w14:ligatures w14:val="standardContextual"/>
        </w:rPr>
      </w:pPr>
      <w:hyperlink w:anchor="_Toc188863238" w:history="1">
        <w:r w:rsidRPr="0036400C">
          <w:rPr>
            <w:rStyle w:val="Hipercze"/>
            <w:noProof/>
          </w:rPr>
          <w:t>Tabela 20 Charakterystyka urządzeń zainstalowanych w Kotłowni Centralnej</w:t>
        </w:r>
        <w:r w:rsidRPr="0036400C">
          <w:rPr>
            <w:noProof/>
            <w:webHidden/>
          </w:rPr>
          <w:tab/>
        </w:r>
        <w:r w:rsidRPr="0036400C">
          <w:rPr>
            <w:noProof/>
            <w:webHidden/>
          </w:rPr>
          <w:fldChar w:fldCharType="begin"/>
        </w:r>
        <w:r w:rsidRPr="0036400C">
          <w:rPr>
            <w:noProof/>
            <w:webHidden/>
          </w:rPr>
          <w:instrText xml:space="preserve"> PAGEREF _Toc188863238 \h </w:instrText>
        </w:r>
        <w:r w:rsidRPr="0036400C">
          <w:rPr>
            <w:noProof/>
            <w:webHidden/>
          </w:rPr>
        </w:r>
        <w:r w:rsidRPr="0036400C">
          <w:rPr>
            <w:noProof/>
            <w:webHidden/>
          </w:rPr>
          <w:fldChar w:fldCharType="separate"/>
        </w:r>
        <w:r w:rsidRPr="0036400C">
          <w:rPr>
            <w:noProof/>
            <w:webHidden/>
          </w:rPr>
          <w:t>75</w:t>
        </w:r>
        <w:r w:rsidRPr="0036400C">
          <w:rPr>
            <w:noProof/>
            <w:webHidden/>
          </w:rPr>
          <w:fldChar w:fldCharType="end"/>
        </w:r>
      </w:hyperlink>
    </w:p>
    <w:p w14:paraId="4B42C6DF" w14:textId="6065A50A" w:rsidR="0036400C" w:rsidRPr="0036400C" w:rsidRDefault="0036400C">
      <w:pPr>
        <w:pStyle w:val="Spisilustracji"/>
        <w:tabs>
          <w:tab w:val="right" w:leader="dot" w:pos="9062"/>
        </w:tabs>
        <w:rPr>
          <w:noProof/>
          <w:kern w:val="2"/>
          <w:szCs w:val="24"/>
          <w:lang w:eastAsia="pl-PL"/>
          <w14:ligatures w14:val="standardContextual"/>
        </w:rPr>
      </w:pPr>
      <w:hyperlink w:anchor="_Toc188863239" w:history="1">
        <w:r w:rsidRPr="0036400C">
          <w:rPr>
            <w:rStyle w:val="Hipercze"/>
            <w:noProof/>
          </w:rPr>
          <w:t>Tabela 21 Zużycie paliw w Kotłowni Centralnej w latach 2021-2023</w:t>
        </w:r>
        <w:r w:rsidRPr="0036400C">
          <w:rPr>
            <w:noProof/>
            <w:webHidden/>
          </w:rPr>
          <w:tab/>
        </w:r>
        <w:r w:rsidRPr="0036400C">
          <w:rPr>
            <w:noProof/>
            <w:webHidden/>
          </w:rPr>
          <w:fldChar w:fldCharType="begin"/>
        </w:r>
        <w:r w:rsidRPr="0036400C">
          <w:rPr>
            <w:noProof/>
            <w:webHidden/>
          </w:rPr>
          <w:instrText xml:space="preserve"> PAGEREF _Toc188863239 \h </w:instrText>
        </w:r>
        <w:r w:rsidRPr="0036400C">
          <w:rPr>
            <w:noProof/>
            <w:webHidden/>
          </w:rPr>
        </w:r>
        <w:r w:rsidRPr="0036400C">
          <w:rPr>
            <w:noProof/>
            <w:webHidden/>
          </w:rPr>
          <w:fldChar w:fldCharType="separate"/>
        </w:r>
        <w:r w:rsidRPr="0036400C">
          <w:rPr>
            <w:noProof/>
            <w:webHidden/>
          </w:rPr>
          <w:t>77</w:t>
        </w:r>
        <w:r w:rsidRPr="0036400C">
          <w:rPr>
            <w:noProof/>
            <w:webHidden/>
          </w:rPr>
          <w:fldChar w:fldCharType="end"/>
        </w:r>
      </w:hyperlink>
    </w:p>
    <w:p w14:paraId="5BD44282" w14:textId="17C2CBB0" w:rsidR="0036400C" w:rsidRPr="0036400C" w:rsidRDefault="0036400C">
      <w:pPr>
        <w:pStyle w:val="Spisilustracji"/>
        <w:tabs>
          <w:tab w:val="right" w:leader="dot" w:pos="9062"/>
        </w:tabs>
        <w:rPr>
          <w:noProof/>
          <w:kern w:val="2"/>
          <w:szCs w:val="24"/>
          <w:lang w:eastAsia="pl-PL"/>
          <w14:ligatures w14:val="standardContextual"/>
        </w:rPr>
      </w:pPr>
      <w:hyperlink w:anchor="_Toc188863240" w:history="1">
        <w:r w:rsidRPr="0036400C">
          <w:rPr>
            <w:rStyle w:val="Hipercze"/>
            <w:noProof/>
          </w:rPr>
          <w:t>Tabela 22 Długość sieci ciepłowniczej w podziale na średnice</w:t>
        </w:r>
        <w:r w:rsidRPr="0036400C">
          <w:rPr>
            <w:noProof/>
            <w:webHidden/>
          </w:rPr>
          <w:tab/>
        </w:r>
        <w:r w:rsidRPr="0036400C">
          <w:rPr>
            <w:noProof/>
            <w:webHidden/>
          </w:rPr>
          <w:fldChar w:fldCharType="begin"/>
        </w:r>
        <w:r w:rsidRPr="0036400C">
          <w:rPr>
            <w:noProof/>
            <w:webHidden/>
          </w:rPr>
          <w:instrText xml:space="preserve"> PAGEREF _Toc188863240 \h </w:instrText>
        </w:r>
        <w:r w:rsidRPr="0036400C">
          <w:rPr>
            <w:noProof/>
            <w:webHidden/>
          </w:rPr>
        </w:r>
        <w:r w:rsidRPr="0036400C">
          <w:rPr>
            <w:noProof/>
            <w:webHidden/>
          </w:rPr>
          <w:fldChar w:fldCharType="separate"/>
        </w:r>
        <w:r w:rsidRPr="0036400C">
          <w:rPr>
            <w:noProof/>
            <w:webHidden/>
          </w:rPr>
          <w:t>80</w:t>
        </w:r>
        <w:r w:rsidRPr="0036400C">
          <w:rPr>
            <w:noProof/>
            <w:webHidden/>
          </w:rPr>
          <w:fldChar w:fldCharType="end"/>
        </w:r>
      </w:hyperlink>
    </w:p>
    <w:p w14:paraId="79086BD6" w14:textId="383C8B0B" w:rsidR="0036400C" w:rsidRPr="0036400C" w:rsidRDefault="0036400C">
      <w:pPr>
        <w:pStyle w:val="Spisilustracji"/>
        <w:tabs>
          <w:tab w:val="right" w:leader="dot" w:pos="9062"/>
        </w:tabs>
        <w:rPr>
          <w:noProof/>
          <w:kern w:val="2"/>
          <w:szCs w:val="24"/>
          <w:lang w:eastAsia="pl-PL"/>
          <w14:ligatures w14:val="standardContextual"/>
        </w:rPr>
      </w:pPr>
      <w:hyperlink w:anchor="_Toc188863241" w:history="1">
        <w:r w:rsidRPr="0036400C">
          <w:rPr>
            <w:rStyle w:val="Hipercze"/>
            <w:noProof/>
          </w:rPr>
          <w:t>Tabela 23 Struktura produkcji ciepła w podziale na źródła w latach 2016-2023</w:t>
        </w:r>
        <w:r w:rsidRPr="0036400C">
          <w:rPr>
            <w:noProof/>
            <w:webHidden/>
          </w:rPr>
          <w:tab/>
        </w:r>
        <w:r w:rsidRPr="0036400C">
          <w:rPr>
            <w:noProof/>
            <w:webHidden/>
          </w:rPr>
          <w:fldChar w:fldCharType="begin"/>
        </w:r>
        <w:r w:rsidRPr="0036400C">
          <w:rPr>
            <w:noProof/>
            <w:webHidden/>
          </w:rPr>
          <w:instrText xml:space="preserve"> PAGEREF _Toc188863241 \h </w:instrText>
        </w:r>
        <w:r w:rsidRPr="0036400C">
          <w:rPr>
            <w:noProof/>
            <w:webHidden/>
          </w:rPr>
        </w:r>
        <w:r w:rsidRPr="0036400C">
          <w:rPr>
            <w:noProof/>
            <w:webHidden/>
          </w:rPr>
          <w:fldChar w:fldCharType="separate"/>
        </w:r>
        <w:r w:rsidRPr="0036400C">
          <w:rPr>
            <w:noProof/>
            <w:webHidden/>
          </w:rPr>
          <w:t>84</w:t>
        </w:r>
        <w:r w:rsidRPr="0036400C">
          <w:rPr>
            <w:noProof/>
            <w:webHidden/>
          </w:rPr>
          <w:fldChar w:fldCharType="end"/>
        </w:r>
      </w:hyperlink>
    </w:p>
    <w:p w14:paraId="531DDF30" w14:textId="7B1D5E8A" w:rsidR="0036400C" w:rsidRPr="0036400C" w:rsidRDefault="0036400C">
      <w:pPr>
        <w:pStyle w:val="Spisilustracji"/>
        <w:tabs>
          <w:tab w:val="right" w:leader="dot" w:pos="9062"/>
        </w:tabs>
        <w:rPr>
          <w:noProof/>
          <w:kern w:val="2"/>
          <w:szCs w:val="24"/>
          <w:lang w:eastAsia="pl-PL"/>
          <w14:ligatures w14:val="standardContextual"/>
        </w:rPr>
      </w:pPr>
      <w:hyperlink w:anchor="_Toc188863242" w:history="1">
        <w:r w:rsidRPr="0036400C">
          <w:rPr>
            <w:rStyle w:val="Hipercze"/>
            <w:noProof/>
          </w:rPr>
          <w:t>Tabela 24 Informacje o sprzedaży ciepła, ogólnej ilości odbiorców i budynków zasilanych z sieci ciepłowniczej w latach 2019 -2023</w:t>
        </w:r>
        <w:r w:rsidRPr="0036400C">
          <w:rPr>
            <w:noProof/>
            <w:webHidden/>
          </w:rPr>
          <w:tab/>
        </w:r>
        <w:r w:rsidRPr="0036400C">
          <w:rPr>
            <w:noProof/>
            <w:webHidden/>
          </w:rPr>
          <w:fldChar w:fldCharType="begin"/>
        </w:r>
        <w:r w:rsidRPr="0036400C">
          <w:rPr>
            <w:noProof/>
            <w:webHidden/>
          </w:rPr>
          <w:instrText xml:space="preserve"> PAGEREF _Toc188863242 \h </w:instrText>
        </w:r>
        <w:r w:rsidRPr="0036400C">
          <w:rPr>
            <w:noProof/>
            <w:webHidden/>
          </w:rPr>
        </w:r>
        <w:r w:rsidRPr="0036400C">
          <w:rPr>
            <w:noProof/>
            <w:webHidden/>
          </w:rPr>
          <w:fldChar w:fldCharType="separate"/>
        </w:r>
        <w:r w:rsidRPr="0036400C">
          <w:rPr>
            <w:noProof/>
            <w:webHidden/>
          </w:rPr>
          <w:t>85</w:t>
        </w:r>
        <w:r w:rsidRPr="0036400C">
          <w:rPr>
            <w:noProof/>
            <w:webHidden/>
          </w:rPr>
          <w:fldChar w:fldCharType="end"/>
        </w:r>
      </w:hyperlink>
    </w:p>
    <w:p w14:paraId="3C080463" w14:textId="241D716C" w:rsidR="0036400C" w:rsidRPr="0036400C" w:rsidRDefault="0036400C">
      <w:pPr>
        <w:pStyle w:val="Spisilustracji"/>
        <w:tabs>
          <w:tab w:val="right" w:leader="dot" w:pos="9062"/>
        </w:tabs>
        <w:rPr>
          <w:noProof/>
          <w:kern w:val="2"/>
          <w:szCs w:val="24"/>
          <w:lang w:eastAsia="pl-PL"/>
          <w14:ligatures w14:val="standardContextual"/>
        </w:rPr>
      </w:pPr>
      <w:hyperlink w:anchor="_Toc188863243" w:history="1">
        <w:r w:rsidRPr="0036400C">
          <w:rPr>
            <w:rStyle w:val="Hipercze"/>
            <w:noProof/>
          </w:rPr>
          <w:t>Tabela 25 Ilość obiektów podłączonych do sieci ciepłowniczej w latach 2019 -2023</w:t>
        </w:r>
        <w:r w:rsidRPr="0036400C">
          <w:rPr>
            <w:noProof/>
            <w:webHidden/>
          </w:rPr>
          <w:tab/>
        </w:r>
        <w:r w:rsidRPr="0036400C">
          <w:rPr>
            <w:noProof/>
            <w:webHidden/>
          </w:rPr>
          <w:fldChar w:fldCharType="begin"/>
        </w:r>
        <w:r w:rsidRPr="0036400C">
          <w:rPr>
            <w:noProof/>
            <w:webHidden/>
          </w:rPr>
          <w:instrText xml:space="preserve"> PAGEREF _Toc188863243 \h </w:instrText>
        </w:r>
        <w:r w:rsidRPr="0036400C">
          <w:rPr>
            <w:noProof/>
            <w:webHidden/>
          </w:rPr>
        </w:r>
        <w:r w:rsidRPr="0036400C">
          <w:rPr>
            <w:noProof/>
            <w:webHidden/>
          </w:rPr>
          <w:fldChar w:fldCharType="separate"/>
        </w:r>
        <w:r w:rsidRPr="0036400C">
          <w:rPr>
            <w:noProof/>
            <w:webHidden/>
          </w:rPr>
          <w:t>85</w:t>
        </w:r>
        <w:r w:rsidRPr="0036400C">
          <w:rPr>
            <w:noProof/>
            <w:webHidden/>
          </w:rPr>
          <w:fldChar w:fldCharType="end"/>
        </w:r>
      </w:hyperlink>
    </w:p>
    <w:p w14:paraId="1A9D1C8A" w14:textId="7225DF88" w:rsidR="0036400C" w:rsidRPr="0036400C" w:rsidRDefault="0036400C">
      <w:pPr>
        <w:pStyle w:val="Spisilustracji"/>
        <w:tabs>
          <w:tab w:val="right" w:leader="dot" w:pos="9062"/>
        </w:tabs>
        <w:rPr>
          <w:noProof/>
          <w:kern w:val="2"/>
          <w:szCs w:val="24"/>
          <w:lang w:eastAsia="pl-PL"/>
          <w14:ligatures w14:val="standardContextual"/>
        </w:rPr>
      </w:pPr>
      <w:hyperlink w:anchor="_Toc188863244" w:history="1">
        <w:r w:rsidRPr="0036400C">
          <w:rPr>
            <w:rStyle w:val="Hipercze"/>
            <w:noProof/>
          </w:rPr>
          <w:t>Tabela 26 Informacje o sprzedaży ciepła, ogólnej ilości odbiorców i budynków zasilanych z sieci ciepłowniczej w latach 2019 -2023 na terenie Zakopanego</w:t>
        </w:r>
        <w:r w:rsidRPr="0036400C">
          <w:rPr>
            <w:noProof/>
            <w:webHidden/>
          </w:rPr>
          <w:tab/>
        </w:r>
        <w:r w:rsidRPr="0036400C">
          <w:rPr>
            <w:noProof/>
            <w:webHidden/>
          </w:rPr>
          <w:fldChar w:fldCharType="begin"/>
        </w:r>
        <w:r w:rsidRPr="0036400C">
          <w:rPr>
            <w:noProof/>
            <w:webHidden/>
          </w:rPr>
          <w:instrText xml:space="preserve"> PAGEREF _Toc188863244 \h </w:instrText>
        </w:r>
        <w:r w:rsidRPr="0036400C">
          <w:rPr>
            <w:noProof/>
            <w:webHidden/>
          </w:rPr>
        </w:r>
        <w:r w:rsidRPr="0036400C">
          <w:rPr>
            <w:noProof/>
            <w:webHidden/>
          </w:rPr>
          <w:fldChar w:fldCharType="separate"/>
        </w:r>
        <w:r w:rsidRPr="0036400C">
          <w:rPr>
            <w:noProof/>
            <w:webHidden/>
          </w:rPr>
          <w:t>85</w:t>
        </w:r>
        <w:r w:rsidRPr="0036400C">
          <w:rPr>
            <w:noProof/>
            <w:webHidden/>
          </w:rPr>
          <w:fldChar w:fldCharType="end"/>
        </w:r>
      </w:hyperlink>
    </w:p>
    <w:p w14:paraId="185C940E" w14:textId="1C6AFC0F" w:rsidR="0036400C" w:rsidRPr="0036400C" w:rsidRDefault="0036400C">
      <w:pPr>
        <w:pStyle w:val="Spisilustracji"/>
        <w:tabs>
          <w:tab w:val="right" w:leader="dot" w:pos="9062"/>
        </w:tabs>
        <w:rPr>
          <w:noProof/>
          <w:kern w:val="2"/>
          <w:szCs w:val="24"/>
          <w:lang w:eastAsia="pl-PL"/>
          <w14:ligatures w14:val="standardContextual"/>
        </w:rPr>
      </w:pPr>
      <w:hyperlink w:anchor="_Toc188863245" w:history="1">
        <w:r w:rsidRPr="0036400C">
          <w:rPr>
            <w:rStyle w:val="Hipercze"/>
            <w:noProof/>
          </w:rPr>
          <w:t>Tabela 27 Strukturę zużycia energii cieplnej</w:t>
        </w:r>
        <w:r w:rsidRPr="0036400C">
          <w:rPr>
            <w:noProof/>
            <w:webHidden/>
          </w:rPr>
          <w:tab/>
        </w:r>
        <w:r w:rsidRPr="0036400C">
          <w:rPr>
            <w:noProof/>
            <w:webHidden/>
          </w:rPr>
          <w:fldChar w:fldCharType="begin"/>
        </w:r>
        <w:r w:rsidRPr="0036400C">
          <w:rPr>
            <w:noProof/>
            <w:webHidden/>
          </w:rPr>
          <w:instrText xml:space="preserve"> PAGEREF _Toc188863245 \h </w:instrText>
        </w:r>
        <w:r w:rsidRPr="0036400C">
          <w:rPr>
            <w:noProof/>
            <w:webHidden/>
          </w:rPr>
        </w:r>
        <w:r w:rsidRPr="0036400C">
          <w:rPr>
            <w:noProof/>
            <w:webHidden/>
          </w:rPr>
          <w:fldChar w:fldCharType="separate"/>
        </w:r>
        <w:r w:rsidRPr="0036400C">
          <w:rPr>
            <w:noProof/>
            <w:webHidden/>
          </w:rPr>
          <w:t>85</w:t>
        </w:r>
        <w:r w:rsidRPr="0036400C">
          <w:rPr>
            <w:noProof/>
            <w:webHidden/>
          </w:rPr>
          <w:fldChar w:fldCharType="end"/>
        </w:r>
      </w:hyperlink>
    </w:p>
    <w:p w14:paraId="32A8A039" w14:textId="5C8DF86C" w:rsidR="0036400C" w:rsidRPr="0036400C" w:rsidRDefault="0036400C">
      <w:pPr>
        <w:pStyle w:val="Spisilustracji"/>
        <w:tabs>
          <w:tab w:val="right" w:leader="dot" w:pos="9062"/>
        </w:tabs>
        <w:rPr>
          <w:noProof/>
          <w:kern w:val="2"/>
          <w:szCs w:val="24"/>
          <w:lang w:eastAsia="pl-PL"/>
          <w14:ligatures w14:val="standardContextual"/>
        </w:rPr>
      </w:pPr>
      <w:hyperlink w:anchor="_Toc188863246" w:history="1">
        <w:r w:rsidRPr="0036400C">
          <w:rPr>
            <w:rStyle w:val="Hipercze"/>
            <w:noProof/>
          </w:rPr>
          <w:t>Tabela 28 Bilans energetyczny w 2023 roku [MWh]</w:t>
        </w:r>
        <w:r w:rsidRPr="0036400C">
          <w:rPr>
            <w:noProof/>
            <w:webHidden/>
          </w:rPr>
          <w:tab/>
        </w:r>
        <w:r w:rsidRPr="0036400C">
          <w:rPr>
            <w:noProof/>
            <w:webHidden/>
          </w:rPr>
          <w:fldChar w:fldCharType="begin"/>
        </w:r>
        <w:r w:rsidRPr="0036400C">
          <w:rPr>
            <w:noProof/>
            <w:webHidden/>
          </w:rPr>
          <w:instrText xml:space="preserve"> PAGEREF _Toc188863246 \h </w:instrText>
        </w:r>
        <w:r w:rsidRPr="0036400C">
          <w:rPr>
            <w:noProof/>
            <w:webHidden/>
          </w:rPr>
        </w:r>
        <w:r w:rsidRPr="0036400C">
          <w:rPr>
            <w:noProof/>
            <w:webHidden/>
          </w:rPr>
          <w:fldChar w:fldCharType="separate"/>
        </w:r>
        <w:r w:rsidRPr="0036400C">
          <w:rPr>
            <w:noProof/>
            <w:webHidden/>
          </w:rPr>
          <w:t>92</w:t>
        </w:r>
        <w:r w:rsidRPr="0036400C">
          <w:rPr>
            <w:noProof/>
            <w:webHidden/>
          </w:rPr>
          <w:fldChar w:fldCharType="end"/>
        </w:r>
      </w:hyperlink>
    </w:p>
    <w:p w14:paraId="0A177AF5" w14:textId="31BF94FF" w:rsidR="0036400C" w:rsidRPr="0036400C" w:rsidRDefault="0036400C">
      <w:pPr>
        <w:pStyle w:val="Spisilustracji"/>
        <w:tabs>
          <w:tab w:val="right" w:leader="dot" w:pos="9062"/>
        </w:tabs>
        <w:rPr>
          <w:noProof/>
          <w:kern w:val="2"/>
          <w:szCs w:val="24"/>
          <w:lang w:eastAsia="pl-PL"/>
          <w14:ligatures w14:val="standardContextual"/>
        </w:rPr>
      </w:pPr>
      <w:hyperlink w:anchor="_Toc188863247" w:history="1">
        <w:r w:rsidRPr="0036400C">
          <w:rPr>
            <w:rStyle w:val="Hipercze"/>
            <w:noProof/>
          </w:rPr>
          <w:t>Tabela 29 Zestawienie budynków użyteczności publicznej uwzględnionych w bilansie energii</w:t>
        </w:r>
        <w:r w:rsidRPr="0036400C">
          <w:rPr>
            <w:noProof/>
            <w:webHidden/>
          </w:rPr>
          <w:tab/>
        </w:r>
        <w:r w:rsidRPr="0036400C">
          <w:rPr>
            <w:noProof/>
            <w:webHidden/>
          </w:rPr>
          <w:fldChar w:fldCharType="begin"/>
        </w:r>
        <w:r w:rsidRPr="0036400C">
          <w:rPr>
            <w:noProof/>
            <w:webHidden/>
          </w:rPr>
          <w:instrText xml:space="preserve"> PAGEREF _Toc188863247 \h </w:instrText>
        </w:r>
        <w:r w:rsidRPr="0036400C">
          <w:rPr>
            <w:noProof/>
            <w:webHidden/>
          </w:rPr>
        </w:r>
        <w:r w:rsidRPr="0036400C">
          <w:rPr>
            <w:noProof/>
            <w:webHidden/>
          </w:rPr>
          <w:fldChar w:fldCharType="separate"/>
        </w:r>
        <w:r w:rsidRPr="0036400C">
          <w:rPr>
            <w:noProof/>
            <w:webHidden/>
          </w:rPr>
          <w:t>96</w:t>
        </w:r>
        <w:r w:rsidRPr="0036400C">
          <w:rPr>
            <w:noProof/>
            <w:webHidden/>
          </w:rPr>
          <w:fldChar w:fldCharType="end"/>
        </w:r>
      </w:hyperlink>
    </w:p>
    <w:p w14:paraId="41D4D116" w14:textId="0E26638E" w:rsidR="0036400C" w:rsidRPr="0036400C" w:rsidRDefault="0036400C">
      <w:pPr>
        <w:pStyle w:val="Spisilustracji"/>
        <w:tabs>
          <w:tab w:val="right" w:leader="dot" w:pos="9062"/>
        </w:tabs>
        <w:rPr>
          <w:noProof/>
          <w:kern w:val="2"/>
          <w:szCs w:val="24"/>
          <w:lang w:eastAsia="pl-PL"/>
          <w14:ligatures w14:val="standardContextual"/>
        </w:rPr>
      </w:pPr>
      <w:hyperlink w:anchor="_Toc188863248" w:history="1">
        <w:r w:rsidRPr="0036400C">
          <w:rPr>
            <w:rStyle w:val="Hipercze"/>
            <w:noProof/>
          </w:rPr>
          <w:t>Tabela 30 Dane na temat liczby, mocy i średniej mocy oprawy oświetlenia ulicznego na terenie Gminy Miasto Zakopane</w:t>
        </w:r>
        <w:r w:rsidRPr="0036400C">
          <w:rPr>
            <w:noProof/>
            <w:webHidden/>
          </w:rPr>
          <w:tab/>
        </w:r>
        <w:r w:rsidRPr="0036400C">
          <w:rPr>
            <w:noProof/>
            <w:webHidden/>
          </w:rPr>
          <w:fldChar w:fldCharType="begin"/>
        </w:r>
        <w:r w:rsidRPr="0036400C">
          <w:rPr>
            <w:noProof/>
            <w:webHidden/>
          </w:rPr>
          <w:instrText xml:space="preserve"> PAGEREF _Toc188863248 \h </w:instrText>
        </w:r>
        <w:r w:rsidRPr="0036400C">
          <w:rPr>
            <w:noProof/>
            <w:webHidden/>
          </w:rPr>
        </w:r>
        <w:r w:rsidRPr="0036400C">
          <w:rPr>
            <w:noProof/>
            <w:webHidden/>
          </w:rPr>
          <w:fldChar w:fldCharType="separate"/>
        </w:r>
        <w:r w:rsidRPr="0036400C">
          <w:rPr>
            <w:noProof/>
            <w:webHidden/>
          </w:rPr>
          <w:t>101</w:t>
        </w:r>
        <w:r w:rsidRPr="0036400C">
          <w:rPr>
            <w:noProof/>
            <w:webHidden/>
          </w:rPr>
          <w:fldChar w:fldCharType="end"/>
        </w:r>
      </w:hyperlink>
    </w:p>
    <w:p w14:paraId="1C6608CB" w14:textId="2BFF9EC7" w:rsidR="0036400C" w:rsidRPr="0036400C" w:rsidRDefault="0036400C">
      <w:pPr>
        <w:pStyle w:val="Spisilustracji"/>
        <w:tabs>
          <w:tab w:val="right" w:leader="dot" w:pos="9062"/>
        </w:tabs>
        <w:rPr>
          <w:noProof/>
          <w:kern w:val="2"/>
          <w:szCs w:val="24"/>
          <w:lang w:eastAsia="pl-PL"/>
          <w14:ligatures w14:val="standardContextual"/>
        </w:rPr>
      </w:pPr>
      <w:hyperlink w:anchor="_Toc188863249" w:history="1">
        <w:r w:rsidRPr="0036400C">
          <w:rPr>
            <w:rStyle w:val="Hipercze"/>
            <w:noProof/>
          </w:rPr>
          <w:t>Tabela 31 Prognoza krajowego zużycia brutto paliw i energii [ktoe]</w:t>
        </w:r>
        <w:r w:rsidRPr="0036400C">
          <w:rPr>
            <w:noProof/>
            <w:webHidden/>
          </w:rPr>
          <w:tab/>
        </w:r>
        <w:r w:rsidRPr="0036400C">
          <w:rPr>
            <w:noProof/>
            <w:webHidden/>
          </w:rPr>
          <w:fldChar w:fldCharType="begin"/>
        </w:r>
        <w:r w:rsidRPr="0036400C">
          <w:rPr>
            <w:noProof/>
            <w:webHidden/>
          </w:rPr>
          <w:instrText xml:space="preserve"> PAGEREF _Toc188863249 \h </w:instrText>
        </w:r>
        <w:r w:rsidRPr="0036400C">
          <w:rPr>
            <w:noProof/>
            <w:webHidden/>
          </w:rPr>
        </w:r>
        <w:r w:rsidRPr="0036400C">
          <w:rPr>
            <w:noProof/>
            <w:webHidden/>
          </w:rPr>
          <w:fldChar w:fldCharType="separate"/>
        </w:r>
        <w:r w:rsidRPr="0036400C">
          <w:rPr>
            <w:noProof/>
            <w:webHidden/>
          </w:rPr>
          <w:t>106</w:t>
        </w:r>
        <w:r w:rsidRPr="0036400C">
          <w:rPr>
            <w:noProof/>
            <w:webHidden/>
          </w:rPr>
          <w:fldChar w:fldCharType="end"/>
        </w:r>
      </w:hyperlink>
    </w:p>
    <w:p w14:paraId="116C1862" w14:textId="1E6CEE1C" w:rsidR="0036400C" w:rsidRPr="0036400C" w:rsidRDefault="0036400C">
      <w:pPr>
        <w:pStyle w:val="Spisilustracji"/>
        <w:tabs>
          <w:tab w:val="right" w:leader="dot" w:pos="9062"/>
        </w:tabs>
        <w:rPr>
          <w:noProof/>
          <w:kern w:val="2"/>
          <w:szCs w:val="24"/>
          <w:lang w:eastAsia="pl-PL"/>
          <w14:ligatures w14:val="standardContextual"/>
        </w:rPr>
      </w:pPr>
      <w:hyperlink w:anchor="_Toc188863250" w:history="1">
        <w:r w:rsidRPr="0036400C">
          <w:rPr>
            <w:rStyle w:val="Hipercze"/>
            <w:rFonts w:asciiTheme="majorHAnsi" w:hAnsiTheme="majorHAnsi" w:cstheme="majorHAnsi"/>
            <w:noProof/>
          </w:rPr>
          <w:t>Tabela 32 Obliczenie wskaźników do prognozy zużycia</w:t>
        </w:r>
        <w:r w:rsidRPr="0036400C">
          <w:rPr>
            <w:noProof/>
            <w:webHidden/>
          </w:rPr>
          <w:tab/>
        </w:r>
        <w:r w:rsidRPr="0036400C">
          <w:rPr>
            <w:noProof/>
            <w:webHidden/>
          </w:rPr>
          <w:fldChar w:fldCharType="begin"/>
        </w:r>
        <w:r w:rsidRPr="0036400C">
          <w:rPr>
            <w:noProof/>
            <w:webHidden/>
          </w:rPr>
          <w:instrText xml:space="preserve"> PAGEREF _Toc188863250 \h </w:instrText>
        </w:r>
        <w:r w:rsidRPr="0036400C">
          <w:rPr>
            <w:noProof/>
            <w:webHidden/>
          </w:rPr>
        </w:r>
        <w:r w:rsidRPr="0036400C">
          <w:rPr>
            <w:noProof/>
            <w:webHidden/>
          </w:rPr>
          <w:fldChar w:fldCharType="separate"/>
        </w:r>
        <w:r w:rsidRPr="0036400C">
          <w:rPr>
            <w:noProof/>
            <w:webHidden/>
          </w:rPr>
          <w:t>107</w:t>
        </w:r>
        <w:r w:rsidRPr="0036400C">
          <w:rPr>
            <w:noProof/>
            <w:webHidden/>
          </w:rPr>
          <w:fldChar w:fldCharType="end"/>
        </w:r>
      </w:hyperlink>
    </w:p>
    <w:p w14:paraId="7AF029C3" w14:textId="3D767FE7" w:rsidR="0036400C" w:rsidRPr="0036400C" w:rsidRDefault="0036400C">
      <w:pPr>
        <w:pStyle w:val="Spisilustracji"/>
        <w:tabs>
          <w:tab w:val="right" w:leader="dot" w:pos="9062"/>
        </w:tabs>
        <w:rPr>
          <w:noProof/>
          <w:kern w:val="2"/>
          <w:szCs w:val="24"/>
          <w:lang w:eastAsia="pl-PL"/>
          <w14:ligatures w14:val="standardContextual"/>
        </w:rPr>
      </w:pPr>
      <w:hyperlink w:anchor="_Toc188863251" w:history="1">
        <w:r w:rsidRPr="0036400C">
          <w:rPr>
            <w:rStyle w:val="Hipercze"/>
            <w:rFonts w:asciiTheme="majorHAnsi" w:hAnsiTheme="majorHAnsi" w:cstheme="majorHAnsi"/>
            <w:noProof/>
          </w:rPr>
          <w:t>Tabela 33 Powierzchnia użytkowa mieszkań w m kw. w latach 2009 – 2023 na terenie Gminy Miasta Zakopane</w:t>
        </w:r>
        <w:r w:rsidRPr="0036400C">
          <w:rPr>
            <w:noProof/>
            <w:webHidden/>
          </w:rPr>
          <w:tab/>
        </w:r>
        <w:r w:rsidRPr="0036400C">
          <w:rPr>
            <w:noProof/>
            <w:webHidden/>
          </w:rPr>
          <w:fldChar w:fldCharType="begin"/>
        </w:r>
        <w:r w:rsidRPr="0036400C">
          <w:rPr>
            <w:noProof/>
            <w:webHidden/>
          </w:rPr>
          <w:instrText xml:space="preserve"> PAGEREF _Toc188863251 \h </w:instrText>
        </w:r>
        <w:r w:rsidRPr="0036400C">
          <w:rPr>
            <w:noProof/>
            <w:webHidden/>
          </w:rPr>
        </w:r>
        <w:r w:rsidRPr="0036400C">
          <w:rPr>
            <w:noProof/>
            <w:webHidden/>
          </w:rPr>
          <w:fldChar w:fldCharType="separate"/>
        </w:r>
        <w:r w:rsidRPr="0036400C">
          <w:rPr>
            <w:noProof/>
            <w:webHidden/>
          </w:rPr>
          <w:t>107</w:t>
        </w:r>
        <w:r w:rsidRPr="0036400C">
          <w:rPr>
            <w:noProof/>
            <w:webHidden/>
          </w:rPr>
          <w:fldChar w:fldCharType="end"/>
        </w:r>
      </w:hyperlink>
    </w:p>
    <w:p w14:paraId="6A7F0696" w14:textId="2FD99293" w:rsidR="0036400C" w:rsidRPr="0036400C" w:rsidRDefault="0036400C">
      <w:pPr>
        <w:pStyle w:val="Spisilustracji"/>
        <w:tabs>
          <w:tab w:val="right" w:leader="dot" w:pos="9062"/>
        </w:tabs>
        <w:rPr>
          <w:noProof/>
          <w:kern w:val="2"/>
          <w:szCs w:val="24"/>
          <w:lang w:eastAsia="pl-PL"/>
          <w14:ligatures w14:val="standardContextual"/>
        </w:rPr>
      </w:pPr>
      <w:hyperlink w:anchor="_Toc188863252" w:history="1">
        <w:r w:rsidRPr="0036400C">
          <w:rPr>
            <w:rStyle w:val="Hipercze"/>
            <w:rFonts w:asciiTheme="majorHAnsi" w:hAnsiTheme="majorHAnsi" w:cstheme="majorHAnsi"/>
            <w:noProof/>
          </w:rPr>
          <w:t>Tabela 34 Liczba przedsiębiorstw działających na terenie Gminy Miasta Zakopane w latach 2009-2023</w:t>
        </w:r>
        <w:r w:rsidRPr="0036400C">
          <w:rPr>
            <w:noProof/>
            <w:webHidden/>
          </w:rPr>
          <w:tab/>
        </w:r>
        <w:r w:rsidRPr="0036400C">
          <w:rPr>
            <w:noProof/>
            <w:webHidden/>
          </w:rPr>
          <w:fldChar w:fldCharType="begin"/>
        </w:r>
        <w:r w:rsidRPr="0036400C">
          <w:rPr>
            <w:noProof/>
            <w:webHidden/>
          </w:rPr>
          <w:instrText xml:space="preserve"> PAGEREF _Toc188863252 \h </w:instrText>
        </w:r>
        <w:r w:rsidRPr="0036400C">
          <w:rPr>
            <w:noProof/>
            <w:webHidden/>
          </w:rPr>
        </w:r>
        <w:r w:rsidRPr="0036400C">
          <w:rPr>
            <w:noProof/>
            <w:webHidden/>
          </w:rPr>
          <w:fldChar w:fldCharType="separate"/>
        </w:r>
        <w:r w:rsidRPr="0036400C">
          <w:rPr>
            <w:noProof/>
            <w:webHidden/>
          </w:rPr>
          <w:t>108</w:t>
        </w:r>
        <w:r w:rsidRPr="0036400C">
          <w:rPr>
            <w:noProof/>
            <w:webHidden/>
          </w:rPr>
          <w:fldChar w:fldCharType="end"/>
        </w:r>
      </w:hyperlink>
    </w:p>
    <w:p w14:paraId="262CA64C" w14:textId="27AC28C2" w:rsidR="0036400C" w:rsidRPr="0036400C" w:rsidRDefault="0036400C">
      <w:pPr>
        <w:pStyle w:val="Spisilustracji"/>
        <w:tabs>
          <w:tab w:val="right" w:leader="dot" w:pos="9062"/>
        </w:tabs>
        <w:rPr>
          <w:noProof/>
          <w:kern w:val="2"/>
          <w:szCs w:val="24"/>
          <w:lang w:eastAsia="pl-PL"/>
          <w14:ligatures w14:val="standardContextual"/>
        </w:rPr>
      </w:pPr>
      <w:hyperlink w:anchor="_Toc188863253" w:history="1">
        <w:r w:rsidRPr="0036400C">
          <w:rPr>
            <w:rStyle w:val="Hipercze"/>
            <w:rFonts w:asciiTheme="majorHAnsi" w:hAnsiTheme="majorHAnsi" w:cstheme="majorHAnsi"/>
            <w:noProof/>
          </w:rPr>
          <w:t>Tabela 35 Wyszczególnienie wskaźników przyjętych do analizy wariantu A „Pasywny”</w:t>
        </w:r>
        <w:r w:rsidRPr="0036400C">
          <w:rPr>
            <w:noProof/>
            <w:webHidden/>
          </w:rPr>
          <w:tab/>
        </w:r>
        <w:r w:rsidRPr="0036400C">
          <w:rPr>
            <w:noProof/>
            <w:webHidden/>
          </w:rPr>
          <w:fldChar w:fldCharType="begin"/>
        </w:r>
        <w:r w:rsidRPr="0036400C">
          <w:rPr>
            <w:noProof/>
            <w:webHidden/>
          </w:rPr>
          <w:instrText xml:space="preserve"> PAGEREF _Toc188863253 \h </w:instrText>
        </w:r>
        <w:r w:rsidRPr="0036400C">
          <w:rPr>
            <w:noProof/>
            <w:webHidden/>
          </w:rPr>
        </w:r>
        <w:r w:rsidRPr="0036400C">
          <w:rPr>
            <w:noProof/>
            <w:webHidden/>
          </w:rPr>
          <w:fldChar w:fldCharType="separate"/>
        </w:r>
        <w:r w:rsidRPr="0036400C">
          <w:rPr>
            <w:noProof/>
            <w:webHidden/>
          </w:rPr>
          <w:t>110</w:t>
        </w:r>
        <w:r w:rsidRPr="0036400C">
          <w:rPr>
            <w:noProof/>
            <w:webHidden/>
          </w:rPr>
          <w:fldChar w:fldCharType="end"/>
        </w:r>
      </w:hyperlink>
    </w:p>
    <w:p w14:paraId="19F48A7A" w14:textId="6A636EBC" w:rsidR="0036400C" w:rsidRPr="0036400C" w:rsidRDefault="0036400C">
      <w:pPr>
        <w:pStyle w:val="Spisilustracji"/>
        <w:tabs>
          <w:tab w:val="right" w:leader="dot" w:pos="9062"/>
        </w:tabs>
        <w:rPr>
          <w:noProof/>
          <w:kern w:val="2"/>
          <w:szCs w:val="24"/>
          <w:lang w:eastAsia="pl-PL"/>
          <w14:ligatures w14:val="standardContextual"/>
        </w:rPr>
      </w:pPr>
      <w:hyperlink w:anchor="_Toc188863254" w:history="1">
        <w:r w:rsidRPr="0036400C">
          <w:rPr>
            <w:rStyle w:val="Hipercze"/>
            <w:rFonts w:asciiTheme="majorHAnsi" w:hAnsiTheme="majorHAnsi" w:cstheme="majorHAnsi"/>
            <w:noProof/>
          </w:rPr>
          <w:t>Tabela 36 Wyszczególnienie wskaźników przyjętych do analizy wariantu B „Neutralny”</w:t>
        </w:r>
        <w:r w:rsidRPr="0036400C">
          <w:rPr>
            <w:noProof/>
            <w:webHidden/>
          </w:rPr>
          <w:tab/>
        </w:r>
        <w:r w:rsidRPr="0036400C">
          <w:rPr>
            <w:noProof/>
            <w:webHidden/>
          </w:rPr>
          <w:fldChar w:fldCharType="begin"/>
        </w:r>
        <w:r w:rsidRPr="0036400C">
          <w:rPr>
            <w:noProof/>
            <w:webHidden/>
          </w:rPr>
          <w:instrText xml:space="preserve"> PAGEREF _Toc188863254 \h </w:instrText>
        </w:r>
        <w:r w:rsidRPr="0036400C">
          <w:rPr>
            <w:noProof/>
            <w:webHidden/>
          </w:rPr>
        </w:r>
        <w:r w:rsidRPr="0036400C">
          <w:rPr>
            <w:noProof/>
            <w:webHidden/>
          </w:rPr>
          <w:fldChar w:fldCharType="separate"/>
        </w:r>
        <w:r w:rsidRPr="0036400C">
          <w:rPr>
            <w:noProof/>
            <w:webHidden/>
          </w:rPr>
          <w:t>112</w:t>
        </w:r>
        <w:r w:rsidRPr="0036400C">
          <w:rPr>
            <w:noProof/>
            <w:webHidden/>
          </w:rPr>
          <w:fldChar w:fldCharType="end"/>
        </w:r>
      </w:hyperlink>
    </w:p>
    <w:p w14:paraId="55712E21" w14:textId="6FB4ECB9" w:rsidR="0036400C" w:rsidRPr="0036400C" w:rsidRDefault="0036400C">
      <w:pPr>
        <w:pStyle w:val="Spisilustracji"/>
        <w:tabs>
          <w:tab w:val="right" w:leader="dot" w:pos="9062"/>
        </w:tabs>
        <w:rPr>
          <w:noProof/>
          <w:kern w:val="2"/>
          <w:szCs w:val="24"/>
          <w:lang w:eastAsia="pl-PL"/>
          <w14:ligatures w14:val="standardContextual"/>
        </w:rPr>
      </w:pPr>
      <w:hyperlink w:anchor="_Toc188863255" w:history="1">
        <w:r w:rsidRPr="0036400C">
          <w:rPr>
            <w:rStyle w:val="Hipercze"/>
            <w:rFonts w:asciiTheme="majorHAnsi" w:hAnsiTheme="majorHAnsi" w:cstheme="majorHAnsi"/>
            <w:noProof/>
          </w:rPr>
          <w:t>Tabela 37 Wyszczególnienie wskaźników przyjętych do analizy wariantu C „Aktywny”</w:t>
        </w:r>
        <w:r w:rsidRPr="0036400C">
          <w:rPr>
            <w:noProof/>
            <w:webHidden/>
          </w:rPr>
          <w:tab/>
        </w:r>
        <w:r w:rsidRPr="0036400C">
          <w:rPr>
            <w:noProof/>
            <w:webHidden/>
          </w:rPr>
          <w:fldChar w:fldCharType="begin"/>
        </w:r>
        <w:r w:rsidRPr="0036400C">
          <w:rPr>
            <w:noProof/>
            <w:webHidden/>
          </w:rPr>
          <w:instrText xml:space="preserve"> PAGEREF _Toc188863255 \h </w:instrText>
        </w:r>
        <w:r w:rsidRPr="0036400C">
          <w:rPr>
            <w:noProof/>
            <w:webHidden/>
          </w:rPr>
        </w:r>
        <w:r w:rsidRPr="0036400C">
          <w:rPr>
            <w:noProof/>
            <w:webHidden/>
          </w:rPr>
          <w:fldChar w:fldCharType="separate"/>
        </w:r>
        <w:r w:rsidRPr="0036400C">
          <w:rPr>
            <w:noProof/>
            <w:webHidden/>
          </w:rPr>
          <w:t>115</w:t>
        </w:r>
        <w:r w:rsidRPr="0036400C">
          <w:rPr>
            <w:noProof/>
            <w:webHidden/>
          </w:rPr>
          <w:fldChar w:fldCharType="end"/>
        </w:r>
      </w:hyperlink>
    </w:p>
    <w:p w14:paraId="72039096" w14:textId="428C82EF" w:rsidR="0036400C" w:rsidRPr="0036400C" w:rsidRDefault="0036400C">
      <w:pPr>
        <w:pStyle w:val="Spisilustracji"/>
        <w:tabs>
          <w:tab w:val="right" w:leader="dot" w:pos="9062"/>
        </w:tabs>
        <w:rPr>
          <w:noProof/>
          <w:kern w:val="2"/>
          <w:szCs w:val="24"/>
          <w:lang w:eastAsia="pl-PL"/>
          <w14:ligatures w14:val="standardContextual"/>
        </w:rPr>
      </w:pPr>
      <w:hyperlink w:anchor="_Toc188863256" w:history="1">
        <w:r w:rsidRPr="0036400C">
          <w:rPr>
            <w:rStyle w:val="Hipercze"/>
            <w:rFonts w:asciiTheme="majorHAnsi" w:hAnsiTheme="majorHAnsi" w:cstheme="majorHAnsi"/>
            <w:noProof/>
          </w:rPr>
          <w:t>Tabela 38 Scenariusz A Pasywny - Prognozowany wzrost zapotrzebowania na energię finalną na obszarze Gminy Miasta Zakopane</w:t>
        </w:r>
        <w:r w:rsidRPr="0036400C">
          <w:rPr>
            <w:noProof/>
            <w:webHidden/>
          </w:rPr>
          <w:tab/>
        </w:r>
        <w:r w:rsidRPr="0036400C">
          <w:rPr>
            <w:noProof/>
            <w:webHidden/>
          </w:rPr>
          <w:fldChar w:fldCharType="begin"/>
        </w:r>
        <w:r w:rsidRPr="0036400C">
          <w:rPr>
            <w:noProof/>
            <w:webHidden/>
          </w:rPr>
          <w:instrText xml:space="preserve"> PAGEREF _Toc188863256 \h </w:instrText>
        </w:r>
        <w:r w:rsidRPr="0036400C">
          <w:rPr>
            <w:noProof/>
            <w:webHidden/>
          </w:rPr>
        </w:r>
        <w:r w:rsidRPr="0036400C">
          <w:rPr>
            <w:noProof/>
            <w:webHidden/>
          </w:rPr>
          <w:fldChar w:fldCharType="separate"/>
        </w:r>
        <w:r w:rsidRPr="0036400C">
          <w:rPr>
            <w:noProof/>
            <w:webHidden/>
          </w:rPr>
          <w:t>117</w:t>
        </w:r>
        <w:r w:rsidRPr="0036400C">
          <w:rPr>
            <w:noProof/>
            <w:webHidden/>
          </w:rPr>
          <w:fldChar w:fldCharType="end"/>
        </w:r>
      </w:hyperlink>
    </w:p>
    <w:p w14:paraId="0DCEBA37" w14:textId="1D3E6C14" w:rsidR="0036400C" w:rsidRPr="0036400C" w:rsidRDefault="0036400C">
      <w:pPr>
        <w:pStyle w:val="Spisilustracji"/>
        <w:tabs>
          <w:tab w:val="right" w:leader="dot" w:pos="9062"/>
        </w:tabs>
        <w:rPr>
          <w:noProof/>
          <w:kern w:val="2"/>
          <w:szCs w:val="24"/>
          <w:lang w:eastAsia="pl-PL"/>
          <w14:ligatures w14:val="standardContextual"/>
        </w:rPr>
      </w:pPr>
      <w:hyperlink w:anchor="_Toc188863257" w:history="1">
        <w:r w:rsidRPr="0036400C">
          <w:rPr>
            <w:rStyle w:val="Hipercze"/>
            <w:rFonts w:asciiTheme="majorHAnsi" w:hAnsiTheme="majorHAnsi" w:cstheme="majorHAnsi"/>
            <w:noProof/>
          </w:rPr>
          <w:t>Tabela 39 Scenariusz A Pasywny - Prognozowany wzrost zapotrzebowania na energię finalną na obszarze Gminy Miasta Zakopane</w:t>
        </w:r>
        <w:r w:rsidRPr="0036400C">
          <w:rPr>
            <w:noProof/>
            <w:webHidden/>
          </w:rPr>
          <w:tab/>
        </w:r>
        <w:r w:rsidRPr="0036400C">
          <w:rPr>
            <w:noProof/>
            <w:webHidden/>
          </w:rPr>
          <w:fldChar w:fldCharType="begin"/>
        </w:r>
        <w:r w:rsidRPr="0036400C">
          <w:rPr>
            <w:noProof/>
            <w:webHidden/>
          </w:rPr>
          <w:instrText xml:space="preserve"> PAGEREF _Toc188863257 \h </w:instrText>
        </w:r>
        <w:r w:rsidRPr="0036400C">
          <w:rPr>
            <w:noProof/>
            <w:webHidden/>
          </w:rPr>
        </w:r>
        <w:r w:rsidRPr="0036400C">
          <w:rPr>
            <w:noProof/>
            <w:webHidden/>
          </w:rPr>
          <w:fldChar w:fldCharType="separate"/>
        </w:r>
        <w:r w:rsidRPr="0036400C">
          <w:rPr>
            <w:noProof/>
            <w:webHidden/>
          </w:rPr>
          <w:t>118</w:t>
        </w:r>
        <w:r w:rsidRPr="0036400C">
          <w:rPr>
            <w:noProof/>
            <w:webHidden/>
          </w:rPr>
          <w:fldChar w:fldCharType="end"/>
        </w:r>
      </w:hyperlink>
    </w:p>
    <w:p w14:paraId="4ECA7CDD" w14:textId="6C5183B1" w:rsidR="0036400C" w:rsidRPr="0036400C" w:rsidRDefault="0036400C">
      <w:pPr>
        <w:pStyle w:val="Spisilustracji"/>
        <w:tabs>
          <w:tab w:val="right" w:leader="dot" w:pos="9062"/>
        </w:tabs>
        <w:rPr>
          <w:noProof/>
          <w:kern w:val="2"/>
          <w:szCs w:val="24"/>
          <w:lang w:eastAsia="pl-PL"/>
          <w14:ligatures w14:val="standardContextual"/>
        </w:rPr>
      </w:pPr>
      <w:hyperlink w:anchor="_Toc188863258" w:history="1">
        <w:r w:rsidRPr="0036400C">
          <w:rPr>
            <w:rStyle w:val="Hipercze"/>
            <w:rFonts w:asciiTheme="majorHAnsi" w:hAnsiTheme="majorHAnsi" w:cstheme="majorHAnsi"/>
            <w:noProof/>
          </w:rPr>
          <w:t>Tabela 40 Scenariusz B Neutralny - Prognozowany wzrost zapotrzebowania na energię finalną na obszarze Gminy Miasta Zakopane</w:t>
        </w:r>
        <w:r w:rsidRPr="0036400C">
          <w:rPr>
            <w:noProof/>
            <w:webHidden/>
          </w:rPr>
          <w:tab/>
        </w:r>
        <w:r w:rsidRPr="0036400C">
          <w:rPr>
            <w:noProof/>
            <w:webHidden/>
          </w:rPr>
          <w:fldChar w:fldCharType="begin"/>
        </w:r>
        <w:r w:rsidRPr="0036400C">
          <w:rPr>
            <w:noProof/>
            <w:webHidden/>
          </w:rPr>
          <w:instrText xml:space="preserve"> PAGEREF _Toc188863258 \h </w:instrText>
        </w:r>
        <w:r w:rsidRPr="0036400C">
          <w:rPr>
            <w:noProof/>
            <w:webHidden/>
          </w:rPr>
        </w:r>
        <w:r w:rsidRPr="0036400C">
          <w:rPr>
            <w:noProof/>
            <w:webHidden/>
          </w:rPr>
          <w:fldChar w:fldCharType="separate"/>
        </w:r>
        <w:r w:rsidRPr="0036400C">
          <w:rPr>
            <w:noProof/>
            <w:webHidden/>
          </w:rPr>
          <w:t>120</w:t>
        </w:r>
        <w:r w:rsidRPr="0036400C">
          <w:rPr>
            <w:noProof/>
            <w:webHidden/>
          </w:rPr>
          <w:fldChar w:fldCharType="end"/>
        </w:r>
      </w:hyperlink>
    </w:p>
    <w:p w14:paraId="4924FC8E" w14:textId="28669AA9" w:rsidR="0036400C" w:rsidRPr="0036400C" w:rsidRDefault="0036400C">
      <w:pPr>
        <w:pStyle w:val="Spisilustracji"/>
        <w:tabs>
          <w:tab w:val="right" w:leader="dot" w:pos="9062"/>
        </w:tabs>
        <w:rPr>
          <w:noProof/>
          <w:kern w:val="2"/>
          <w:szCs w:val="24"/>
          <w:lang w:eastAsia="pl-PL"/>
          <w14:ligatures w14:val="standardContextual"/>
        </w:rPr>
      </w:pPr>
      <w:hyperlink w:anchor="_Toc188863259" w:history="1">
        <w:r w:rsidRPr="0036400C">
          <w:rPr>
            <w:rStyle w:val="Hipercze"/>
            <w:rFonts w:asciiTheme="majorHAnsi" w:hAnsiTheme="majorHAnsi" w:cstheme="majorHAnsi"/>
            <w:noProof/>
          </w:rPr>
          <w:t>Tabela 41 Scenariusz B Neutralny - Prognozowany wzrost zapotrzebowania na energię finalną na obszarze Gminy Miasta Zakopane</w:t>
        </w:r>
        <w:r w:rsidRPr="0036400C">
          <w:rPr>
            <w:noProof/>
            <w:webHidden/>
          </w:rPr>
          <w:tab/>
        </w:r>
        <w:r w:rsidRPr="0036400C">
          <w:rPr>
            <w:noProof/>
            <w:webHidden/>
          </w:rPr>
          <w:fldChar w:fldCharType="begin"/>
        </w:r>
        <w:r w:rsidRPr="0036400C">
          <w:rPr>
            <w:noProof/>
            <w:webHidden/>
          </w:rPr>
          <w:instrText xml:space="preserve"> PAGEREF _Toc188863259 \h </w:instrText>
        </w:r>
        <w:r w:rsidRPr="0036400C">
          <w:rPr>
            <w:noProof/>
            <w:webHidden/>
          </w:rPr>
        </w:r>
        <w:r w:rsidRPr="0036400C">
          <w:rPr>
            <w:noProof/>
            <w:webHidden/>
          </w:rPr>
          <w:fldChar w:fldCharType="separate"/>
        </w:r>
        <w:r w:rsidRPr="0036400C">
          <w:rPr>
            <w:noProof/>
            <w:webHidden/>
          </w:rPr>
          <w:t>121</w:t>
        </w:r>
        <w:r w:rsidRPr="0036400C">
          <w:rPr>
            <w:noProof/>
            <w:webHidden/>
          </w:rPr>
          <w:fldChar w:fldCharType="end"/>
        </w:r>
      </w:hyperlink>
    </w:p>
    <w:p w14:paraId="2AF9BE5C" w14:textId="7739A282" w:rsidR="0036400C" w:rsidRPr="0036400C" w:rsidRDefault="0036400C">
      <w:pPr>
        <w:pStyle w:val="Spisilustracji"/>
        <w:tabs>
          <w:tab w:val="right" w:leader="dot" w:pos="9062"/>
        </w:tabs>
        <w:rPr>
          <w:noProof/>
          <w:kern w:val="2"/>
          <w:szCs w:val="24"/>
          <w:lang w:eastAsia="pl-PL"/>
          <w14:ligatures w14:val="standardContextual"/>
        </w:rPr>
      </w:pPr>
      <w:hyperlink w:anchor="_Toc188863260" w:history="1">
        <w:r w:rsidRPr="0036400C">
          <w:rPr>
            <w:rStyle w:val="Hipercze"/>
            <w:rFonts w:asciiTheme="majorHAnsi" w:hAnsiTheme="majorHAnsi" w:cstheme="majorHAnsi"/>
            <w:noProof/>
          </w:rPr>
          <w:t>Tabela 42 Scenariusz C Aktywny - Prognozowany wzrost zapotrzebowania na energię finalną na obszarze Gminy Miasta Zakopane</w:t>
        </w:r>
        <w:r w:rsidRPr="0036400C">
          <w:rPr>
            <w:noProof/>
            <w:webHidden/>
          </w:rPr>
          <w:tab/>
        </w:r>
        <w:r w:rsidRPr="0036400C">
          <w:rPr>
            <w:noProof/>
            <w:webHidden/>
          </w:rPr>
          <w:fldChar w:fldCharType="begin"/>
        </w:r>
        <w:r w:rsidRPr="0036400C">
          <w:rPr>
            <w:noProof/>
            <w:webHidden/>
          </w:rPr>
          <w:instrText xml:space="preserve"> PAGEREF _Toc188863260 \h </w:instrText>
        </w:r>
        <w:r w:rsidRPr="0036400C">
          <w:rPr>
            <w:noProof/>
            <w:webHidden/>
          </w:rPr>
        </w:r>
        <w:r w:rsidRPr="0036400C">
          <w:rPr>
            <w:noProof/>
            <w:webHidden/>
          </w:rPr>
          <w:fldChar w:fldCharType="separate"/>
        </w:r>
        <w:r w:rsidRPr="0036400C">
          <w:rPr>
            <w:noProof/>
            <w:webHidden/>
          </w:rPr>
          <w:t>123</w:t>
        </w:r>
        <w:r w:rsidRPr="0036400C">
          <w:rPr>
            <w:noProof/>
            <w:webHidden/>
          </w:rPr>
          <w:fldChar w:fldCharType="end"/>
        </w:r>
      </w:hyperlink>
    </w:p>
    <w:p w14:paraId="4A08A30B" w14:textId="6A93AF37" w:rsidR="0036400C" w:rsidRPr="0036400C" w:rsidRDefault="0036400C">
      <w:pPr>
        <w:pStyle w:val="Spisilustracji"/>
        <w:tabs>
          <w:tab w:val="right" w:leader="dot" w:pos="9062"/>
        </w:tabs>
        <w:rPr>
          <w:noProof/>
          <w:kern w:val="2"/>
          <w:szCs w:val="24"/>
          <w:lang w:eastAsia="pl-PL"/>
          <w14:ligatures w14:val="standardContextual"/>
        </w:rPr>
      </w:pPr>
      <w:hyperlink w:anchor="_Toc188863261" w:history="1">
        <w:r w:rsidRPr="0036400C">
          <w:rPr>
            <w:rStyle w:val="Hipercze"/>
            <w:rFonts w:asciiTheme="majorHAnsi" w:hAnsiTheme="majorHAnsi" w:cstheme="majorHAnsi"/>
            <w:noProof/>
          </w:rPr>
          <w:t>Tabela 43 Scenariusz C Aktywny - Prognozowany wzrost zapotrzebowania na energię finalną na obszarze Gminy Miasta Zakopane</w:t>
        </w:r>
        <w:r w:rsidRPr="0036400C">
          <w:rPr>
            <w:noProof/>
            <w:webHidden/>
          </w:rPr>
          <w:tab/>
        </w:r>
        <w:r w:rsidRPr="0036400C">
          <w:rPr>
            <w:noProof/>
            <w:webHidden/>
          </w:rPr>
          <w:fldChar w:fldCharType="begin"/>
        </w:r>
        <w:r w:rsidRPr="0036400C">
          <w:rPr>
            <w:noProof/>
            <w:webHidden/>
          </w:rPr>
          <w:instrText xml:space="preserve"> PAGEREF _Toc188863261 \h </w:instrText>
        </w:r>
        <w:r w:rsidRPr="0036400C">
          <w:rPr>
            <w:noProof/>
            <w:webHidden/>
          </w:rPr>
        </w:r>
        <w:r w:rsidRPr="0036400C">
          <w:rPr>
            <w:noProof/>
            <w:webHidden/>
          </w:rPr>
          <w:fldChar w:fldCharType="separate"/>
        </w:r>
        <w:r w:rsidRPr="0036400C">
          <w:rPr>
            <w:noProof/>
            <w:webHidden/>
          </w:rPr>
          <w:t>124</w:t>
        </w:r>
        <w:r w:rsidRPr="0036400C">
          <w:rPr>
            <w:noProof/>
            <w:webHidden/>
          </w:rPr>
          <w:fldChar w:fldCharType="end"/>
        </w:r>
      </w:hyperlink>
    </w:p>
    <w:p w14:paraId="4863ABBF" w14:textId="51A4F5B7" w:rsidR="0036400C" w:rsidRPr="0036400C" w:rsidRDefault="0036400C">
      <w:pPr>
        <w:pStyle w:val="Spisilustracji"/>
        <w:tabs>
          <w:tab w:val="right" w:leader="dot" w:pos="9062"/>
        </w:tabs>
        <w:rPr>
          <w:noProof/>
          <w:kern w:val="2"/>
          <w:szCs w:val="24"/>
          <w:lang w:eastAsia="pl-PL"/>
          <w14:ligatures w14:val="standardContextual"/>
        </w:rPr>
      </w:pPr>
      <w:hyperlink w:anchor="_Toc188863262" w:history="1">
        <w:r w:rsidRPr="0036400C">
          <w:rPr>
            <w:rStyle w:val="Hipercze"/>
            <w:rFonts w:asciiTheme="majorHAnsi" w:hAnsiTheme="majorHAnsi" w:cstheme="majorHAnsi"/>
            <w:noProof/>
          </w:rPr>
          <w:t>Tabela 44 Warunki energetyczne stref energetycznych wiatru w Polsce</w:t>
        </w:r>
        <w:r w:rsidRPr="0036400C">
          <w:rPr>
            <w:noProof/>
            <w:webHidden/>
          </w:rPr>
          <w:tab/>
        </w:r>
        <w:r w:rsidRPr="0036400C">
          <w:rPr>
            <w:noProof/>
            <w:webHidden/>
          </w:rPr>
          <w:fldChar w:fldCharType="begin"/>
        </w:r>
        <w:r w:rsidRPr="0036400C">
          <w:rPr>
            <w:noProof/>
            <w:webHidden/>
          </w:rPr>
          <w:instrText xml:space="preserve"> PAGEREF _Toc188863262 \h </w:instrText>
        </w:r>
        <w:r w:rsidRPr="0036400C">
          <w:rPr>
            <w:noProof/>
            <w:webHidden/>
          </w:rPr>
        </w:r>
        <w:r w:rsidRPr="0036400C">
          <w:rPr>
            <w:noProof/>
            <w:webHidden/>
          </w:rPr>
          <w:fldChar w:fldCharType="separate"/>
        </w:r>
        <w:r w:rsidRPr="0036400C">
          <w:rPr>
            <w:noProof/>
            <w:webHidden/>
          </w:rPr>
          <w:t>131</w:t>
        </w:r>
        <w:r w:rsidRPr="0036400C">
          <w:rPr>
            <w:noProof/>
            <w:webHidden/>
          </w:rPr>
          <w:fldChar w:fldCharType="end"/>
        </w:r>
      </w:hyperlink>
    </w:p>
    <w:p w14:paraId="32C0948E" w14:textId="6BA270FB" w:rsidR="0036400C" w:rsidRPr="0036400C" w:rsidRDefault="0036400C">
      <w:pPr>
        <w:pStyle w:val="Spisilustracji"/>
        <w:tabs>
          <w:tab w:val="right" w:leader="dot" w:pos="9062"/>
        </w:tabs>
        <w:rPr>
          <w:noProof/>
          <w:kern w:val="2"/>
          <w:szCs w:val="24"/>
          <w:lang w:eastAsia="pl-PL"/>
          <w14:ligatures w14:val="standardContextual"/>
        </w:rPr>
      </w:pPr>
      <w:hyperlink w:anchor="_Toc188863263" w:history="1">
        <w:r w:rsidRPr="0036400C">
          <w:rPr>
            <w:rStyle w:val="Hipercze"/>
            <w:rFonts w:asciiTheme="majorHAnsi" w:hAnsiTheme="majorHAnsi" w:cstheme="majorHAnsi"/>
            <w:noProof/>
          </w:rPr>
          <w:t>Tabela 45 Szacunkowa wielkość obniżenia zużycia energii cieplnej w budynkach (mieszkalnych, użyteczności publicznej) poprzez zastosowanie odpowiednich działań termomodernizacyjnych</w:t>
        </w:r>
        <w:r w:rsidRPr="0036400C">
          <w:rPr>
            <w:noProof/>
            <w:webHidden/>
          </w:rPr>
          <w:tab/>
        </w:r>
        <w:r w:rsidRPr="0036400C">
          <w:rPr>
            <w:noProof/>
            <w:webHidden/>
          </w:rPr>
          <w:fldChar w:fldCharType="begin"/>
        </w:r>
        <w:r w:rsidRPr="0036400C">
          <w:rPr>
            <w:noProof/>
            <w:webHidden/>
          </w:rPr>
          <w:instrText xml:space="preserve"> PAGEREF _Toc188863263 \h </w:instrText>
        </w:r>
        <w:r w:rsidRPr="0036400C">
          <w:rPr>
            <w:noProof/>
            <w:webHidden/>
          </w:rPr>
        </w:r>
        <w:r w:rsidRPr="0036400C">
          <w:rPr>
            <w:noProof/>
            <w:webHidden/>
          </w:rPr>
          <w:fldChar w:fldCharType="separate"/>
        </w:r>
        <w:r w:rsidRPr="0036400C">
          <w:rPr>
            <w:noProof/>
            <w:webHidden/>
          </w:rPr>
          <w:t>142</w:t>
        </w:r>
        <w:r w:rsidRPr="0036400C">
          <w:rPr>
            <w:noProof/>
            <w:webHidden/>
          </w:rPr>
          <w:fldChar w:fldCharType="end"/>
        </w:r>
      </w:hyperlink>
    </w:p>
    <w:p w14:paraId="210FE115" w14:textId="2B543EE1" w:rsidR="0036400C" w:rsidRPr="0036400C" w:rsidRDefault="0036400C">
      <w:pPr>
        <w:pStyle w:val="Spisilustracji"/>
        <w:tabs>
          <w:tab w:val="right" w:leader="dot" w:pos="9062"/>
        </w:tabs>
        <w:rPr>
          <w:noProof/>
          <w:kern w:val="2"/>
          <w:szCs w:val="24"/>
          <w:lang w:eastAsia="pl-PL"/>
          <w14:ligatures w14:val="standardContextual"/>
        </w:rPr>
      </w:pPr>
      <w:hyperlink w:anchor="_Toc188863264" w:history="1">
        <w:r w:rsidRPr="0036400C">
          <w:rPr>
            <w:rStyle w:val="Hipercze"/>
            <w:noProof/>
          </w:rPr>
          <w:t>Tabela 46 Dane na temat stopnia termomodernizacji budynkó użyteczności publicznej należących do Gminy Miasta Zakopane</w:t>
        </w:r>
        <w:r w:rsidRPr="0036400C">
          <w:rPr>
            <w:noProof/>
            <w:webHidden/>
          </w:rPr>
          <w:tab/>
        </w:r>
        <w:r w:rsidRPr="0036400C">
          <w:rPr>
            <w:noProof/>
            <w:webHidden/>
          </w:rPr>
          <w:fldChar w:fldCharType="begin"/>
        </w:r>
        <w:r w:rsidRPr="0036400C">
          <w:rPr>
            <w:noProof/>
            <w:webHidden/>
          </w:rPr>
          <w:instrText xml:space="preserve"> PAGEREF _Toc188863264 \h </w:instrText>
        </w:r>
        <w:r w:rsidRPr="0036400C">
          <w:rPr>
            <w:noProof/>
            <w:webHidden/>
          </w:rPr>
        </w:r>
        <w:r w:rsidRPr="0036400C">
          <w:rPr>
            <w:noProof/>
            <w:webHidden/>
          </w:rPr>
          <w:fldChar w:fldCharType="separate"/>
        </w:r>
        <w:r w:rsidRPr="0036400C">
          <w:rPr>
            <w:noProof/>
            <w:webHidden/>
          </w:rPr>
          <w:t>143</w:t>
        </w:r>
        <w:r w:rsidRPr="0036400C">
          <w:rPr>
            <w:noProof/>
            <w:webHidden/>
          </w:rPr>
          <w:fldChar w:fldCharType="end"/>
        </w:r>
      </w:hyperlink>
    </w:p>
    <w:p w14:paraId="793A9FC4" w14:textId="675E2592" w:rsidR="0036400C" w:rsidRPr="0036400C" w:rsidRDefault="0036400C">
      <w:pPr>
        <w:pStyle w:val="Spisilustracji"/>
        <w:tabs>
          <w:tab w:val="right" w:leader="dot" w:pos="9062"/>
        </w:tabs>
        <w:rPr>
          <w:noProof/>
          <w:kern w:val="2"/>
          <w:szCs w:val="24"/>
          <w:lang w:eastAsia="pl-PL"/>
          <w14:ligatures w14:val="standardContextual"/>
        </w:rPr>
      </w:pPr>
      <w:hyperlink w:anchor="_Toc188863265" w:history="1">
        <w:r w:rsidRPr="0036400C">
          <w:rPr>
            <w:rStyle w:val="Hipercze"/>
            <w:noProof/>
          </w:rPr>
          <w:t>Tabela 47 Wskaźnik zapotrzebowania na energię końcową i pierwotną ustalony na podstawie zużycia energii w budynkach Gminy Miasta Zakopane</w:t>
        </w:r>
        <w:r w:rsidRPr="0036400C">
          <w:rPr>
            <w:noProof/>
            <w:webHidden/>
          </w:rPr>
          <w:tab/>
        </w:r>
        <w:r w:rsidRPr="0036400C">
          <w:rPr>
            <w:noProof/>
            <w:webHidden/>
          </w:rPr>
          <w:fldChar w:fldCharType="begin"/>
        </w:r>
        <w:r w:rsidRPr="0036400C">
          <w:rPr>
            <w:noProof/>
            <w:webHidden/>
          </w:rPr>
          <w:instrText xml:space="preserve"> PAGEREF _Toc188863265 \h </w:instrText>
        </w:r>
        <w:r w:rsidRPr="0036400C">
          <w:rPr>
            <w:noProof/>
            <w:webHidden/>
          </w:rPr>
        </w:r>
        <w:r w:rsidRPr="0036400C">
          <w:rPr>
            <w:noProof/>
            <w:webHidden/>
          </w:rPr>
          <w:fldChar w:fldCharType="separate"/>
        </w:r>
        <w:r w:rsidRPr="0036400C">
          <w:rPr>
            <w:noProof/>
            <w:webHidden/>
          </w:rPr>
          <w:t>146</w:t>
        </w:r>
        <w:r w:rsidRPr="0036400C">
          <w:rPr>
            <w:noProof/>
            <w:webHidden/>
          </w:rPr>
          <w:fldChar w:fldCharType="end"/>
        </w:r>
      </w:hyperlink>
    </w:p>
    <w:p w14:paraId="59102ACC" w14:textId="64A9A7FD" w:rsidR="0036400C" w:rsidRDefault="0036400C">
      <w:pPr>
        <w:pStyle w:val="Spisilustracji"/>
        <w:tabs>
          <w:tab w:val="right" w:leader="dot" w:pos="9062"/>
        </w:tabs>
        <w:rPr>
          <w:noProof/>
          <w:kern w:val="2"/>
          <w:szCs w:val="24"/>
          <w:lang w:eastAsia="pl-PL"/>
          <w14:ligatures w14:val="standardContextual"/>
        </w:rPr>
      </w:pPr>
      <w:hyperlink w:anchor="_Toc188863266" w:history="1">
        <w:r w:rsidRPr="0036400C">
          <w:rPr>
            <w:rStyle w:val="Hipercze"/>
            <w:rFonts w:asciiTheme="majorHAnsi" w:hAnsiTheme="majorHAnsi" w:cstheme="majorHAnsi"/>
            <w:noProof/>
          </w:rPr>
          <w:t>Tabela 48 Zestawienie działań możliwych do podjęcia na obszarze Gminy Miasta Zakopane</w:t>
        </w:r>
        <w:r w:rsidRPr="0036400C">
          <w:rPr>
            <w:noProof/>
            <w:webHidden/>
          </w:rPr>
          <w:tab/>
        </w:r>
        <w:r w:rsidRPr="0036400C">
          <w:rPr>
            <w:noProof/>
            <w:webHidden/>
          </w:rPr>
          <w:fldChar w:fldCharType="begin"/>
        </w:r>
        <w:r w:rsidRPr="0036400C">
          <w:rPr>
            <w:noProof/>
            <w:webHidden/>
          </w:rPr>
          <w:instrText xml:space="preserve"> PAGEREF _Toc188863266 \h </w:instrText>
        </w:r>
        <w:r w:rsidRPr="0036400C">
          <w:rPr>
            <w:noProof/>
            <w:webHidden/>
          </w:rPr>
        </w:r>
        <w:r w:rsidRPr="0036400C">
          <w:rPr>
            <w:noProof/>
            <w:webHidden/>
          </w:rPr>
          <w:fldChar w:fldCharType="separate"/>
        </w:r>
        <w:r w:rsidRPr="0036400C">
          <w:rPr>
            <w:noProof/>
            <w:webHidden/>
          </w:rPr>
          <w:t>155</w:t>
        </w:r>
        <w:r w:rsidRPr="0036400C">
          <w:rPr>
            <w:noProof/>
            <w:webHidden/>
          </w:rPr>
          <w:fldChar w:fldCharType="end"/>
        </w:r>
      </w:hyperlink>
    </w:p>
    <w:p w14:paraId="59061F81" w14:textId="5C46B30B" w:rsidR="00B53B0F" w:rsidRPr="004B4852" w:rsidRDefault="00585B54" w:rsidP="0050044D">
      <w:pPr>
        <w:rPr>
          <w:rFonts w:asciiTheme="majorHAnsi" w:hAnsiTheme="majorHAnsi" w:cstheme="majorHAnsi"/>
        </w:rPr>
      </w:pPr>
      <w:r w:rsidRPr="004B4852">
        <w:rPr>
          <w:rFonts w:asciiTheme="majorHAnsi" w:hAnsiTheme="majorHAnsi" w:cstheme="majorHAnsi"/>
          <w:i/>
          <w:sz w:val="20"/>
          <w:szCs w:val="20"/>
        </w:rPr>
        <w:fldChar w:fldCharType="end"/>
      </w:r>
    </w:p>
    <w:sectPr w:rsidR="00B53B0F" w:rsidRPr="004B4852" w:rsidSect="000E4E3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C0413" w14:textId="77777777" w:rsidR="00045823" w:rsidRDefault="00045823" w:rsidP="00264D19">
      <w:r>
        <w:separator/>
      </w:r>
    </w:p>
    <w:p w14:paraId="25D518CE" w14:textId="77777777" w:rsidR="00045823" w:rsidRDefault="00045823"/>
  </w:endnote>
  <w:endnote w:type="continuationSeparator" w:id="0">
    <w:p w14:paraId="66634E63" w14:textId="77777777" w:rsidR="00045823" w:rsidRDefault="00045823" w:rsidP="00264D19">
      <w:r>
        <w:continuationSeparator/>
      </w:r>
    </w:p>
    <w:p w14:paraId="0AC327AD" w14:textId="77777777" w:rsidR="00045823" w:rsidRDefault="000458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Narrow">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B0798" w:rsidRPr="00A00A4C" w14:paraId="26A07FE3" w14:textId="77777777" w:rsidTr="00A00A4C">
      <w:trPr>
        <w:jc w:val="center"/>
      </w:trPr>
      <w:tc>
        <w:tcPr>
          <w:tcW w:w="5000" w:type="pct"/>
          <w:tcBorders>
            <w:bottom w:val="double" w:sz="4" w:space="0" w:color="7F7F7F" w:themeColor="text1" w:themeTint="80"/>
          </w:tcBorders>
        </w:tcPr>
        <w:p w14:paraId="38260BD3" w14:textId="77777777" w:rsidR="008B0798" w:rsidRPr="00A00A4C" w:rsidRDefault="008B0798" w:rsidP="00E42474">
          <w:pPr>
            <w:pStyle w:val="Stopka"/>
            <w:rPr>
              <w:sz w:val="6"/>
              <w:szCs w:val="6"/>
            </w:rPr>
          </w:pPr>
        </w:p>
      </w:tc>
    </w:tr>
    <w:tr w:rsidR="008B0798" w:rsidRPr="00A00A4C" w14:paraId="7DDAB88E" w14:textId="77777777" w:rsidTr="00A00A4C">
      <w:trPr>
        <w:jc w:val="center"/>
      </w:trPr>
      <w:tc>
        <w:tcPr>
          <w:tcW w:w="5000" w:type="pct"/>
          <w:tcBorders>
            <w:top w:val="double" w:sz="4" w:space="0" w:color="7F7F7F" w:themeColor="text1" w:themeTint="80"/>
          </w:tcBorders>
        </w:tcPr>
        <w:p w14:paraId="7656DFF5" w14:textId="7FE63DA5" w:rsidR="008B0798" w:rsidRPr="00A00A4C" w:rsidRDefault="00327F41" w:rsidP="00327F41">
          <w:pPr>
            <w:pStyle w:val="Stopka"/>
            <w:jc w:val="center"/>
            <w:rPr>
              <w:b/>
              <w:color w:val="808080" w:themeColor="accent4"/>
              <w:sz w:val="18"/>
            </w:rPr>
          </w:pPr>
          <w:r>
            <w:rPr>
              <w:b/>
              <w:color w:val="808080" w:themeColor="accent4"/>
              <w:sz w:val="18"/>
            </w:rPr>
            <w:t>Projekt z</w:t>
          </w:r>
          <w:r w:rsidR="008B0798" w:rsidRPr="00A00A4C">
            <w:rPr>
              <w:b/>
              <w:color w:val="808080" w:themeColor="accent4"/>
              <w:sz w:val="18"/>
            </w:rPr>
            <w:t>ałoże</w:t>
          </w:r>
          <w:r>
            <w:rPr>
              <w:b/>
              <w:color w:val="808080" w:themeColor="accent4"/>
              <w:sz w:val="18"/>
            </w:rPr>
            <w:t>ń</w:t>
          </w:r>
          <w:r w:rsidR="008B0798" w:rsidRPr="00A00A4C">
            <w:rPr>
              <w:b/>
              <w:color w:val="808080" w:themeColor="accent4"/>
              <w:sz w:val="18"/>
            </w:rPr>
            <w:t xml:space="preserve"> do planu zaopatrzenia w ciepło, energię elektryczną i paliwa gazowe </w:t>
          </w:r>
          <w:r w:rsidR="008B0798">
            <w:rPr>
              <w:b/>
              <w:color w:val="808080" w:themeColor="accent4"/>
              <w:sz w:val="18"/>
            </w:rPr>
            <w:t>dla</w:t>
          </w:r>
          <w:r>
            <w:rPr>
              <w:b/>
              <w:color w:val="808080" w:themeColor="accent4"/>
              <w:sz w:val="18"/>
            </w:rPr>
            <w:t xml:space="preserve"> obszaru Gminy </w:t>
          </w:r>
          <w:r w:rsidR="008B0798">
            <w:rPr>
              <w:b/>
              <w:color w:val="808080" w:themeColor="accent4"/>
              <w:sz w:val="18"/>
            </w:rPr>
            <w:t xml:space="preserve"> Miasta Zakopane</w:t>
          </w:r>
          <w:r>
            <w:rPr>
              <w:b/>
              <w:color w:val="808080" w:themeColor="accent4"/>
              <w:sz w:val="18"/>
            </w:rPr>
            <w:t xml:space="preserve"> do 2039 roku</w:t>
          </w:r>
        </w:p>
      </w:tc>
    </w:tr>
    <w:tr w:rsidR="008B0798" w:rsidRPr="00A00A4C" w14:paraId="1E8AA7D7" w14:textId="77777777" w:rsidTr="00A00A4C">
      <w:trPr>
        <w:trHeight w:val="338"/>
        <w:jc w:val="center"/>
      </w:trPr>
      <w:tc>
        <w:tcPr>
          <w:tcW w:w="5000" w:type="pct"/>
        </w:tcPr>
        <w:p w14:paraId="4AE717D8" w14:textId="77777777" w:rsidR="008B0798" w:rsidRPr="00A00A4C" w:rsidRDefault="008B0798" w:rsidP="00E42474">
          <w:pPr>
            <w:pStyle w:val="Stopka"/>
            <w:jc w:val="right"/>
            <w:rPr>
              <w:sz w:val="18"/>
            </w:rPr>
          </w:pPr>
          <w:r w:rsidRPr="00A00A4C">
            <w:rPr>
              <w:b/>
              <w:color w:val="808080" w:themeColor="accent4"/>
              <w:sz w:val="18"/>
            </w:rPr>
            <w:t>Strona</w:t>
          </w:r>
          <w:r w:rsidRPr="00A00A4C">
            <w:rPr>
              <w:color w:val="808080" w:themeColor="accent4"/>
              <w:sz w:val="18"/>
            </w:rPr>
            <w:t xml:space="preserve"> </w:t>
          </w:r>
          <w:r w:rsidRPr="00A00A4C">
            <w:rPr>
              <w:sz w:val="18"/>
            </w:rPr>
            <w:t xml:space="preserve">| </w:t>
          </w:r>
          <w:r w:rsidRPr="00A00A4C">
            <w:rPr>
              <w:sz w:val="18"/>
            </w:rPr>
            <w:fldChar w:fldCharType="begin"/>
          </w:r>
          <w:r w:rsidRPr="00A00A4C">
            <w:rPr>
              <w:sz w:val="18"/>
            </w:rPr>
            <w:instrText>PAGE   \* MERGEFORMAT</w:instrText>
          </w:r>
          <w:r w:rsidRPr="00A00A4C">
            <w:rPr>
              <w:sz w:val="18"/>
            </w:rPr>
            <w:fldChar w:fldCharType="separate"/>
          </w:r>
          <w:r>
            <w:rPr>
              <w:noProof/>
              <w:sz w:val="18"/>
            </w:rPr>
            <w:t>59</w:t>
          </w:r>
          <w:r w:rsidRPr="00A00A4C">
            <w:rPr>
              <w:sz w:val="18"/>
            </w:rPr>
            <w:fldChar w:fldCharType="end"/>
          </w:r>
        </w:p>
      </w:tc>
    </w:tr>
  </w:tbl>
  <w:p w14:paraId="4855ABF0" w14:textId="77777777" w:rsidR="008B0798" w:rsidRDefault="008B0798" w:rsidP="000708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B0798" w:rsidRPr="00A00A4C" w14:paraId="142688E9" w14:textId="77777777" w:rsidTr="00A00A4C">
      <w:trPr>
        <w:jc w:val="center"/>
      </w:trPr>
      <w:tc>
        <w:tcPr>
          <w:tcW w:w="5000" w:type="pct"/>
          <w:tcBorders>
            <w:bottom w:val="double" w:sz="4" w:space="0" w:color="7F7F7F" w:themeColor="text1" w:themeTint="80"/>
          </w:tcBorders>
        </w:tcPr>
        <w:p w14:paraId="7EF18FCC" w14:textId="77777777" w:rsidR="008B0798" w:rsidRPr="00A00A4C" w:rsidRDefault="008B0798" w:rsidP="00E42474">
          <w:pPr>
            <w:pStyle w:val="Stopka"/>
            <w:rPr>
              <w:sz w:val="6"/>
              <w:szCs w:val="6"/>
            </w:rPr>
          </w:pPr>
        </w:p>
      </w:tc>
    </w:tr>
    <w:tr w:rsidR="008B0798" w:rsidRPr="00A00A4C" w14:paraId="0099C9CA" w14:textId="77777777" w:rsidTr="00A00A4C">
      <w:trPr>
        <w:jc w:val="center"/>
      </w:trPr>
      <w:tc>
        <w:tcPr>
          <w:tcW w:w="5000" w:type="pct"/>
          <w:tcBorders>
            <w:top w:val="double" w:sz="4" w:space="0" w:color="7F7F7F" w:themeColor="text1" w:themeTint="80"/>
          </w:tcBorders>
        </w:tcPr>
        <w:p w14:paraId="4C66034F" w14:textId="1E1BE239" w:rsidR="008B0798" w:rsidRPr="00A00A4C" w:rsidRDefault="00940BB5" w:rsidP="00940BB5">
          <w:pPr>
            <w:pStyle w:val="Stopka"/>
            <w:jc w:val="center"/>
            <w:rPr>
              <w:b/>
              <w:color w:val="808080" w:themeColor="accent4"/>
              <w:sz w:val="18"/>
            </w:rPr>
          </w:pPr>
          <w:r>
            <w:rPr>
              <w:b/>
              <w:color w:val="808080" w:themeColor="accent4"/>
              <w:sz w:val="18"/>
            </w:rPr>
            <w:t>Projekt z</w:t>
          </w:r>
          <w:r w:rsidR="008B0798" w:rsidRPr="00A00A4C">
            <w:rPr>
              <w:b/>
              <w:color w:val="808080" w:themeColor="accent4"/>
              <w:sz w:val="18"/>
            </w:rPr>
            <w:t>ałoże</w:t>
          </w:r>
          <w:r>
            <w:rPr>
              <w:b/>
              <w:color w:val="808080" w:themeColor="accent4"/>
              <w:sz w:val="18"/>
            </w:rPr>
            <w:t>ń</w:t>
          </w:r>
          <w:r w:rsidR="008B0798" w:rsidRPr="00A00A4C">
            <w:rPr>
              <w:b/>
              <w:color w:val="808080" w:themeColor="accent4"/>
              <w:sz w:val="18"/>
            </w:rPr>
            <w:t xml:space="preserve"> do planu zaopatrzenia w ciepło, energię elektryczną i paliwa gazowe </w:t>
          </w:r>
          <w:r w:rsidR="008B0798">
            <w:rPr>
              <w:b/>
              <w:color w:val="808080" w:themeColor="accent4"/>
              <w:sz w:val="18"/>
            </w:rPr>
            <w:t xml:space="preserve">dla </w:t>
          </w:r>
          <w:r>
            <w:rPr>
              <w:b/>
              <w:color w:val="808080" w:themeColor="accent4"/>
              <w:sz w:val="18"/>
            </w:rPr>
            <w:t xml:space="preserve">obszaru </w:t>
          </w:r>
          <w:r w:rsidR="008B0798">
            <w:rPr>
              <w:b/>
              <w:color w:val="808080" w:themeColor="accent4"/>
              <w:sz w:val="18"/>
            </w:rPr>
            <w:t xml:space="preserve">Gminy Miasta Zakopane </w:t>
          </w:r>
          <w:r>
            <w:rPr>
              <w:b/>
              <w:color w:val="808080" w:themeColor="accent4"/>
              <w:sz w:val="18"/>
            </w:rPr>
            <w:t>do 2039 roku</w:t>
          </w:r>
        </w:p>
      </w:tc>
    </w:tr>
    <w:tr w:rsidR="008B0798" w:rsidRPr="00A00A4C" w14:paraId="6BFB358A" w14:textId="77777777" w:rsidTr="00A00A4C">
      <w:trPr>
        <w:trHeight w:val="338"/>
        <w:jc w:val="center"/>
      </w:trPr>
      <w:tc>
        <w:tcPr>
          <w:tcW w:w="5000" w:type="pct"/>
        </w:tcPr>
        <w:p w14:paraId="4EC162E1" w14:textId="52C0E16A" w:rsidR="008B0798" w:rsidRPr="00A00A4C" w:rsidRDefault="008B0798" w:rsidP="00E42474">
          <w:pPr>
            <w:pStyle w:val="Stopka"/>
            <w:jc w:val="right"/>
            <w:rPr>
              <w:sz w:val="18"/>
            </w:rPr>
          </w:pPr>
          <w:r w:rsidRPr="00A00A4C">
            <w:rPr>
              <w:b/>
              <w:color w:val="808080" w:themeColor="accent4"/>
              <w:sz w:val="18"/>
            </w:rPr>
            <w:t>Strona</w:t>
          </w:r>
          <w:r w:rsidRPr="00A00A4C">
            <w:rPr>
              <w:color w:val="808080" w:themeColor="accent4"/>
              <w:sz w:val="18"/>
            </w:rPr>
            <w:t xml:space="preserve"> </w:t>
          </w:r>
          <w:r w:rsidRPr="00A00A4C">
            <w:rPr>
              <w:sz w:val="18"/>
            </w:rPr>
            <w:t xml:space="preserve">| </w:t>
          </w:r>
          <w:r w:rsidRPr="00A00A4C">
            <w:rPr>
              <w:sz w:val="18"/>
            </w:rPr>
            <w:fldChar w:fldCharType="begin"/>
          </w:r>
          <w:r w:rsidRPr="00A00A4C">
            <w:rPr>
              <w:sz w:val="18"/>
            </w:rPr>
            <w:instrText>PAGE   \* MERGEFORMAT</w:instrText>
          </w:r>
          <w:r w:rsidRPr="00A00A4C">
            <w:rPr>
              <w:sz w:val="18"/>
            </w:rPr>
            <w:fldChar w:fldCharType="separate"/>
          </w:r>
          <w:r>
            <w:rPr>
              <w:noProof/>
              <w:sz w:val="18"/>
            </w:rPr>
            <w:t>59</w:t>
          </w:r>
          <w:r w:rsidRPr="00A00A4C">
            <w:rPr>
              <w:sz w:val="18"/>
            </w:rPr>
            <w:fldChar w:fldCharType="end"/>
          </w:r>
        </w:p>
      </w:tc>
    </w:tr>
  </w:tbl>
  <w:p w14:paraId="1F41ED3D" w14:textId="77777777" w:rsidR="008B0798" w:rsidRDefault="008B0798" w:rsidP="000708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6C0A" w14:textId="77777777" w:rsidR="00045823" w:rsidRDefault="00045823" w:rsidP="00264D19">
      <w:r>
        <w:separator/>
      </w:r>
    </w:p>
    <w:p w14:paraId="10F3C2CF" w14:textId="77777777" w:rsidR="00045823" w:rsidRDefault="00045823"/>
  </w:footnote>
  <w:footnote w:type="continuationSeparator" w:id="0">
    <w:p w14:paraId="791E7DBA" w14:textId="77777777" w:rsidR="00045823" w:rsidRDefault="00045823" w:rsidP="00264D19">
      <w:r>
        <w:continuationSeparator/>
      </w:r>
    </w:p>
    <w:p w14:paraId="21CA39CA" w14:textId="77777777" w:rsidR="00045823" w:rsidRDefault="00045823"/>
  </w:footnote>
  <w:footnote w:id="1">
    <w:p w14:paraId="5BE7A5AE" w14:textId="77777777" w:rsidR="008B0798" w:rsidRDefault="008B0798" w:rsidP="009A0FD8">
      <w:pPr>
        <w:pStyle w:val="Tekstprzypisudolnego"/>
        <w:jc w:val="left"/>
      </w:pPr>
      <w:r>
        <w:rPr>
          <w:rStyle w:val="Odwoanieprzypisudolnego"/>
        </w:rPr>
        <w:footnoteRef/>
      </w:r>
      <w:r>
        <w:t xml:space="preserve">Źródło: </w:t>
      </w:r>
      <w:r w:rsidRPr="00E92EE9">
        <w:t>ec.europa.eu</w:t>
      </w:r>
      <w:r>
        <w:t>, dokument i cele nie stanowią elementów określonych w akcie prawnym, jednocześnie polityka rozwoju UE opierać się ma na tych zasadach</w:t>
      </w:r>
    </w:p>
  </w:footnote>
  <w:footnote w:id="2">
    <w:p w14:paraId="74581FD7" w14:textId="77777777" w:rsidR="008B0798" w:rsidRDefault="008B0798" w:rsidP="00105C71">
      <w:pPr>
        <w:pStyle w:val="Tekstprzypisudolnego"/>
      </w:pPr>
      <w:r>
        <w:rPr>
          <w:rStyle w:val="Odwoanieprzypisudolnego"/>
        </w:rPr>
        <w:footnoteRef/>
      </w:r>
      <w:r>
        <w:t xml:space="preserve"> </w:t>
      </w:r>
      <w:r w:rsidRPr="00F0679E">
        <w:t xml:space="preserve">Według danych GUS, BANK DANYCH LOKALNYCH, https://bdl.stat.gov.pl/bdl/start , data dostępu: 01.09.2022, dane za rok </w:t>
      </w:r>
      <w:r>
        <w:t>2014</w:t>
      </w:r>
    </w:p>
  </w:footnote>
  <w:footnote w:id="3">
    <w:p w14:paraId="73CA6F8B" w14:textId="77777777" w:rsidR="008B0798" w:rsidRDefault="008B0798" w:rsidP="00105C71">
      <w:pPr>
        <w:pStyle w:val="Tekstprzypisudolnego"/>
      </w:pPr>
      <w:r>
        <w:rPr>
          <w:rStyle w:val="Odwoanieprzypisudolnego"/>
        </w:rPr>
        <w:footnoteRef/>
      </w:r>
      <w:r>
        <w:t xml:space="preserve"> Źródło: Bank Danych Lokalnych, www: </w:t>
      </w:r>
      <w:hyperlink r:id="rId1" w:history="1">
        <w:r>
          <w:rPr>
            <w:rStyle w:val="Hipercze"/>
          </w:rPr>
          <w:t>https://bdl.stat.gov.pl/bdl/dane/teryt/tablica</w:t>
        </w:r>
      </w:hyperlink>
      <w:r>
        <w:t>, Kategoria: GOSPODARKA MIESZKANIOWA I KOMUNALNA, Grupa: ZASOBY MIESZKANIOWE, Podgrupa: Budynki mieszkalne w gminie (Wymiary: Budynki mieszkalne), dane za rok 2023</w:t>
      </w:r>
    </w:p>
  </w:footnote>
  <w:footnote w:id="4">
    <w:p w14:paraId="2073A0C5" w14:textId="77657BBD" w:rsidR="008B0798" w:rsidRPr="00B85800" w:rsidRDefault="008B0798" w:rsidP="00B85800">
      <w:pPr>
        <w:pStyle w:val="Tekstprzypisudolnego"/>
        <w:rPr>
          <w:i/>
          <w:sz w:val="18"/>
        </w:rPr>
      </w:pPr>
      <w:r w:rsidRPr="00B85800">
        <w:rPr>
          <w:rStyle w:val="Odwoanieprzypisudolnego"/>
          <w:i/>
          <w:sz w:val="18"/>
        </w:rPr>
        <w:footnoteRef/>
      </w:r>
      <w:r w:rsidRPr="00B85800">
        <w:rPr>
          <w:i/>
          <w:sz w:val="18"/>
        </w:rPr>
        <w:t xml:space="preserve"> USTAWA z dnia 20 lutego 2015 r. o odnawialnych źródłach energii (Dz. U. z 2020 r. poz. 261)</w:t>
      </w:r>
      <w:r>
        <w:rPr>
          <w:i/>
          <w:sz w:val="18"/>
        </w:rPr>
        <w:t>, art. 2, ust. 3</w:t>
      </w:r>
    </w:p>
  </w:footnote>
  <w:footnote w:id="5">
    <w:p w14:paraId="58EE360B" w14:textId="65F1C5C3" w:rsidR="008B0798" w:rsidRDefault="008B0798">
      <w:pPr>
        <w:pStyle w:val="Tekstprzypisudolnego"/>
      </w:pPr>
      <w:r>
        <w:rPr>
          <w:rStyle w:val="Odwoanieprzypisudolnego"/>
        </w:rPr>
        <w:footnoteRef/>
      </w:r>
      <w:r>
        <w:t xml:space="preserve"> </w:t>
      </w:r>
      <w:r w:rsidRPr="0041656D">
        <w:t>dla ciepło sieciowego, w związku z jego pochodzeniem z energii geotermalnej przyjęto współczynnik 0, dla gazu i oleju: 1,1, a dla energii elektrycznej 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306"/>
    <w:multiLevelType w:val="hybridMultilevel"/>
    <w:tmpl w:val="E59C1120"/>
    <w:lvl w:ilvl="0" w:tplc="0415000B">
      <w:start w:val="1"/>
      <w:numFmt w:val="bullet"/>
      <w:lvlText w:val=""/>
      <w:lvlJc w:val="left"/>
      <w:pPr>
        <w:ind w:left="3338" w:hanging="360"/>
      </w:pPr>
      <w:rPr>
        <w:rFonts w:ascii="Wingdings" w:hAnsi="Wingdings" w:hint="default"/>
      </w:rPr>
    </w:lvl>
    <w:lvl w:ilvl="1" w:tplc="04150003" w:tentative="1">
      <w:start w:val="1"/>
      <w:numFmt w:val="bullet"/>
      <w:lvlText w:val="o"/>
      <w:lvlJc w:val="left"/>
      <w:pPr>
        <w:ind w:left="4058" w:hanging="360"/>
      </w:pPr>
      <w:rPr>
        <w:rFonts w:ascii="Courier New" w:hAnsi="Courier New" w:cs="Courier New" w:hint="default"/>
      </w:rPr>
    </w:lvl>
    <w:lvl w:ilvl="2" w:tplc="04150005" w:tentative="1">
      <w:start w:val="1"/>
      <w:numFmt w:val="bullet"/>
      <w:lvlText w:val=""/>
      <w:lvlJc w:val="left"/>
      <w:pPr>
        <w:ind w:left="4778" w:hanging="360"/>
      </w:pPr>
      <w:rPr>
        <w:rFonts w:ascii="Wingdings" w:hAnsi="Wingdings" w:hint="default"/>
      </w:rPr>
    </w:lvl>
    <w:lvl w:ilvl="3" w:tplc="04150001" w:tentative="1">
      <w:start w:val="1"/>
      <w:numFmt w:val="bullet"/>
      <w:lvlText w:val=""/>
      <w:lvlJc w:val="left"/>
      <w:pPr>
        <w:ind w:left="5498" w:hanging="360"/>
      </w:pPr>
      <w:rPr>
        <w:rFonts w:ascii="Symbol" w:hAnsi="Symbol" w:hint="default"/>
      </w:rPr>
    </w:lvl>
    <w:lvl w:ilvl="4" w:tplc="04150003" w:tentative="1">
      <w:start w:val="1"/>
      <w:numFmt w:val="bullet"/>
      <w:lvlText w:val="o"/>
      <w:lvlJc w:val="left"/>
      <w:pPr>
        <w:ind w:left="6218" w:hanging="360"/>
      </w:pPr>
      <w:rPr>
        <w:rFonts w:ascii="Courier New" w:hAnsi="Courier New" w:cs="Courier New" w:hint="default"/>
      </w:rPr>
    </w:lvl>
    <w:lvl w:ilvl="5" w:tplc="04150005" w:tentative="1">
      <w:start w:val="1"/>
      <w:numFmt w:val="bullet"/>
      <w:lvlText w:val=""/>
      <w:lvlJc w:val="left"/>
      <w:pPr>
        <w:ind w:left="6938" w:hanging="360"/>
      </w:pPr>
      <w:rPr>
        <w:rFonts w:ascii="Wingdings" w:hAnsi="Wingdings" w:hint="default"/>
      </w:rPr>
    </w:lvl>
    <w:lvl w:ilvl="6" w:tplc="04150001" w:tentative="1">
      <w:start w:val="1"/>
      <w:numFmt w:val="bullet"/>
      <w:lvlText w:val=""/>
      <w:lvlJc w:val="left"/>
      <w:pPr>
        <w:ind w:left="7658" w:hanging="360"/>
      </w:pPr>
      <w:rPr>
        <w:rFonts w:ascii="Symbol" w:hAnsi="Symbol" w:hint="default"/>
      </w:rPr>
    </w:lvl>
    <w:lvl w:ilvl="7" w:tplc="04150003" w:tentative="1">
      <w:start w:val="1"/>
      <w:numFmt w:val="bullet"/>
      <w:lvlText w:val="o"/>
      <w:lvlJc w:val="left"/>
      <w:pPr>
        <w:ind w:left="8378" w:hanging="360"/>
      </w:pPr>
      <w:rPr>
        <w:rFonts w:ascii="Courier New" w:hAnsi="Courier New" w:cs="Courier New" w:hint="default"/>
      </w:rPr>
    </w:lvl>
    <w:lvl w:ilvl="8" w:tplc="04150005" w:tentative="1">
      <w:start w:val="1"/>
      <w:numFmt w:val="bullet"/>
      <w:lvlText w:val=""/>
      <w:lvlJc w:val="left"/>
      <w:pPr>
        <w:ind w:left="9098" w:hanging="360"/>
      </w:pPr>
      <w:rPr>
        <w:rFonts w:ascii="Wingdings" w:hAnsi="Wingdings" w:hint="default"/>
      </w:rPr>
    </w:lvl>
  </w:abstractNum>
  <w:abstractNum w:abstractNumId="1" w15:restartNumberingAfterBreak="0">
    <w:nsid w:val="032959FC"/>
    <w:multiLevelType w:val="hybridMultilevel"/>
    <w:tmpl w:val="F976AE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DF37F6"/>
    <w:multiLevelType w:val="hybridMultilevel"/>
    <w:tmpl w:val="3276418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D9778E"/>
    <w:multiLevelType w:val="hybridMultilevel"/>
    <w:tmpl w:val="8FD8DAD4"/>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8000AF"/>
    <w:multiLevelType w:val="hybridMultilevel"/>
    <w:tmpl w:val="C174F3D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A33942"/>
    <w:multiLevelType w:val="hybridMultilevel"/>
    <w:tmpl w:val="C4ACB076"/>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07034104"/>
    <w:multiLevelType w:val="hybridMultilevel"/>
    <w:tmpl w:val="1676172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7B144C7"/>
    <w:multiLevelType w:val="hybridMultilevel"/>
    <w:tmpl w:val="845E7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E1031F"/>
    <w:multiLevelType w:val="hybridMultilevel"/>
    <w:tmpl w:val="DFFA2618"/>
    <w:lvl w:ilvl="0" w:tplc="35E058DA">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87A577F"/>
    <w:multiLevelType w:val="hybridMultilevel"/>
    <w:tmpl w:val="F552F614"/>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884506E"/>
    <w:multiLevelType w:val="hybridMultilevel"/>
    <w:tmpl w:val="9258DCE0"/>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973C5C"/>
    <w:multiLevelType w:val="hybridMultilevel"/>
    <w:tmpl w:val="E9FADA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693324"/>
    <w:multiLevelType w:val="hybridMultilevel"/>
    <w:tmpl w:val="4F169784"/>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AD540ED"/>
    <w:multiLevelType w:val="hybridMultilevel"/>
    <w:tmpl w:val="4F7801FA"/>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FDE5E4B"/>
    <w:multiLevelType w:val="hybridMultilevel"/>
    <w:tmpl w:val="53288E6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FFD1252"/>
    <w:multiLevelType w:val="hybridMultilevel"/>
    <w:tmpl w:val="0A0A8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DB4C07"/>
    <w:multiLevelType w:val="hybridMultilevel"/>
    <w:tmpl w:val="F85A5EE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5870723"/>
    <w:multiLevelType w:val="hybridMultilevel"/>
    <w:tmpl w:val="DA1293B2"/>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6D76C06"/>
    <w:multiLevelType w:val="hybridMultilevel"/>
    <w:tmpl w:val="D23E504A"/>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8233E92"/>
    <w:multiLevelType w:val="hybridMultilevel"/>
    <w:tmpl w:val="5BAEA35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A04311F"/>
    <w:multiLevelType w:val="hybridMultilevel"/>
    <w:tmpl w:val="6EAC3CC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111B4D"/>
    <w:multiLevelType w:val="hybridMultilevel"/>
    <w:tmpl w:val="0D968D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D90FCF"/>
    <w:multiLevelType w:val="hybridMultilevel"/>
    <w:tmpl w:val="37CCDAE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1C7D28C2"/>
    <w:multiLevelType w:val="hybridMultilevel"/>
    <w:tmpl w:val="8DB262C2"/>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1CD41722"/>
    <w:multiLevelType w:val="hybridMultilevel"/>
    <w:tmpl w:val="7700E16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CE70DA8"/>
    <w:multiLevelType w:val="hybridMultilevel"/>
    <w:tmpl w:val="B6CA0B74"/>
    <w:lvl w:ilvl="0" w:tplc="10C84BA0">
      <w:start w:val="1"/>
      <w:numFmt w:val="decimal"/>
      <w:pStyle w:val="Punktowanie"/>
      <w:lvlText w:val="%1."/>
      <w:lvlJc w:val="left"/>
      <w:pPr>
        <w:ind w:left="720" w:hanging="360"/>
      </w:pPr>
      <w:rPr>
        <w:rFonts w:ascii="Arial" w:hAnsi="Arial" w:cs="Arial" w:hint="default"/>
        <w:b w:val="0"/>
        <w:color w:val="auto"/>
        <w:sz w:val="22"/>
        <w:szCs w:val="22"/>
      </w:rPr>
    </w:lvl>
    <w:lvl w:ilvl="1" w:tplc="0415000B">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ED2EAB60">
      <w:start w:val="1"/>
      <w:numFmt w:val="decimal"/>
      <w:lvlText w:val="%4)"/>
      <w:lvlJc w:val="left"/>
      <w:pPr>
        <w:ind w:left="2895" w:hanging="375"/>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D200C06"/>
    <w:multiLevelType w:val="hybridMultilevel"/>
    <w:tmpl w:val="06345446"/>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DB734D4"/>
    <w:multiLevelType w:val="hybridMultilevel"/>
    <w:tmpl w:val="F29288E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0729E3"/>
    <w:multiLevelType w:val="hybridMultilevel"/>
    <w:tmpl w:val="5B8A362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0EF2F95"/>
    <w:multiLevelType w:val="hybridMultilevel"/>
    <w:tmpl w:val="59AA47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4BB581D"/>
    <w:multiLevelType w:val="hybridMultilevel"/>
    <w:tmpl w:val="A6C2FF2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5072A83"/>
    <w:multiLevelType w:val="hybridMultilevel"/>
    <w:tmpl w:val="623C3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54754E2"/>
    <w:multiLevelType w:val="hybridMultilevel"/>
    <w:tmpl w:val="FAF29830"/>
    <w:lvl w:ilvl="0" w:tplc="3D4AC0C2">
      <w:start w:val="1"/>
      <w:numFmt w:val="decimal"/>
      <w:lvlText w:val="%1."/>
      <w:lvlJc w:val="left"/>
      <w:pPr>
        <w:ind w:left="644" w:hanging="360"/>
      </w:pPr>
      <w:rPr>
        <w:sz w:val="24"/>
        <w:szCs w:val="24"/>
      </w:rPr>
    </w:lvl>
    <w:lvl w:ilvl="1" w:tplc="7B46BB40">
      <w:start w:val="1"/>
      <w:numFmt w:val="lowerLetter"/>
      <w:lvlText w:val="%2."/>
      <w:lvlJc w:val="left"/>
      <w:pPr>
        <w:ind w:left="1440" w:hanging="360"/>
      </w:pPr>
    </w:lvl>
    <w:lvl w:ilvl="2" w:tplc="0B5AEFC4">
      <w:start w:val="1"/>
      <w:numFmt w:val="lowerRoman"/>
      <w:lvlText w:val="%3."/>
      <w:lvlJc w:val="right"/>
      <w:pPr>
        <w:ind w:left="2160" w:hanging="180"/>
      </w:pPr>
    </w:lvl>
    <w:lvl w:ilvl="3" w:tplc="D7DA799E">
      <w:start w:val="1"/>
      <w:numFmt w:val="decimal"/>
      <w:lvlText w:val="%4."/>
      <w:lvlJc w:val="left"/>
      <w:pPr>
        <w:ind w:left="2880" w:hanging="360"/>
      </w:pPr>
    </w:lvl>
    <w:lvl w:ilvl="4" w:tplc="3AEA7C46">
      <w:start w:val="1"/>
      <w:numFmt w:val="lowerLetter"/>
      <w:lvlText w:val="%5."/>
      <w:lvlJc w:val="left"/>
      <w:pPr>
        <w:ind w:left="3600" w:hanging="360"/>
      </w:pPr>
    </w:lvl>
    <w:lvl w:ilvl="5" w:tplc="F5E62652">
      <w:start w:val="1"/>
      <w:numFmt w:val="lowerRoman"/>
      <w:lvlText w:val="%6."/>
      <w:lvlJc w:val="right"/>
      <w:pPr>
        <w:ind w:left="4320" w:hanging="180"/>
      </w:pPr>
    </w:lvl>
    <w:lvl w:ilvl="6" w:tplc="85161A2C">
      <w:start w:val="1"/>
      <w:numFmt w:val="decimal"/>
      <w:lvlText w:val="%7."/>
      <w:lvlJc w:val="left"/>
      <w:pPr>
        <w:ind w:left="5040" w:hanging="360"/>
      </w:pPr>
    </w:lvl>
    <w:lvl w:ilvl="7" w:tplc="5B788EAA">
      <w:start w:val="1"/>
      <w:numFmt w:val="lowerLetter"/>
      <w:lvlText w:val="%8."/>
      <w:lvlJc w:val="left"/>
      <w:pPr>
        <w:ind w:left="5760" w:hanging="360"/>
      </w:pPr>
    </w:lvl>
    <w:lvl w:ilvl="8" w:tplc="B8901382">
      <w:start w:val="1"/>
      <w:numFmt w:val="lowerRoman"/>
      <w:lvlText w:val="%9."/>
      <w:lvlJc w:val="right"/>
      <w:pPr>
        <w:ind w:left="6480" w:hanging="180"/>
      </w:pPr>
    </w:lvl>
  </w:abstractNum>
  <w:abstractNum w:abstractNumId="33" w15:restartNumberingAfterBreak="0">
    <w:nsid w:val="25B95B5A"/>
    <w:multiLevelType w:val="hybridMultilevel"/>
    <w:tmpl w:val="AB4ABA7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8BD08F0"/>
    <w:multiLevelType w:val="hybridMultilevel"/>
    <w:tmpl w:val="FBFC863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CEA54F9"/>
    <w:multiLevelType w:val="hybridMultilevel"/>
    <w:tmpl w:val="292E524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12761CB"/>
    <w:multiLevelType w:val="hybridMultilevel"/>
    <w:tmpl w:val="D012BE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331E3DA2"/>
    <w:multiLevelType w:val="hybridMultilevel"/>
    <w:tmpl w:val="6B6EF6F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40017F6"/>
    <w:multiLevelType w:val="hybridMultilevel"/>
    <w:tmpl w:val="01D6D8D0"/>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4D22443"/>
    <w:multiLevelType w:val="hybridMultilevel"/>
    <w:tmpl w:val="C968118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59B49EA"/>
    <w:multiLevelType w:val="multilevel"/>
    <w:tmpl w:val="E7E023C8"/>
    <w:lvl w:ilvl="0">
      <w:start w:val="1"/>
      <w:numFmt w:val="upperRoman"/>
      <w:pStyle w:val="Nagwek1"/>
      <w:lvlText w:val="%1."/>
      <w:lvlJc w:val="left"/>
      <w:pPr>
        <w:ind w:left="425" w:hanging="425"/>
      </w:pPr>
      <w:rPr>
        <w:rFonts w:hint="default"/>
      </w:rPr>
    </w:lvl>
    <w:lvl w:ilvl="1">
      <w:start w:val="1"/>
      <w:numFmt w:val="decimal"/>
      <w:pStyle w:val="Nagwek2"/>
      <w:lvlText w:val="%1.%2."/>
      <w:lvlJc w:val="left"/>
      <w:pPr>
        <w:ind w:left="567" w:hanging="425"/>
      </w:pPr>
      <w:rPr>
        <w:b/>
        <w:bCs w:val="0"/>
        <w:i w:val="0"/>
        <w:iCs w:val="0"/>
        <w:caps w:val="0"/>
        <w:smallCaps w:val="0"/>
        <w:strike w:val="0"/>
        <w:dstrike w:val="0"/>
        <w:noProof w:val="0"/>
        <w:vanish w:val="0"/>
        <w:color w:val="4D4D4D" w:themeColor="accent6"/>
        <w:spacing w:val="0"/>
        <w:kern w:val="0"/>
        <w:position w:val="0"/>
        <w:u w:val="none"/>
        <w:effect w:val="none"/>
        <w:vertAlign w:val="baseline"/>
        <w:em w:val="none"/>
        <w:specVanish w:val="0"/>
      </w:rPr>
    </w:lvl>
    <w:lvl w:ilvl="2">
      <w:start w:val="1"/>
      <w:numFmt w:val="decimal"/>
      <w:pStyle w:val="Nagwek3"/>
      <w:lvlText w:val="%1.%2.%3."/>
      <w:lvlJc w:val="left"/>
      <w:pPr>
        <w:ind w:left="2127" w:hanging="425"/>
      </w:pPr>
      <w:rPr>
        <w:b/>
        <w:bCs w:val="0"/>
        <w:i w:val="0"/>
        <w:iCs w:val="0"/>
        <w:caps w:val="0"/>
        <w:smallCaps w:val="0"/>
        <w:strike w:val="0"/>
        <w:dstrike w:val="0"/>
        <w:noProof w:val="0"/>
        <w:vanish w:val="0"/>
        <w:color w:val="4D4D4D" w:themeColor="accent6"/>
        <w:spacing w:val="0"/>
        <w:kern w:val="0"/>
        <w:position w:val="0"/>
        <w:sz w:val="24"/>
        <w:szCs w:val="24"/>
        <w:u w:val="none"/>
        <w:effect w:val="none"/>
        <w:vertAlign w:val="baseline"/>
        <w:em w:val="none"/>
        <w:specVanish w:val="0"/>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41" w15:restartNumberingAfterBreak="0">
    <w:nsid w:val="391763F0"/>
    <w:multiLevelType w:val="hybridMultilevel"/>
    <w:tmpl w:val="75DE601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A0D4C81"/>
    <w:multiLevelType w:val="hybridMultilevel"/>
    <w:tmpl w:val="747E6F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B4B7285"/>
    <w:multiLevelType w:val="hybridMultilevel"/>
    <w:tmpl w:val="5AC2468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E91586"/>
    <w:multiLevelType w:val="hybridMultilevel"/>
    <w:tmpl w:val="453A22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C542D57"/>
    <w:multiLevelType w:val="hybridMultilevel"/>
    <w:tmpl w:val="3276418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C9D019C"/>
    <w:multiLevelType w:val="hybridMultilevel"/>
    <w:tmpl w:val="CB26245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CE144CE"/>
    <w:multiLevelType w:val="hybridMultilevel"/>
    <w:tmpl w:val="869212E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D9B278D"/>
    <w:multiLevelType w:val="hybridMultilevel"/>
    <w:tmpl w:val="0B5C2D1A"/>
    <w:lvl w:ilvl="0" w:tplc="E9481744">
      <w:start w:val="1"/>
      <w:numFmt w:val="decimal"/>
      <w:lvlText w:val="%1."/>
      <w:lvlJc w:val="left"/>
      <w:pPr>
        <w:ind w:left="1065" w:hanging="705"/>
      </w:pPr>
      <w:rPr>
        <w:rFonts w:hint="default"/>
      </w:rPr>
    </w:lvl>
    <w:lvl w:ilvl="1" w:tplc="1E505BA6">
      <w:start w:val="1"/>
      <w:numFmt w:val="lowerLetter"/>
      <w:lvlText w:val="%2."/>
      <w:lvlJc w:val="left"/>
      <w:pPr>
        <w:ind w:left="1785" w:hanging="705"/>
      </w:pPr>
      <w:rPr>
        <w:rFonts w:hint="default"/>
      </w:rPr>
    </w:lvl>
    <w:lvl w:ilvl="2" w:tplc="0A4C45D8">
      <w:start w:val="1"/>
      <w:numFmt w:val="bullet"/>
      <w:lvlText w:val=""/>
      <w:lvlJc w:val="left"/>
      <w:pPr>
        <w:ind w:left="720" w:hanging="360"/>
      </w:pPr>
      <w:rPr>
        <w:rFonts w:ascii="Symbol" w:hAnsi="Symbol"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F7F3582"/>
    <w:multiLevelType w:val="hybridMultilevel"/>
    <w:tmpl w:val="D794C0A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0EB4267"/>
    <w:multiLevelType w:val="hybridMultilevel"/>
    <w:tmpl w:val="EA182D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13314FB"/>
    <w:multiLevelType w:val="hybridMultilevel"/>
    <w:tmpl w:val="42204D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19C4FD6"/>
    <w:multiLevelType w:val="hybridMultilevel"/>
    <w:tmpl w:val="224AC97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34F73C2"/>
    <w:multiLevelType w:val="hybridMultilevel"/>
    <w:tmpl w:val="1CD2F9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53E0B96"/>
    <w:multiLevelType w:val="hybridMultilevel"/>
    <w:tmpl w:val="74A2E6B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5407BCB"/>
    <w:multiLevelType w:val="hybridMultilevel"/>
    <w:tmpl w:val="E9E4736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61C59ED"/>
    <w:multiLevelType w:val="hybridMultilevel"/>
    <w:tmpl w:val="34260BD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7511EED"/>
    <w:multiLevelType w:val="hybridMultilevel"/>
    <w:tmpl w:val="53E86F6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8343017"/>
    <w:multiLevelType w:val="hybridMultilevel"/>
    <w:tmpl w:val="58B0BC1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9230279"/>
    <w:multiLevelType w:val="hybridMultilevel"/>
    <w:tmpl w:val="0232AE5E"/>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 w15:restartNumberingAfterBreak="0">
    <w:nsid w:val="4983659D"/>
    <w:multiLevelType w:val="hybridMultilevel"/>
    <w:tmpl w:val="F38CF8F0"/>
    <w:lvl w:ilvl="0" w:tplc="35E058DA">
      <w:start w:val="1"/>
      <w:numFmt w:val="bullet"/>
      <w:lvlText w:val=""/>
      <w:lvlJc w:val="left"/>
      <w:pPr>
        <w:ind w:left="720" w:hanging="360"/>
      </w:pPr>
      <w:rPr>
        <w:rFonts w:ascii="Symbol" w:hAnsi="Symbol" w:hint="default"/>
        <w:b w:val="0"/>
        <w:color w:val="auto"/>
        <w:sz w:val="22"/>
        <w:szCs w:val="22"/>
      </w:rPr>
    </w:lvl>
    <w:lvl w:ilvl="1" w:tplc="0415000B">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ED2EAB60">
      <w:start w:val="1"/>
      <w:numFmt w:val="decimal"/>
      <w:lvlText w:val="%4)"/>
      <w:lvlJc w:val="left"/>
      <w:pPr>
        <w:ind w:left="2895" w:hanging="375"/>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AB00C43"/>
    <w:multiLevelType w:val="hybridMultilevel"/>
    <w:tmpl w:val="29727D2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E303E25"/>
    <w:multiLevelType w:val="hybridMultilevel"/>
    <w:tmpl w:val="C2F4A504"/>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F151EAF"/>
    <w:multiLevelType w:val="hybridMultilevel"/>
    <w:tmpl w:val="4CA26D8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21B13F8"/>
    <w:multiLevelType w:val="hybridMultilevel"/>
    <w:tmpl w:val="6A7203DE"/>
    <w:lvl w:ilvl="0" w:tplc="C4B4D20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29C7B20"/>
    <w:multiLevelType w:val="hybridMultilevel"/>
    <w:tmpl w:val="8C58833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36E631C"/>
    <w:multiLevelType w:val="hybridMultilevel"/>
    <w:tmpl w:val="8A44CA84"/>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54AB6825"/>
    <w:multiLevelType w:val="hybridMultilevel"/>
    <w:tmpl w:val="312A725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59E4BF3"/>
    <w:multiLevelType w:val="hybridMultilevel"/>
    <w:tmpl w:val="F78C55A4"/>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9B71D8F"/>
    <w:multiLevelType w:val="hybridMultilevel"/>
    <w:tmpl w:val="81A86F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BF76E47"/>
    <w:multiLevelType w:val="hybridMultilevel"/>
    <w:tmpl w:val="E408993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C9639D5"/>
    <w:multiLevelType w:val="hybridMultilevel"/>
    <w:tmpl w:val="9E246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DC517B7"/>
    <w:multiLevelType w:val="hybridMultilevel"/>
    <w:tmpl w:val="004CD7D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2330C65"/>
    <w:multiLevelType w:val="hybridMultilevel"/>
    <w:tmpl w:val="6DE2EC9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2A35469"/>
    <w:multiLevelType w:val="hybridMultilevel"/>
    <w:tmpl w:val="1BF020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4B12CE0"/>
    <w:multiLevelType w:val="hybridMultilevel"/>
    <w:tmpl w:val="7C428CC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6575743E"/>
    <w:multiLevelType w:val="hybridMultilevel"/>
    <w:tmpl w:val="62189D96"/>
    <w:lvl w:ilvl="0" w:tplc="35E058D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7" w15:restartNumberingAfterBreak="0">
    <w:nsid w:val="67213845"/>
    <w:multiLevelType w:val="hybridMultilevel"/>
    <w:tmpl w:val="EF16D3E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7BD15A8"/>
    <w:multiLevelType w:val="hybridMultilevel"/>
    <w:tmpl w:val="2A5EE67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9023A63"/>
    <w:multiLevelType w:val="hybridMultilevel"/>
    <w:tmpl w:val="69F6604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6BA26DDE"/>
    <w:multiLevelType w:val="hybridMultilevel"/>
    <w:tmpl w:val="5310DE6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E964453"/>
    <w:multiLevelType w:val="hybridMultilevel"/>
    <w:tmpl w:val="D7988E5E"/>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2" w15:restartNumberingAfterBreak="0">
    <w:nsid w:val="6F5719FD"/>
    <w:multiLevelType w:val="hybridMultilevel"/>
    <w:tmpl w:val="88EC264C"/>
    <w:lvl w:ilvl="0" w:tplc="35E058D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F7F351D"/>
    <w:multiLevelType w:val="hybridMultilevel"/>
    <w:tmpl w:val="9FE80FB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FD80A34"/>
    <w:multiLevelType w:val="hybridMultilevel"/>
    <w:tmpl w:val="4808D6A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00547D0"/>
    <w:multiLevelType w:val="hybridMultilevel"/>
    <w:tmpl w:val="7564F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2B27044"/>
    <w:multiLevelType w:val="hybridMultilevel"/>
    <w:tmpl w:val="59046C0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2C305F8"/>
    <w:multiLevelType w:val="hybridMultilevel"/>
    <w:tmpl w:val="3276418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4D55FB0"/>
    <w:multiLevelType w:val="hybridMultilevel"/>
    <w:tmpl w:val="6B32E0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5631B76"/>
    <w:multiLevelType w:val="hybridMultilevel"/>
    <w:tmpl w:val="6FFEC204"/>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CE234AE"/>
    <w:multiLevelType w:val="hybridMultilevel"/>
    <w:tmpl w:val="8BD2954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D880C83"/>
    <w:multiLevelType w:val="hybridMultilevel"/>
    <w:tmpl w:val="492EE8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DB267C0"/>
    <w:multiLevelType w:val="hybridMultilevel"/>
    <w:tmpl w:val="B37AFB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E195D86"/>
    <w:multiLevelType w:val="hybridMultilevel"/>
    <w:tmpl w:val="5BEA975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7215328">
    <w:abstractNumId w:val="40"/>
  </w:num>
  <w:num w:numId="2" w16cid:durableId="547301903">
    <w:abstractNumId w:val="25"/>
  </w:num>
  <w:num w:numId="3" w16cid:durableId="16305508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6012546">
    <w:abstractNumId w:val="25"/>
  </w:num>
  <w:num w:numId="5" w16cid:durableId="802817795">
    <w:abstractNumId w:val="25"/>
    <w:lvlOverride w:ilvl="0">
      <w:startOverride w:val="1"/>
    </w:lvlOverride>
  </w:num>
  <w:num w:numId="6" w16cid:durableId="906569247">
    <w:abstractNumId w:val="61"/>
  </w:num>
  <w:num w:numId="7" w16cid:durableId="709109045">
    <w:abstractNumId w:val="42"/>
  </w:num>
  <w:num w:numId="8" w16cid:durableId="952597453">
    <w:abstractNumId w:val="38"/>
  </w:num>
  <w:num w:numId="9" w16cid:durableId="145510855">
    <w:abstractNumId w:val="49"/>
  </w:num>
  <w:num w:numId="10" w16cid:durableId="1566720596">
    <w:abstractNumId w:val="51"/>
  </w:num>
  <w:num w:numId="11" w16cid:durableId="434443157">
    <w:abstractNumId w:val="27"/>
  </w:num>
  <w:num w:numId="12" w16cid:durableId="423845317">
    <w:abstractNumId w:val="7"/>
  </w:num>
  <w:num w:numId="13" w16cid:durableId="124928412">
    <w:abstractNumId w:val="76"/>
  </w:num>
  <w:num w:numId="14" w16cid:durableId="1785493037">
    <w:abstractNumId w:val="17"/>
  </w:num>
  <w:num w:numId="15" w16cid:durableId="329136229">
    <w:abstractNumId w:val="47"/>
  </w:num>
  <w:num w:numId="16" w16cid:durableId="528883520">
    <w:abstractNumId w:val="56"/>
  </w:num>
  <w:num w:numId="17" w16cid:durableId="1805005115">
    <w:abstractNumId w:val="43"/>
  </w:num>
  <w:num w:numId="18" w16cid:durableId="427192326">
    <w:abstractNumId w:val="74"/>
  </w:num>
  <w:num w:numId="19" w16cid:durableId="1602907026">
    <w:abstractNumId w:val="68"/>
  </w:num>
  <w:num w:numId="20" w16cid:durableId="2100560159">
    <w:abstractNumId w:val="44"/>
  </w:num>
  <w:num w:numId="21" w16cid:durableId="279647120">
    <w:abstractNumId w:val="31"/>
  </w:num>
  <w:num w:numId="22" w16cid:durableId="780346170">
    <w:abstractNumId w:val="39"/>
  </w:num>
  <w:num w:numId="23" w16cid:durableId="788473311">
    <w:abstractNumId w:val="55"/>
  </w:num>
  <w:num w:numId="24" w16cid:durableId="1162772052">
    <w:abstractNumId w:val="8"/>
  </w:num>
  <w:num w:numId="25" w16cid:durableId="94715875">
    <w:abstractNumId w:val="93"/>
  </w:num>
  <w:num w:numId="26" w16cid:durableId="1300115951">
    <w:abstractNumId w:val="57"/>
  </w:num>
  <w:num w:numId="27" w16cid:durableId="941452544">
    <w:abstractNumId w:val="60"/>
  </w:num>
  <w:num w:numId="28" w16cid:durableId="1940990717">
    <w:abstractNumId w:val="29"/>
  </w:num>
  <w:num w:numId="29" w16cid:durableId="1813596818">
    <w:abstractNumId w:val="53"/>
  </w:num>
  <w:num w:numId="30" w16cid:durableId="1457942798">
    <w:abstractNumId w:val="92"/>
  </w:num>
  <w:num w:numId="31" w16cid:durableId="63723318">
    <w:abstractNumId w:val="88"/>
  </w:num>
  <w:num w:numId="32" w16cid:durableId="287007068">
    <w:abstractNumId w:val="10"/>
  </w:num>
  <w:num w:numId="33" w16cid:durableId="737674169">
    <w:abstractNumId w:val="1"/>
  </w:num>
  <w:num w:numId="34" w16cid:durableId="1357459381">
    <w:abstractNumId w:val="50"/>
  </w:num>
  <w:num w:numId="35" w16cid:durableId="1504005210">
    <w:abstractNumId w:val="0"/>
  </w:num>
  <w:num w:numId="36" w16cid:durableId="628821663">
    <w:abstractNumId w:val="34"/>
  </w:num>
  <w:num w:numId="37" w16cid:durableId="397943033">
    <w:abstractNumId w:val="90"/>
  </w:num>
  <w:num w:numId="38" w16cid:durableId="801532698">
    <w:abstractNumId w:val="52"/>
  </w:num>
  <w:num w:numId="39" w16cid:durableId="1589732451">
    <w:abstractNumId w:val="24"/>
  </w:num>
  <w:num w:numId="40" w16cid:durableId="1624269378">
    <w:abstractNumId w:val="80"/>
  </w:num>
  <w:num w:numId="41" w16cid:durableId="897786250">
    <w:abstractNumId w:val="13"/>
  </w:num>
  <w:num w:numId="42" w16cid:durableId="1281495390">
    <w:abstractNumId w:val="6"/>
  </w:num>
  <w:num w:numId="43" w16cid:durableId="833178723">
    <w:abstractNumId w:val="86"/>
  </w:num>
  <w:num w:numId="44" w16cid:durableId="648749151">
    <w:abstractNumId w:val="26"/>
  </w:num>
  <w:num w:numId="45" w16cid:durableId="1128890203">
    <w:abstractNumId w:val="14"/>
  </w:num>
  <w:num w:numId="46" w16cid:durableId="134152941">
    <w:abstractNumId w:val="69"/>
  </w:num>
  <w:num w:numId="47" w16cid:durableId="1030491508">
    <w:abstractNumId w:val="82"/>
  </w:num>
  <w:num w:numId="48" w16cid:durableId="1021589427">
    <w:abstractNumId w:val="71"/>
  </w:num>
  <w:num w:numId="49" w16cid:durableId="1966351246">
    <w:abstractNumId w:val="58"/>
  </w:num>
  <w:num w:numId="50" w16cid:durableId="403261669">
    <w:abstractNumId w:val="65"/>
  </w:num>
  <w:num w:numId="51" w16cid:durableId="1964341193">
    <w:abstractNumId w:val="15"/>
  </w:num>
  <w:num w:numId="52" w16cid:durableId="576138594">
    <w:abstractNumId w:val="30"/>
  </w:num>
  <w:num w:numId="53" w16cid:durableId="191305272">
    <w:abstractNumId w:val="12"/>
  </w:num>
  <w:num w:numId="54" w16cid:durableId="1997300995">
    <w:abstractNumId w:val="54"/>
  </w:num>
  <w:num w:numId="55" w16cid:durableId="1167211012">
    <w:abstractNumId w:val="37"/>
  </w:num>
  <w:num w:numId="56" w16cid:durableId="1669871268">
    <w:abstractNumId w:val="89"/>
  </w:num>
  <w:num w:numId="57" w16cid:durableId="1044259787">
    <w:abstractNumId w:val="70"/>
  </w:num>
  <w:num w:numId="58" w16cid:durableId="374159169">
    <w:abstractNumId w:val="78"/>
  </w:num>
  <w:num w:numId="59" w16cid:durableId="799566541">
    <w:abstractNumId w:val="48"/>
  </w:num>
  <w:num w:numId="60" w16cid:durableId="1539581620">
    <w:abstractNumId w:val="9"/>
  </w:num>
  <w:num w:numId="61" w16cid:durableId="1836726776">
    <w:abstractNumId w:val="22"/>
  </w:num>
  <w:num w:numId="62" w16cid:durableId="418603239">
    <w:abstractNumId w:val="75"/>
  </w:num>
  <w:num w:numId="63" w16cid:durableId="1450589786">
    <w:abstractNumId w:val="81"/>
  </w:num>
  <w:num w:numId="64" w16cid:durableId="917444522">
    <w:abstractNumId w:val="5"/>
  </w:num>
  <w:num w:numId="65" w16cid:durableId="1279486493">
    <w:abstractNumId w:val="64"/>
  </w:num>
  <w:num w:numId="66" w16cid:durableId="703332405">
    <w:abstractNumId w:val="72"/>
  </w:num>
  <w:num w:numId="67" w16cid:durableId="736057342">
    <w:abstractNumId w:val="79"/>
  </w:num>
  <w:num w:numId="68" w16cid:durableId="353002835">
    <w:abstractNumId w:val="23"/>
  </w:num>
  <w:num w:numId="69" w16cid:durableId="1445661363">
    <w:abstractNumId w:val="66"/>
  </w:num>
  <w:num w:numId="70" w16cid:durableId="906302703">
    <w:abstractNumId w:val="21"/>
  </w:num>
  <w:num w:numId="71" w16cid:durableId="692658049">
    <w:abstractNumId w:val="11"/>
  </w:num>
  <w:num w:numId="72" w16cid:durableId="978536109">
    <w:abstractNumId w:val="59"/>
  </w:num>
  <w:num w:numId="73" w16cid:durableId="1043217358">
    <w:abstractNumId w:val="91"/>
  </w:num>
  <w:num w:numId="74" w16cid:durableId="1639609777">
    <w:abstractNumId w:val="36"/>
  </w:num>
  <w:num w:numId="75" w16cid:durableId="882912998">
    <w:abstractNumId w:val="35"/>
  </w:num>
  <w:num w:numId="76" w16cid:durableId="1217935366">
    <w:abstractNumId w:val="87"/>
  </w:num>
  <w:num w:numId="77" w16cid:durableId="1811363971">
    <w:abstractNumId w:val="2"/>
  </w:num>
  <w:num w:numId="78" w16cid:durableId="1896313374">
    <w:abstractNumId w:val="45"/>
  </w:num>
  <w:num w:numId="79" w16cid:durableId="1196846376">
    <w:abstractNumId w:val="73"/>
  </w:num>
  <w:num w:numId="80" w16cid:durableId="38474869">
    <w:abstractNumId w:val="16"/>
  </w:num>
  <w:num w:numId="81" w16cid:durableId="88626859">
    <w:abstractNumId w:val="85"/>
  </w:num>
  <w:num w:numId="82" w16cid:durableId="722755967">
    <w:abstractNumId w:val="4"/>
  </w:num>
  <w:num w:numId="83" w16cid:durableId="1519612049">
    <w:abstractNumId w:val="33"/>
  </w:num>
  <w:num w:numId="84" w16cid:durableId="1785342181">
    <w:abstractNumId w:val="67"/>
  </w:num>
  <w:num w:numId="85" w16cid:durableId="1075130891">
    <w:abstractNumId w:val="84"/>
  </w:num>
  <w:num w:numId="86" w16cid:durableId="1685787729">
    <w:abstractNumId w:val="62"/>
  </w:num>
  <w:num w:numId="87" w16cid:durableId="1404446910">
    <w:abstractNumId w:val="77"/>
  </w:num>
  <w:num w:numId="88" w16cid:durableId="1848330083">
    <w:abstractNumId w:val="3"/>
  </w:num>
  <w:num w:numId="89" w16cid:durableId="501312118">
    <w:abstractNumId w:val="28"/>
  </w:num>
  <w:num w:numId="90" w16cid:durableId="1771049464">
    <w:abstractNumId w:val="20"/>
  </w:num>
  <w:num w:numId="91" w16cid:durableId="1862088659">
    <w:abstractNumId w:val="63"/>
  </w:num>
  <w:num w:numId="92" w16cid:durableId="898590968">
    <w:abstractNumId w:val="18"/>
  </w:num>
  <w:num w:numId="93" w16cid:durableId="269707166">
    <w:abstractNumId w:val="46"/>
  </w:num>
  <w:num w:numId="94" w16cid:durableId="618030628">
    <w:abstractNumId w:val="83"/>
  </w:num>
  <w:num w:numId="95" w16cid:durableId="210312163">
    <w:abstractNumId w:val="19"/>
  </w:num>
  <w:num w:numId="96" w16cid:durableId="131406700">
    <w:abstractNumId w:val="4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1F"/>
    <w:rsid w:val="00000B83"/>
    <w:rsid w:val="00000BD8"/>
    <w:rsid w:val="00000CA3"/>
    <w:rsid w:val="00002611"/>
    <w:rsid w:val="00002721"/>
    <w:rsid w:val="00002D7D"/>
    <w:rsid w:val="0000375D"/>
    <w:rsid w:val="00003C91"/>
    <w:rsid w:val="00003F5E"/>
    <w:rsid w:val="000042F1"/>
    <w:rsid w:val="00004428"/>
    <w:rsid w:val="00005910"/>
    <w:rsid w:val="00011510"/>
    <w:rsid w:val="0001232C"/>
    <w:rsid w:val="00012854"/>
    <w:rsid w:val="0001353D"/>
    <w:rsid w:val="000135E0"/>
    <w:rsid w:val="000162AD"/>
    <w:rsid w:val="00016B33"/>
    <w:rsid w:val="000207D4"/>
    <w:rsid w:val="00020E87"/>
    <w:rsid w:val="00021130"/>
    <w:rsid w:val="00022B33"/>
    <w:rsid w:val="00022C7A"/>
    <w:rsid w:val="00022E0B"/>
    <w:rsid w:val="00023821"/>
    <w:rsid w:val="00023841"/>
    <w:rsid w:val="000243AB"/>
    <w:rsid w:val="000247A5"/>
    <w:rsid w:val="000249AD"/>
    <w:rsid w:val="00025121"/>
    <w:rsid w:val="00026787"/>
    <w:rsid w:val="00026FF2"/>
    <w:rsid w:val="0002781A"/>
    <w:rsid w:val="00027D38"/>
    <w:rsid w:val="00027F4D"/>
    <w:rsid w:val="000301F4"/>
    <w:rsid w:val="0003059B"/>
    <w:rsid w:val="000334EB"/>
    <w:rsid w:val="000338C0"/>
    <w:rsid w:val="00033A63"/>
    <w:rsid w:val="0003406B"/>
    <w:rsid w:val="000354F5"/>
    <w:rsid w:val="000360C9"/>
    <w:rsid w:val="00036440"/>
    <w:rsid w:val="000368BA"/>
    <w:rsid w:val="00036A41"/>
    <w:rsid w:val="00036E35"/>
    <w:rsid w:val="00036EA4"/>
    <w:rsid w:val="00037646"/>
    <w:rsid w:val="0004080A"/>
    <w:rsid w:val="00040863"/>
    <w:rsid w:val="00041328"/>
    <w:rsid w:val="00041347"/>
    <w:rsid w:val="00041B46"/>
    <w:rsid w:val="00042062"/>
    <w:rsid w:val="00042857"/>
    <w:rsid w:val="00043EE4"/>
    <w:rsid w:val="000448CC"/>
    <w:rsid w:val="0004528E"/>
    <w:rsid w:val="00045823"/>
    <w:rsid w:val="00047464"/>
    <w:rsid w:val="00047C5F"/>
    <w:rsid w:val="0005106D"/>
    <w:rsid w:val="00051355"/>
    <w:rsid w:val="000519BA"/>
    <w:rsid w:val="00052720"/>
    <w:rsid w:val="00052A3F"/>
    <w:rsid w:val="0005349E"/>
    <w:rsid w:val="000536B0"/>
    <w:rsid w:val="00053B57"/>
    <w:rsid w:val="000540E0"/>
    <w:rsid w:val="0005431A"/>
    <w:rsid w:val="000547E4"/>
    <w:rsid w:val="00054E35"/>
    <w:rsid w:val="00055A67"/>
    <w:rsid w:val="00056A65"/>
    <w:rsid w:val="00056D99"/>
    <w:rsid w:val="0005708B"/>
    <w:rsid w:val="0005722B"/>
    <w:rsid w:val="000579AA"/>
    <w:rsid w:val="00060CD3"/>
    <w:rsid w:val="000617CC"/>
    <w:rsid w:val="000618F2"/>
    <w:rsid w:val="00061B92"/>
    <w:rsid w:val="00061F6A"/>
    <w:rsid w:val="00062601"/>
    <w:rsid w:val="00063068"/>
    <w:rsid w:val="00063559"/>
    <w:rsid w:val="00063561"/>
    <w:rsid w:val="00063CC7"/>
    <w:rsid w:val="00064A1D"/>
    <w:rsid w:val="00064B94"/>
    <w:rsid w:val="000654D0"/>
    <w:rsid w:val="000657E3"/>
    <w:rsid w:val="000659DA"/>
    <w:rsid w:val="00066A7F"/>
    <w:rsid w:val="00066B9B"/>
    <w:rsid w:val="00067ACA"/>
    <w:rsid w:val="00067DAA"/>
    <w:rsid w:val="0007085A"/>
    <w:rsid w:val="00071261"/>
    <w:rsid w:val="00071331"/>
    <w:rsid w:val="000713CF"/>
    <w:rsid w:val="00071548"/>
    <w:rsid w:val="00072127"/>
    <w:rsid w:val="00072192"/>
    <w:rsid w:val="00072AE4"/>
    <w:rsid w:val="00072E02"/>
    <w:rsid w:val="00072E3A"/>
    <w:rsid w:val="00072E54"/>
    <w:rsid w:val="00073049"/>
    <w:rsid w:val="00073C50"/>
    <w:rsid w:val="00073FCF"/>
    <w:rsid w:val="00074CD7"/>
    <w:rsid w:val="000753D6"/>
    <w:rsid w:val="00075665"/>
    <w:rsid w:val="00075826"/>
    <w:rsid w:val="00076073"/>
    <w:rsid w:val="0007639E"/>
    <w:rsid w:val="00076B4F"/>
    <w:rsid w:val="00076C8E"/>
    <w:rsid w:val="00076D53"/>
    <w:rsid w:val="00077629"/>
    <w:rsid w:val="0007769A"/>
    <w:rsid w:val="0008013B"/>
    <w:rsid w:val="00080551"/>
    <w:rsid w:val="00080709"/>
    <w:rsid w:val="00080AC6"/>
    <w:rsid w:val="00080CDE"/>
    <w:rsid w:val="0008152D"/>
    <w:rsid w:val="0008176F"/>
    <w:rsid w:val="0008365D"/>
    <w:rsid w:val="000837EA"/>
    <w:rsid w:val="00083884"/>
    <w:rsid w:val="00083D52"/>
    <w:rsid w:val="000840D9"/>
    <w:rsid w:val="000844AA"/>
    <w:rsid w:val="00085AA9"/>
    <w:rsid w:val="00085CC7"/>
    <w:rsid w:val="00086145"/>
    <w:rsid w:val="0008619F"/>
    <w:rsid w:val="00086949"/>
    <w:rsid w:val="000877EC"/>
    <w:rsid w:val="000903FB"/>
    <w:rsid w:val="00090550"/>
    <w:rsid w:val="000905FA"/>
    <w:rsid w:val="000906E0"/>
    <w:rsid w:val="000912CE"/>
    <w:rsid w:val="000920E2"/>
    <w:rsid w:val="000925D6"/>
    <w:rsid w:val="00092844"/>
    <w:rsid w:val="00093708"/>
    <w:rsid w:val="000942F4"/>
    <w:rsid w:val="000946DE"/>
    <w:rsid w:val="0009532C"/>
    <w:rsid w:val="00095624"/>
    <w:rsid w:val="00095A21"/>
    <w:rsid w:val="00095E37"/>
    <w:rsid w:val="000964D0"/>
    <w:rsid w:val="00096D1B"/>
    <w:rsid w:val="000A030B"/>
    <w:rsid w:val="000A24D4"/>
    <w:rsid w:val="000A311A"/>
    <w:rsid w:val="000A3EB7"/>
    <w:rsid w:val="000A463F"/>
    <w:rsid w:val="000A47C2"/>
    <w:rsid w:val="000A4A45"/>
    <w:rsid w:val="000A5710"/>
    <w:rsid w:val="000A5C44"/>
    <w:rsid w:val="000A6133"/>
    <w:rsid w:val="000A687A"/>
    <w:rsid w:val="000A6BBB"/>
    <w:rsid w:val="000B0018"/>
    <w:rsid w:val="000B0A82"/>
    <w:rsid w:val="000B16A7"/>
    <w:rsid w:val="000B1F6D"/>
    <w:rsid w:val="000B2389"/>
    <w:rsid w:val="000B2E74"/>
    <w:rsid w:val="000B3440"/>
    <w:rsid w:val="000B3446"/>
    <w:rsid w:val="000B414C"/>
    <w:rsid w:val="000B444E"/>
    <w:rsid w:val="000B4F8E"/>
    <w:rsid w:val="000B5196"/>
    <w:rsid w:val="000B5564"/>
    <w:rsid w:val="000B59E3"/>
    <w:rsid w:val="000B5B04"/>
    <w:rsid w:val="000B5B97"/>
    <w:rsid w:val="000B5F6B"/>
    <w:rsid w:val="000B627F"/>
    <w:rsid w:val="000B7807"/>
    <w:rsid w:val="000C0ECC"/>
    <w:rsid w:val="000C0F48"/>
    <w:rsid w:val="000C15D7"/>
    <w:rsid w:val="000C17F3"/>
    <w:rsid w:val="000C1BFB"/>
    <w:rsid w:val="000C1D38"/>
    <w:rsid w:val="000C41D0"/>
    <w:rsid w:val="000C518B"/>
    <w:rsid w:val="000C5192"/>
    <w:rsid w:val="000C5250"/>
    <w:rsid w:val="000C5CD8"/>
    <w:rsid w:val="000C5F7E"/>
    <w:rsid w:val="000C5FD3"/>
    <w:rsid w:val="000C64A6"/>
    <w:rsid w:val="000C6EC9"/>
    <w:rsid w:val="000D00B2"/>
    <w:rsid w:val="000D01EA"/>
    <w:rsid w:val="000D01FD"/>
    <w:rsid w:val="000D0672"/>
    <w:rsid w:val="000D0BCF"/>
    <w:rsid w:val="000D1C59"/>
    <w:rsid w:val="000D1F49"/>
    <w:rsid w:val="000D50FD"/>
    <w:rsid w:val="000D6BFC"/>
    <w:rsid w:val="000D758B"/>
    <w:rsid w:val="000D79CF"/>
    <w:rsid w:val="000D7C60"/>
    <w:rsid w:val="000E0DD2"/>
    <w:rsid w:val="000E0E7E"/>
    <w:rsid w:val="000E1432"/>
    <w:rsid w:val="000E1C11"/>
    <w:rsid w:val="000E1D23"/>
    <w:rsid w:val="000E1DBF"/>
    <w:rsid w:val="000E2345"/>
    <w:rsid w:val="000E235C"/>
    <w:rsid w:val="000E267A"/>
    <w:rsid w:val="000E3AB7"/>
    <w:rsid w:val="000E3AF7"/>
    <w:rsid w:val="000E3C09"/>
    <w:rsid w:val="000E3E78"/>
    <w:rsid w:val="000E4E37"/>
    <w:rsid w:val="000E500B"/>
    <w:rsid w:val="000E5147"/>
    <w:rsid w:val="000E518D"/>
    <w:rsid w:val="000E52D1"/>
    <w:rsid w:val="000E59EB"/>
    <w:rsid w:val="000E5B8B"/>
    <w:rsid w:val="000E68AB"/>
    <w:rsid w:val="000E6EB5"/>
    <w:rsid w:val="000E74F6"/>
    <w:rsid w:val="000F006D"/>
    <w:rsid w:val="000F06F7"/>
    <w:rsid w:val="000F0CEE"/>
    <w:rsid w:val="000F120D"/>
    <w:rsid w:val="000F2634"/>
    <w:rsid w:val="000F2860"/>
    <w:rsid w:val="000F3356"/>
    <w:rsid w:val="000F3373"/>
    <w:rsid w:val="000F377A"/>
    <w:rsid w:val="000F3DF7"/>
    <w:rsid w:val="000F424C"/>
    <w:rsid w:val="000F44D3"/>
    <w:rsid w:val="000F498B"/>
    <w:rsid w:val="000F4B72"/>
    <w:rsid w:val="000F4D92"/>
    <w:rsid w:val="000F5098"/>
    <w:rsid w:val="000F6D72"/>
    <w:rsid w:val="000F7038"/>
    <w:rsid w:val="000F70AF"/>
    <w:rsid w:val="000F7352"/>
    <w:rsid w:val="000F7CC0"/>
    <w:rsid w:val="000F7D0E"/>
    <w:rsid w:val="001005E9"/>
    <w:rsid w:val="001005F5"/>
    <w:rsid w:val="00100B1A"/>
    <w:rsid w:val="00102D40"/>
    <w:rsid w:val="0010310B"/>
    <w:rsid w:val="00103CF9"/>
    <w:rsid w:val="00104AC8"/>
    <w:rsid w:val="00104B0A"/>
    <w:rsid w:val="00104FAB"/>
    <w:rsid w:val="00105259"/>
    <w:rsid w:val="00105C71"/>
    <w:rsid w:val="00106B68"/>
    <w:rsid w:val="00106FE3"/>
    <w:rsid w:val="00107398"/>
    <w:rsid w:val="00107B7B"/>
    <w:rsid w:val="0011007B"/>
    <w:rsid w:val="00111F01"/>
    <w:rsid w:val="00111F7B"/>
    <w:rsid w:val="00112A0D"/>
    <w:rsid w:val="00114131"/>
    <w:rsid w:val="001141A0"/>
    <w:rsid w:val="00114B94"/>
    <w:rsid w:val="0011506D"/>
    <w:rsid w:val="00115529"/>
    <w:rsid w:val="00115867"/>
    <w:rsid w:val="00116859"/>
    <w:rsid w:val="00116CAD"/>
    <w:rsid w:val="00117397"/>
    <w:rsid w:val="0012014B"/>
    <w:rsid w:val="00120D33"/>
    <w:rsid w:val="00120F8E"/>
    <w:rsid w:val="00121324"/>
    <w:rsid w:val="001214AF"/>
    <w:rsid w:val="00122427"/>
    <w:rsid w:val="0012256C"/>
    <w:rsid w:val="0012258D"/>
    <w:rsid w:val="00122B72"/>
    <w:rsid w:val="001233E3"/>
    <w:rsid w:val="00123B63"/>
    <w:rsid w:val="00124317"/>
    <w:rsid w:val="001244DD"/>
    <w:rsid w:val="0012523F"/>
    <w:rsid w:val="0012630E"/>
    <w:rsid w:val="00126443"/>
    <w:rsid w:val="001268C3"/>
    <w:rsid w:val="00126DBF"/>
    <w:rsid w:val="00127416"/>
    <w:rsid w:val="00127517"/>
    <w:rsid w:val="00127BC5"/>
    <w:rsid w:val="001317C6"/>
    <w:rsid w:val="001319E5"/>
    <w:rsid w:val="0013210D"/>
    <w:rsid w:val="00132485"/>
    <w:rsid w:val="00132B5A"/>
    <w:rsid w:val="0013328B"/>
    <w:rsid w:val="001339CF"/>
    <w:rsid w:val="00134AC0"/>
    <w:rsid w:val="00135294"/>
    <w:rsid w:val="001353DD"/>
    <w:rsid w:val="00135908"/>
    <w:rsid w:val="00135E96"/>
    <w:rsid w:val="001368BB"/>
    <w:rsid w:val="00136DC7"/>
    <w:rsid w:val="00141A70"/>
    <w:rsid w:val="00141AF0"/>
    <w:rsid w:val="00141DB8"/>
    <w:rsid w:val="0014257B"/>
    <w:rsid w:val="00143CB1"/>
    <w:rsid w:val="00145614"/>
    <w:rsid w:val="00145B5D"/>
    <w:rsid w:val="00145C76"/>
    <w:rsid w:val="00145D48"/>
    <w:rsid w:val="00146387"/>
    <w:rsid w:val="001471F9"/>
    <w:rsid w:val="001471FF"/>
    <w:rsid w:val="00147682"/>
    <w:rsid w:val="00150CC8"/>
    <w:rsid w:val="0015108A"/>
    <w:rsid w:val="001511A2"/>
    <w:rsid w:val="001512BA"/>
    <w:rsid w:val="00152066"/>
    <w:rsid w:val="0015306A"/>
    <w:rsid w:val="0015366D"/>
    <w:rsid w:val="0015409A"/>
    <w:rsid w:val="001553E5"/>
    <w:rsid w:val="0015620E"/>
    <w:rsid w:val="00156751"/>
    <w:rsid w:val="001569FB"/>
    <w:rsid w:val="001575E5"/>
    <w:rsid w:val="00160B14"/>
    <w:rsid w:val="00161048"/>
    <w:rsid w:val="00161671"/>
    <w:rsid w:val="00163BBE"/>
    <w:rsid w:val="00164469"/>
    <w:rsid w:val="00165AA9"/>
    <w:rsid w:val="001665F7"/>
    <w:rsid w:val="00166983"/>
    <w:rsid w:val="00166D08"/>
    <w:rsid w:val="00167021"/>
    <w:rsid w:val="0017010C"/>
    <w:rsid w:val="001704F5"/>
    <w:rsid w:val="001719C2"/>
    <w:rsid w:val="001725C9"/>
    <w:rsid w:val="00173707"/>
    <w:rsid w:val="00174663"/>
    <w:rsid w:val="00175DE5"/>
    <w:rsid w:val="0017603C"/>
    <w:rsid w:val="0017692E"/>
    <w:rsid w:val="00177AB5"/>
    <w:rsid w:val="0018045C"/>
    <w:rsid w:val="001805EC"/>
    <w:rsid w:val="00180687"/>
    <w:rsid w:val="00180B43"/>
    <w:rsid w:val="0018152B"/>
    <w:rsid w:val="001823AA"/>
    <w:rsid w:val="001830C3"/>
    <w:rsid w:val="0018332E"/>
    <w:rsid w:val="001837A9"/>
    <w:rsid w:val="001839E5"/>
    <w:rsid w:val="001842EA"/>
    <w:rsid w:val="00184D80"/>
    <w:rsid w:val="00184DD1"/>
    <w:rsid w:val="00185808"/>
    <w:rsid w:val="001862F9"/>
    <w:rsid w:val="001867EC"/>
    <w:rsid w:val="001900A3"/>
    <w:rsid w:val="00190D0A"/>
    <w:rsid w:val="001910FF"/>
    <w:rsid w:val="00191251"/>
    <w:rsid w:val="0019129B"/>
    <w:rsid w:val="001928CC"/>
    <w:rsid w:val="00192F35"/>
    <w:rsid w:val="0019325A"/>
    <w:rsid w:val="001939FD"/>
    <w:rsid w:val="00193E7F"/>
    <w:rsid w:val="00193F4D"/>
    <w:rsid w:val="0019416A"/>
    <w:rsid w:val="00194599"/>
    <w:rsid w:val="00194A0B"/>
    <w:rsid w:val="00196A82"/>
    <w:rsid w:val="00196C30"/>
    <w:rsid w:val="0019749F"/>
    <w:rsid w:val="0019793E"/>
    <w:rsid w:val="001A0203"/>
    <w:rsid w:val="001A034D"/>
    <w:rsid w:val="001A056C"/>
    <w:rsid w:val="001A12E1"/>
    <w:rsid w:val="001A1CE8"/>
    <w:rsid w:val="001A1E01"/>
    <w:rsid w:val="001A22E8"/>
    <w:rsid w:val="001A259D"/>
    <w:rsid w:val="001A30DA"/>
    <w:rsid w:val="001A479B"/>
    <w:rsid w:val="001A50FB"/>
    <w:rsid w:val="001A5566"/>
    <w:rsid w:val="001A57D1"/>
    <w:rsid w:val="001A595C"/>
    <w:rsid w:val="001A67A4"/>
    <w:rsid w:val="001A6846"/>
    <w:rsid w:val="001B148B"/>
    <w:rsid w:val="001B1614"/>
    <w:rsid w:val="001B185B"/>
    <w:rsid w:val="001B1A2D"/>
    <w:rsid w:val="001B1CF9"/>
    <w:rsid w:val="001B28A5"/>
    <w:rsid w:val="001B2DF3"/>
    <w:rsid w:val="001B33A0"/>
    <w:rsid w:val="001B356A"/>
    <w:rsid w:val="001B35D8"/>
    <w:rsid w:val="001B3A6A"/>
    <w:rsid w:val="001B3BE4"/>
    <w:rsid w:val="001B470A"/>
    <w:rsid w:val="001B4E0F"/>
    <w:rsid w:val="001B5715"/>
    <w:rsid w:val="001B6ED0"/>
    <w:rsid w:val="001C00C7"/>
    <w:rsid w:val="001C00F8"/>
    <w:rsid w:val="001C0646"/>
    <w:rsid w:val="001C14F7"/>
    <w:rsid w:val="001C164F"/>
    <w:rsid w:val="001C1AFC"/>
    <w:rsid w:val="001C1C81"/>
    <w:rsid w:val="001C1EF8"/>
    <w:rsid w:val="001C20FB"/>
    <w:rsid w:val="001C25C7"/>
    <w:rsid w:val="001C4CAA"/>
    <w:rsid w:val="001C4CB9"/>
    <w:rsid w:val="001C5080"/>
    <w:rsid w:val="001C5272"/>
    <w:rsid w:val="001C52AF"/>
    <w:rsid w:val="001C5C61"/>
    <w:rsid w:val="001C6F83"/>
    <w:rsid w:val="001D0733"/>
    <w:rsid w:val="001D0B06"/>
    <w:rsid w:val="001D1E57"/>
    <w:rsid w:val="001D2D8E"/>
    <w:rsid w:val="001D3E04"/>
    <w:rsid w:val="001D484C"/>
    <w:rsid w:val="001D4A1F"/>
    <w:rsid w:val="001D591C"/>
    <w:rsid w:val="001D6784"/>
    <w:rsid w:val="001D6E68"/>
    <w:rsid w:val="001D735D"/>
    <w:rsid w:val="001D78CC"/>
    <w:rsid w:val="001D7927"/>
    <w:rsid w:val="001E00AD"/>
    <w:rsid w:val="001E024F"/>
    <w:rsid w:val="001E04C8"/>
    <w:rsid w:val="001E1E99"/>
    <w:rsid w:val="001E255E"/>
    <w:rsid w:val="001E28C8"/>
    <w:rsid w:val="001E2DBC"/>
    <w:rsid w:val="001E528A"/>
    <w:rsid w:val="001E541F"/>
    <w:rsid w:val="001F0AFA"/>
    <w:rsid w:val="001F1E6B"/>
    <w:rsid w:val="001F2649"/>
    <w:rsid w:val="001F37F4"/>
    <w:rsid w:val="001F4E68"/>
    <w:rsid w:val="001F5517"/>
    <w:rsid w:val="001F57BC"/>
    <w:rsid w:val="001F5CC8"/>
    <w:rsid w:val="001F5F29"/>
    <w:rsid w:val="001F6099"/>
    <w:rsid w:val="001F6F66"/>
    <w:rsid w:val="0020040D"/>
    <w:rsid w:val="00200437"/>
    <w:rsid w:val="002005E6"/>
    <w:rsid w:val="00200712"/>
    <w:rsid w:val="002009BA"/>
    <w:rsid w:val="00200ABF"/>
    <w:rsid w:val="00200DDE"/>
    <w:rsid w:val="00200E93"/>
    <w:rsid w:val="0020141D"/>
    <w:rsid w:val="0020267C"/>
    <w:rsid w:val="00202AB3"/>
    <w:rsid w:val="00202D08"/>
    <w:rsid w:val="00203557"/>
    <w:rsid w:val="00203C5C"/>
    <w:rsid w:val="00203E86"/>
    <w:rsid w:val="00204464"/>
    <w:rsid w:val="002048F2"/>
    <w:rsid w:val="00204F9B"/>
    <w:rsid w:val="00205212"/>
    <w:rsid w:val="00206FCE"/>
    <w:rsid w:val="00207429"/>
    <w:rsid w:val="0020753C"/>
    <w:rsid w:val="002106EA"/>
    <w:rsid w:val="0021101F"/>
    <w:rsid w:val="002116F5"/>
    <w:rsid w:val="00211EBB"/>
    <w:rsid w:val="002121B8"/>
    <w:rsid w:val="002124D4"/>
    <w:rsid w:val="0021291A"/>
    <w:rsid w:val="00212A38"/>
    <w:rsid w:val="002134E8"/>
    <w:rsid w:val="00213806"/>
    <w:rsid w:val="00214F2E"/>
    <w:rsid w:val="00215696"/>
    <w:rsid w:val="002159F0"/>
    <w:rsid w:val="002167FB"/>
    <w:rsid w:val="00216A3B"/>
    <w:rsid w:val="0021717B"/>
    <w:rsid w:val="00220974"/>
    <w:rsid w:val="00221BB6"/>
    <w:rsid w:val="00221C5D"/>
    <w:rsid w:val="002227DC"/>
    <w:rsid w:val="002236A8"/>
    <w:rsid w:val="0022444B"/>
    <w:rsid w:val="00224742"/>
    <w:rsid w:val="00224F8A"/>
    <w:rsid w:val="00226B79"/>
    <w:rsid w:val="00230259"/>
    <w:rsid w:val="002302BE"/>
    <w:rsid w:val="00230836"/>
    <w:rsid w:val="00230988"/>
    <w:rsid w:val="002311E6"/>
    <w:rsid w:val="0023121C"/>
    <w:rsid w:val="00231907"/>
    <w:rsid w:val="00231FD5"/>
    <w:rsid w:val="0023216B"/>
    <w:rsid w:val="0023267D"/>
    <w:rsid w:val="00233026"/>
    <w:rsid w:val="00233352"/>
    <w:rsid w:val="00233BDC"/>
    <w:rsid w:val="002351BC"/>
    <w:rsid w:val="00235216"/>
    <w:rsid w:val="002356A5"/>
    <w:rsid w:val="00235AE6"/>
    <w:rsid w:val="00236408"/>
    <w:rsid w:val="0023659B"/>
    <w:rsid w:val="00237842"/>
    <w:rsid w:val="00237B3E"/>
    <w:rsid w:val="00240156"/>
    <w:rsid w:val="002404D8"/>
    <w:rsid w:val="002405DC"/>
    <w:rsid w:val="002407BD"/>
    <w:rsid w:val="0024132F"/>
    <w:rsid w:val="00241473"/>
    <w:rsid w:val="00241A20"/>
    <w:rsid w:val="00241CD1"/>
    <w:rsid w:val="00242EDF"/>
    <w:rsid w:val="0024349B"/>
    <w:rsid w:val="00243D3A"/>
    <w:rsid w:val="00244A40"/>
    <w:rsid w:val="00244E5A"/>
    <w:rsid w:val="00245AEA"/>
    <w:rsid w:val="00245FFA"/>
    <w:rsid w:val="002465C1"/>
    <w:rsid w:val="00246A70"/>
    <w:rsid w:val="00246D72"/>
    <w:rsid w:val="00246FA9"/>
    <w:rsid w:val="0025018C"/>
    <w:rsid w:val="00250D44"/>
    <w:rsid w:val="00251273"/>
    <w:rsid w:val="00251D1D"/>
    <w:rsid w:val="002523F3"/>
    <w:rsid w:val="00252640"/>
    <w:rsid w:val="0025293C"/>
    <w:rsid w:val="00252F91"/>
    <w:rsid w:val="00253292"/>
    <w:rsid w:val="00253EC6"/>
    <w:rsid w:val="00254756"/>
    <w:rsid w:val="002547C0"/>
    <w:rsid w:val="00256226"/>
    <w:rsid w:val="00256B06"/>
    <w:rsid w:val="00257345"/>
    <w:rsid w:val="002609B5"/>
    <w:rsid w:val="00261124"/>
    <w:rsid w:val="00261199"/>
    <w:rsid w:val="0026143F"/>
    <w:rsid w:val="0026149E"/>
    <w:rsid w:val="0026170C"/>
    <w:rsid w:val="00261FAE"/>
    <w:rsid w:val="0026244E"/>
    <w:rsid w:val="00262505"/>
    <w:rsid w:val="00262843"/>
    <w:rsid w:val="002636F9"/>
    <w:rsid w:val="00263B16"/>
    <w:rsid w:val="00263ECC"/>
    <w:rsid w:val="00263EDB"/>
    <w:rsid w:val="0026446C"/>
    <w:rsid w:val="00264D19"/>
    <w:rsid w:val="00264F6D"/>
    <w:rsid w:val="00265F22"/>
    <w:rsid w:val="002664A7"/>
    <w:rsid w:val="0026728A"/>
    <w:rsid w:val="00267D51"/>
    <w:rsid w:val="00267DF3"/>
    <w:rsid w:val="00267F99"/>
    <w:rsid w:val="002701E7"/>
    <w:rsid w:val="00270808"/>
    <w:rsid w:val="002708EC"/>
    <w:rsid w:val="00270BCE"/>
    <w:rsid w:val="00271371"/>
    <w:rsid w:val="002723D6"/>
    <w:rsid w:val="00272501"/>
    <w:rsid w:val="00273F32"/>
    <w:rsid w:val="002746B7"/>
    <w:rsid w:val="002746E1"/>
    <w:rsid w:val="00274813"/>
    <w:rsid w:val="00274C6B"/>
    <w:rsid w:val="0027508E"/>
    <w:rsid w:val="002750ED"/>
    <w:rsid w:val="00275847"/>
    <w:rsid w:val="00276127"/>
    <w:rsid w:val="00276D75"/>
    <w:rsid w:val="00277493"/>
    <w:rsid w:val="00280BFC"/>
    <w:rsid w:val="00281CDB"/>
    <w:rsid w:val="00282380"/>
    <w:rsid w:val="00282D1B"/>
    <w:rsid w:val="00283280"/>
    <w:rsid w:val="00283382"/>
    <w:rsid w:val="00283BEF"/>
    <w:rsid w:val="00285B5A"/>
    <w:rsid w:val="00285F16"/>
    <w:rsid w:val="00286189"/>
    <w:rsid w:val="002868C6"/>
    <w:rsid w:val="00286CAF"/>
    <w:rsid w:val="00287881"/>
    <w:rsid w:val="00287908"/>
    <w:rsid w:val="0028794C"/>
    <w:rsid w:val="00287DF0"/>
    <w:rsid w:val="00290104"/>
    <w:rsid w:val="00290264"/>
    <w:rsid w:val="002906D5"/>
    <w:rsid w:val="00290C28"/>
    <w:rsid w:val="002920DA"/>
    <w:rsid w:val="00292BBF"/>
    <w:rsid w:val="00292E46"/>
    <w:rsid w:val="002949A1"/>
    <w:rsid w:val="00294AD8"/>
    <w:rsid w:val="00295CF5"/>
    <w:rsid w:val="00297B99"/>
    <w:rsid w:val="002A08B2"/>
    <w:rsid w:val="002A08FB"/>
    <w:rsid w:val="002A0AD3"/>
    <w:rsid w:val="002A0B0A"/>
    <w:rsid w:val="002A0BFE"/>
    <w:rsid w:val="002A0DDC"/>
    <w:rsid w:val="002A1726"/>
    <w:rsid w:val="002A1E86"/>
    <w:rsid w:val="002A21B9"/>
    <w:rsid w:val="002A2B9B"/>
    <w:rsid w:val="002A2E54"/>
    <w:rsid w:val="002A305F"/>
    <w:rsid w:val="002A3166"/>
    <w:rsid w:val="002A464A"/>
    <w:rsid w:val="002A4AA5"/>
    <w:rsid w:val="002A4BD0"/>
    <w:rsid w:val="002A4F4C"/>
    <w:rsid w:val="002A6102"/>
    <w:rsid w:val="002A7135"/>
    <w:rsid w:val="002A738A"/>
    <w:rsid w:val="002B01B8"/>
    <w:rsid w:val="002B0C60"/>
    <w:rsid w:val="002B0C73"/>
    <w:rsid w:val="002B1AC9"/>
    <w:rsid w:val="002B28DE"/>
    <w:rsid w:val="002B3646"/>
    <w:rsid w:val="002B3D34"/>
    <w:rsid w:val="002B4632"/>
    <w:rsid w:val="002B4678"/>
    <w:rsid w:val="002B48BD"/>
    <w:rsid w:val="002B492E"/>
    <w:rsid w:val="002B49CA"/>
    <w:rsid w:val="002B57CC"/>
    <w:rsid w:val="002B5B5D"/>
    <w:rsid w:val="002B617B"/>
    <w:rsid w:val="002B7245"/>
    <w:rsid w:val="002B7622"/>
    <w:rsid w:val="002B7682"/>
    <w:rsid w:val="002C130F"/>
    <w:rsid w:val="002C18EF"/>
    <w:rsid w:val="002C2A62"/>
    <w:rsid w:val="002C4088"/>
    <w:rsid w:val="002C4F2F"/>
    <w:rsid w:val="002C5513"/>
    <w:rsid w:val="002C5BED"/>
    <w:rsid w:val="002C681D"/>
    <w:rsid w:val="002C7972"/>
    <w:rsid w:val="002D0032"/>
    <w:rsid w:val="002D00D9"/>
    <w:rsid w:val="002D0A2E"/>
    <w:rsid w:val="002D0ECF"/>
    <w:rsid w:val="002D1F24"/>
    <w:rsid w:val="002D2117"/>
    <w:rsid w:val="002D28A3"/>
    <w:rsid w:val="002D34F4"/>
    <w:rsid w:val="002D47F0"/>
    <w:rsid w:val="002D519D"/>
    <w:rsid w:val="002E0898"/>
    <w:rsid w:val="002E100D"/>
    <w:rsid w:val="002E18C5"/>
    <w:rsid w:val="002E1A8E"/>
    <w:rsid w:val="002E21ED"/>
    <w:rsid w:val="002E2250"/>
    <w:rsid w:val="002E2320"/>
    <w:rsid w:val="002E277E"/>
    <w:rsid w:val="002E2D18"/>
    <w:rsid w:val="002E301D"/>
    <w:rsid w:val="002E35EF"/>
    <w:rsid w:val="002E3CEE"/>
    <w:rsid w:val="002E4541"/>
    <w:rsid w:val="002E4BF5"/>
    <w:rsid w:val="002E4D8D"/>
    <w:rsid w:val="002E5F07"/>
    <w:rsid w:val="002E636A"/>
    <w:rsid w:val="002E6673"/>
    <w:rsid w:val="002E6E1E"/>
    <w:rsid w:val="002E70C2"/>
    <w:rsid w:val="002E7219"/>
    <w:rsid w:val="002E7528"/>
    <w:rsid w:val="002F028C"/>
    <w:rsid w:val="002F1419"/>
    <w:rsid w:val="002F1855"/>
    <w:rsid w:val="002F1AF2"/>
    <w:rsid w:val="002F20B2"/>
    <w:rsid w:val="002F253E"/>
    <w:rsid w:val="002F392B"/>
    <w:rsid w:val="002F3991"/>
    <w:rsid w:val="002F440B"/>
    <w:rsid w:val="002F5247"/>
    <w:rsid w:val="002F6445"/>
    <w:rsid w:val="002F66A3"/>
    <w:rsid w:val="002F7AC1"/>
    <w:rsid w:val="002F7BAB"/>
    <w:rsid w:val="0030158A"/>
    <w:rsid w:val="00301C76"/>
    <w:rsid w:val="003023DC"/>
    <w:rsid w:val="003029B4"/>
    <w:rsid w:val="003039D8"/>
    <w:rsid w:val="00303E61"/>
    <w:rsid w:val="003040F3"/>
    <w:rsid w:val="00304C75"/>
    <w:rsid w:val="00304F65"/>
    <w:rsid w:val="00305143"/>
    <w:rsid w:val="00305F5F"/>
    <w:rsid w:val="0030613A"/>
    <w:rsid w:val="0030698E"/>
    <w:rsid w:val="0030720E"/>
    <w:rsid w:val="0030747D"/>
    <w:rsid w:val="00307C59"/>
    <w:rsid w:val="003102DD"/>
    <w:rsid w:val="0031084D"/>
    <w:rsid w:val="00310EB9"/>
    <w:rsid w:val="00310EFC"/>
    <w:rsid w:val="00311A2B"/>
    <w:rsid w:val="00312922"/>
    <w:rsid w:val="00313162"/>
    <w:rsid w:val="0031424E"/>
    <w:rsid w:val="00314310"/>
    <w:rsid w:val="003143EC"/>
    <w:rsid w:val="00314811"/>
    <w:rsid w:val="003149F1"/>
    <w:rsid w:val="00314F9C"/>
    <w:rsid w:val="00315B21"/>
    <w:rsid w:val="00315DA2"/>
    <w:rsid w:val="00316322"/>
    <w:rsid w:val="0031737C"/>
    <w:rsid w:val="00317E38"/>
    <w:rsid w:val="003200BC"/>
    <w:rsid w:val="00320AA9"/>
    <w:rsid w:val="00320AB0"/>
    <w:rsid w:val="00321F44"/>
    <w:rsid w:val="003224D3"/>
    <w:rsid w:val="003225B2"/>
    <w:rsid w:val="00322B0C"/>
    <w:rsid w:val="00322CF3"/>
    <w:rsid w:val="003234AF"/>
    <w:rsid w:val="00323DFA"/>
    <w:rsid w:val="00323FD0"/>
    <w:rsid w:val="003246BF"/>
    <w:rsid w:val="00324E8A"/>
    <w:rsid w:val="00325C49"/>
    <w:rsid w:val="0032661F"/>
    <w:rsid w:val="00326BDB"/>
    <w:rsid w:val="00327F41"/>
    <w:rsid w:val="00330095"/>
    <w:rsid w:val="0033021C"/>
    <w:rsid w:val="0033025A"/>
    <w:rsid w:val="003306EC"/>
    <w:rsid w:val="00330E93"/>
    <w:rsid w:val="00331385"/>
    <w:rsid w:val="003314C1"/>
    <w:rsid w:val="00331CD3"/>
    <w:rsid w:val="00331E70"/>
    <w:rsid w:val="003327E0"/>
    <w:rsid w:val="0033283A"/>
    <w:rsid w:val="003338CF"/>
    <w:rsid w:val="00333E21"/>
    <w:rsid w:val="0033405B"/>
    <w:rsid w:val="00334117"/>
    <w:rsid w:val="003342C7"/>
    <w:rsid w:val="00334C47"/>
    <w:rsid w:val="003360F6"/>
    <w:rsid w:val="0033692C"/>
    <w:rsid w:val="0033758C"/>
    <w:rsid w:val="0034026B"/>
    <w:rsid w:val="0034101D"/>
    <w:rsid w:val="00341D72"/>
    <w:rsid w:val="0034262D"/>
    <w:rsid w:val="00342EF1"/>
    <w:rsid w:val="00342FC9"/>
    <w:rsid w:val="003430F9"/>
    <w:rsid w:val="0034374B"/>
    <w:rsid w:val="0034398C"/>
    <w:rsid w:val="00343B27"/>
    <w:rsid w:val="00344234"/>
    <w:rsid w:val="00347305"/>
    <w:rsid w:val="00347C5D"/>
    <w:rsid w:val="00351E9E"/>
    <w:rsid w:val="003520EB"/>
    <w:rsid w:val="00352619"/>
    <w:rsid w:val="0035333C"/>
    <w:rsid w:val="003541AA"/>
    <w:rsid w:val="00354BEF"/>
    <w:rsid w:val="0035549F"/>
    <w:rsid w:val="003562B8"/>
    <w:rsid w:val="003566C5"/>
    <w:rsid w:val="003568CB"/>
    <w:rsid w:val="0035729A"/>
    <w:rsid w:val="00357314"/>
    <w:rsid w:val="003573E7"/>
    <w:rsid w:val="00357A2E"/>
    <w:rsid w:val="00360747"/>
    <w:rsid w:val="003616A2"/>
    <w:rsid w:val="0036202A"/>
    <w:rsid w:val="003627EF"/>
    <w:rsid w:val="00362BA3"/>
    <w:rsid w:val="0036400C"/>
    <w:rsid w:val="00364410"/>
    <w:rsid w:val="00364537"/>
    <w:rsid w:val="00364EB0"/>
    <w:rsid w:val="00365CBC"/>
    <w:rsid w:val="003660CF"/>
    <w:rsid w:val="00366161"/>
    <w:rsid w:val="00367A79"/>
    <w:rsid w:val="00370D65"/>
    <w:rsid w:val="00371B1C"/>
    <w:rsid w:val="003722AE"/>
    <w:rsid w:val="00372360"/>
    <w:rsid w:val="00373B08"/>
    <w:rsid w:val="00373B6E"/>
    <w:rsid w:val="00373EFB"/>
    <w:rsid w:val="00374225"/>
    <w:rsid w:val="00374AC0"/>
    <w:rsid w:val="00374DE2"/>
    <w:rsid w:val="00374DF5"/>
    <w:rsid w:val="00374EC8"/>
    <w:rsid w:val="00374EF8"/>
    <w:rsid w:val="003760B8"/>
    <w:rsid w:val="00376265"/>
    <w:rsid w:val="00376862"/>
    <w:rsid w:val="00377128"/>
    <w:rsid w:val="003776C0"/>
    <w:rsid w:val="003779C0"/>
    <w:rsid w:val="00377F06"/>
    <w:rsid w:val="00380196"/>
    <w:rsid w:val="003804B4"/>
    <w:rsid w:val="00380576"/>
    <w:rsid w:val="00381442"/>
    <w:rsid w:val="0038200A"/>
    <w:rsid w:val="00382A0D"/>
    <w:rsid w:val="00383500"/>
    <w:rsid w:val="003836F5"/>
    <w:rsid w:val="003842AE"/>
    <w:rsid w:val="003847E1"/>
    <w:rsid w:val="00385CAA"/>
    <w:rsid w:val="00385F6C"/>
    <w:rsid w:val="00386D4B"/>
    <w:rsid w:val="0038738F"/>
    <w:rsid w:val="00387A89"/>
    <w:rsid w:val="00387EE6"/>
    <w:rsid w:val="00387F4F"/>
    <w:rsid w:val="00390EF0"/>
    <w:rsid w:val="00391D88"/>
    <w:rsid w:val="003921C6"/>
    <w:rsid w:val="0039267F"/>
    <w:rsid w:val="00392917"/>
    <w:rsid w:val="00392B11"/>
    <w:rsid w:val="00393FB7"/>
    <w:rsid w:val="00394B8D"/>
    <w:rsid w:val="00395163"/>
    <w:rsid w:val="00397C67"/>
    <w:rsid w:val="00397D34"/>
    <w:rsid w:val="003A0514"/>
    <w:rsid w:val="003A05C2"/>
    <w:rsid w:val="003A063F"/>
    <w:rsid w:val="003A10BB"/>
    <w:rsid w:val="003A1706"/>
    <w:rsid w:val="003A17C9"/>
    <w:rsid w:val="003A1B30"/>
    <w:rsid w:val="003A24DA"/>
    <w:rsid w:val="003A2510"/>
    <w:rsid w:val="003A2564"/>
    <w:rsid w:val="003A2A92"/>
    <w:rsid w:val="003A4977"/>
    <w:rsid w:val="003A4CF4"/>
    <w:rsid w:val="003A5017"/>
    <w:rsid w:val="003A52F4"/>
    <w:rsid w:val="003A5A9A"/>
    <w:rsid w:val="003A5BCF"/>
    <w:rsid w:val="003A73F7"/>
    <w:rsid w:val="003B178E"/>
    <w:rsid w:val="003B1D23"/>
    <w:rsid w:val="003B2BA5"/>
    <w:rsid w:val="003B367E"/>
    <w:rsid w:val="003B3749"/>
    <w:rsid w:val="003B46D4"/>
    <w:rsid w:val="003B4D33"/>
    <w:rsid w:val="003B4D4A"/>
    <w:rsid w:val="003B51AF"/>
    <w:rsid w:val="003B558E"/>
    <w:rsid w:val="003B6CEE"/>
    <w:rsid w:val="003B75F3"/>
    <w:rsid w:val="003B789E"/>
    <w:rsid w:val="003C00EC"/>
    <w:rsid w:val="003C09CC"/>
    <w:rsid w:val="003C0E03"/>
    <w:rsid w:val="003C137A"/>
    <w:rsid w:val="003C1619"/>
    <w:rsid w:val="003C291E"/>
    <w:rsid w:val="003C3203"/>
    <w:rsid w:val="003C33A3"/>
    <w:rsid w:val="003C344B"/>
    <w:rsid w:val="003C3D2D"/>
    <w:rsid w:val="003C405F"/>
    <w:rsid w:val="003C4794"/>
    <w:rsid w:val="003C625D"/>
    <w:rsid w:val="003C67F4"/>
    <w:rsid w:val="003C6E91"/>
    <w:rsid w:val="003C6F5E"/>
    <w:rsid w:val="003C70B2"/>
    <w:rsid w:val="003C7C7C"/>
    <w:rsid w:val="003D0430"/>
    <w:rsid w:val="003D0FFF"/>
    <w:rsid w:val="003D1890"/>
    <w:rsid w:val="003D2372"/>
    <w:rsid w:val="003D24BD"/>
    <w:rsid w:val="003D2AEC"/>
    <w:rsid w:val="003D3127"/>
    <w:rsid w:val="003D3E47"/>
    <w:rsid w:val="003D5B75"/>
    <w:rsid w:val="003D6A53"/>
    <w:rsid w:val="003D6CF5"/>
    <w:rsid w:val="003D7128"/>
    <w:rsid w:val="003D790A"/>
    <w:rsid w:val="003E0AFB"/>
    <w:rsid w:val="003E0D7F"/>
    <w:rsid w:val="003E1647"/>
    <w:rsid w:val="003E305D"/>
    <w:rsid w:val="003E381D"/>
    <w:rsid w:val="003E3888"/>
    <w:rsid w:val="003E3F63"/>
    <w:rsid w:val="003E47B9"/>
    <w:rsid w:val="003E54E9"/>
    <w:rsid w:val="003E57C0"/>
    <w:rsid w:val="003E5A1B"/>
    <w:rsid w:val="003E6208"/>
    <w:rsid w:val="003E6D7C"/>
    <w:rsid w:val="003E6F30"/>
    <w:rsid w:val="003F19A0"/>
    <w:rsid w:val="003F2A42"/>
    <w:rsid w:val="003F2C6D"/>
    <w:rsid w:val="003F302D"/>
    <w:rsid w:val="003F328A"/>
    <w:rsid w:val="003F3CAB"/>
    <w:rsid w:val="003F3FE9"/>
    <w:rsid w:val="003F42AF"/>
    <w:rsid w:val="003F495E"/>
    <w:rsid w:val="003F5457"/>
    <w:rsid w:val="003F7440"/>
    <w:rsid w:val="003F7CF9"/>
    <w:rsid w:val="00400440"/>
    <w:rsid w:val="00401343"/>
    <w:rsid w:val="00401DFD"/>
    <w:rsid w:val="00402415"/>
    <w:rsid w:val="00402992"/>
    <w:rsid w:val="004042AF"/>
    <w:rsid w:val="0040549D"/>
    <w:rsid w:val="00405709"/>
    <w:rsid w:val="00406538"/>
    <w:rsid w:val="004068AB"/>
    <w:rsid w:val="00406AF5"/>
    <w:rsid w:val="00406BCA"/>
    <w:rsid w:val="00406D75"/>
    <w:rsid w:val="004070FC"/>
    <w:rsid w:val="00407E6F"/>
    <w:rsid w:val="00410E04"/>
    <w:rsid w:val="00410F80"/>
    <w:rsid w:val="00410FFF"/>
    <w:rsid w:val="0041161A"/>
    <w:rsid w:val="00411E89"/>
    <w:rsid w:val="004121E3"/>
    <w:rsid w:val="004124B4"/>
    <w:rsid w:val="004129DC"/>
    <w:rsid w:val="00413618"/>
    <w:rsid w:val="004153A8"/>
    <w:rsid w:val="00416076"/>
    <w:rsid w:val="0041656D"/>
    <w:rsid w:val="0041662D"/>
    <w:rsid w:val="004167FE"/>
    <w:rsid w:val="0041759A"/>
    <w:rsid w:val="00417A20"/>
    <w:rsid w:val="00417F33"/>
    <w:rsid w:val="0042038C"/>
    <w:rsid w:val="00420978"/>
    <w:rsid w:val="00421CE7"/>
    <w:rsid w:val="004222DF"/>
    <w:rsid w:val="0042389B"/>
    <w:rsid w:val="004249AE"/>
    <w:rsid w:val="00424C2D"/>
    <w:rsid w:val="0042506C"/>
    <w:rsid w:val="004251B7"/>
    <w:rsid w:val="00425418"/>
    <w:rsid w:val="004257C8"/>
    <w:rsid w:val="004258DE"/>
    <w:rsid w:val="004262F3"/>
    <w:rsid w:val="00426340"/>
    <w:rsid w:val="004267B5"/>
    <w:rsid w:val="00426C8E"/>
    <w:rsid w:val="00427127"/>
    <w:rsid w:val="00427FE2"/>
    <w:rsid w:val="004303FA"/>
    <w:rsid w:val="00430713"/>
    <w:rsid w:val="00430C2F"/>
    <w:rsid w:val="0043121F"/>
    <w:rsid w:val="00431F51"/>
    <w:rsid w:val="0043240D"/>
    <w:rsid w:val="0043271D"/>
    <w:rsid w:val="004328AD"/>
    <w:rsid w:val="0043398C"/>
    <w:rsid w:val="0043652E"/>
    <w:rsid w:val="00436589"/>
    <w:rsid w:val="00436760"/>
    <w:rsid w:val="00437540"/>
    <w:rsid w:val="0044017B"/>
    <w:rsid w:val="004410F8"/>
    <w:rsid w:val="0044165D"/>
    <w:rsid w:val="0044193B"/>
    <w:rsid w:val="004421BC"/>
    <w:rsid w:val="004434E7"/>
    <w:rsid w:val="00443BAF"/>
    <w:rsid w:val="004440D2"/>
    <w:rsid w:val="00444443"/>
    <w:rsid w:val="00444E03"/>
    <w:rsid w:val="00444F0B"/>
    <w:rsid w:val="00445A6D"/>
    <w:rsid w:val="00445C70"/>
    <w:rsid w:val="00446193"/>
    <w:rsid w:val="00446B13"/>
    <w:rsid w:val="00447776"/>
    <w:rsid w:val="00447A34"/>
    <w:rsid w:val="00447CFD"/>
    <w:rsid w:val="0045026C"/>
    <w:rsid w:val="004510D3"/>
    <w:rsid w:val="00451CFC"/>
    <w:rsid w:val="00452EA9"/>
    <w:rsid w:val="004535D0"/>
    <w:rsid w:val="00453C1A"/>
    <w:rsid w:val="0045454B"/>
    <w:rsid w:val="004552A4"/>
    <w:rsid w:val="004552C4"/>
    <w:rsid w:val="00455F2A"/>
    <w:rsid w:val="00456BFC"/>
    <w:rsid w:val="00456CB3"/>
    <w:rsid w:val="00456D19"/>
    <w:rsid w:val="00456EE5"/>
    <w:rsid w:val="0045771D"/>
    <w:rsid w:val="00460025"/>
    <w:rsid w:val="004600AE"/>
    <w:rsid w:val="00460389"/>
    <w:rsid w:val="00460529"/>
    <w:rsid w:val="00460D26"/>
    <w:rsid w:val="00460F1B"/>
    <w:rsid w:val="0046132C"/>
    <w:rsid w:val="00461430"/>
    <w:rsid w:val="00461C65"/>
    <w:rsid w:val="00461DBA"/>
    <w:rsid w:val="004632F6"/>
    <w:rsid w:val="00463FDE"/>
    <w:rsid w:val="0046453D"/>
    <w:rsid w:val="004648BA"/>
    <w:rsid w:val="00464B96"/>
    <w:rsid w:val="00464C56"/>
    <w:rsid w:val="00465155"/>
    <w:rsid w:val="004653E6"/>
    <w:rsid w:val="00465F74"/>
    <w:rsid w:val="004664C7"/>
    <w:rsid w:val="00466AD9"/>
    <w:rsid w:val="00467858"/>
    <w:rsid w:val="004708B5"/>
    <w:rsid w:val="00472724"/>
    <w:rsid w:val="00472E4B"/>
    <w:rsid w:val="00473BC7"/>
    <w:rsid w:val="0047510D"/>
    <w:rsid w:val="00475184"/>
    <w:rsid w:val="00475299"/>
    <w:rsid w:val="004759DA"/>
    <w:rsid w:val="004759F2"/>
    <w:rsid w:val="004764E0"/>
    <w:rsid w:val="00477D29"/>
    <w:rsid w:val="0048015C"/>
    <w:rsid w:val="00480674"/>
    <w:rsid w:val="00481181"/>
    <w:rsid w:val="00481A6C"/>
    <w:rsid w:val="0048325D"/>
    <w:rsid w:val="00483F29"/>
    <w:rsid w:val="00484161"/>
    <w:rsid w:val="00484573"/>
    <w:rsid w:val="004845F1"/>
    <w:rsid w:val="00484BB5"/>
    <w:rsid w:val="00485500"/>
    <w:rsid w:val="00485650"/>
    <w:rsid w:val="004861C8"/>
    <w:rsid w:val="00487D45"/>
    <w:rsid w:val="004908C2"/>
    <w:rsid w:val="00490FAC"/>
    <w:rsid w:val="004918FB"/>
    <w:rsid w:val="00491A5C"/>
    <w:rsid w:val="00492F1A"/>
    <w:rsid w:val="00493F46"/>
    <w:rsid w:val="004943D6"/>
    <w:rsid w:val="00494A95"/>
    <w:rsid w:val="00494DB3"/>
    <w:rsid w:val="004956B0"/>
    <w:rsid w:val="0049738B"/>
    <w:rsid w:val="004A01BF"/>
    <w:rsid w:val="004A08E7"/>
    <w:rsid w:val="004A0DEF"/>
    <w:rsid w:val="004A1364"/>
    <w:rsid w:val="004A1E23"/>
    <w:rsid w:val="004A2768"/>
    <w:rsid w:val="004A33A4"/>
    <w:rsid w:val="004A35DF"/>
    <w:rsid w:val="004A3FDB"/>
    <w:rsid w:val="004A40B1"/>
    <w:rsid w:val="004A48A3"/>
    <w:rsid w:val="004A502E"/>
    <w:rsid w:val="004A5559"/>
    <w:rsid w:val="004A57F9"/>
    <w:rsid w:val="004A5CEF"/>
    <w:rsid w:val="004A6B68"/>
    <w:rsid w:val="004A6BEC"/>
    <w:rsid w:val="004A7C70"/>
    <w:rsid w:val="004A7D92"/>
    <w:rsid w:val="004A7E57"/>
    <w:rsid w:val="004B014E"/>
    <w:rsid w:val="004B05E3"/>
    <w:rsid w:val="004B0B4D"/>
    <w:rsid w:val="004B0C71"/>
    <w:rsid w:val="004B0F25"/>
    <w:rsid w:val="004B1001"/>
    <w:rsid w:val="004B10D6"/>
    <w:rsid w:val="004B1911"/>
    <w:rsid w:val="004B1AD2"/>
    <w:rsid w:val="004B1F24"/>
    <w:rsid w:val="004B2E61"/>
    <w:rsid w:val="004B33DD"/>
    <w:rsid w:val="004B3E76"/>
    <w:rsid w:val="004B4852"/>
    <w:rsid w:val="004B5531"/>
    <w:rsid w:val="004B5597"/>
    <w:rsid w:val="004B56E2"/>
    <w:rsid w:val="004B5F48"/>
    <w:rsid w:val="004B7714"/>
    <w:rsid w:val="004B7974"/>
    <w:rsid w:val="004C1D65"/>
    <w:rsid w:val="004C1D9E"/>
    <w:rsid w:val="004C26C9"/>
    <w:rsid w:val="004C4622"/>
    <w:rsid w:val="004C4EBD"/>
    <w:rsid w:val="004C54C3"/>
    <w:rsid w:val="004C5C30"/>
    <w:rsid w:val="004C5DA2"/>
    <w:rsid w:val="004C5F0A"/>
    <w:rsid w:val="004C61B7"/>
    <w:rsid w:val="004C67D4"/>
    <w:rsid w:val="004C6907"/>
    <w:rsid w:val="004C6E98"/>
    <w:rsid w:val="004C7815"/>
    <w:rsid w:val="004D05D1"/>
    <w:rsid w:val="004D0F5D"/>
    <w:rsid w:val="004D114F"/>
    <w:rsid w:val="004D16FF"/>
    <w:rsid w:val="004D2346"/>
    <w:rsid w:val="004D2457"/>
    <w:rsid w:val="004D2A97"/>
    <w:rsid w:val="004D34F6"/>
    <w:rsid w:val="004D4399"/>
    <w:rsid w:val="004D5119"/>
    <w:rsid w:val="004D59AD"/>
    <w:rsid w:val="004D5AEF"/>
    <w:rsid w:val="004D6374"/>
    <w:rsid w:val="004D6497"/>
    <w:rsid w:val="004E03B2"/>
    <w:rsid w:val="004E1513"/>
    <w:rsid w:val="004E16B2"/>
    <w:rsid w:val="004E1757"/>
    <w:rsid w:val="004E1795"/>
    <w:rsid w:val="004E19DD"/>
    <w:rsid w:val="004E1C4C"/>
    <w:rsid w:val="004E218E"/>
    <w:rsid w:val="004E396F"/>
    <w:rsid w:val="004E59E1"/>
    <w:rsid w:val="004E5E92"/>
    <w:rsid w:val="004E654D"/>
    <w:rsid w:val="004E6BD1"/>
    <w:rsid w:val="004E6DD4"/>
    <w:rsid w:val="004E6E18"/>
    <w:rsid w:val="004E6E28"/>
    <w:rsid w:val="004E7BF6"/>
    <w:rsid w:val="004F00A8"/>
    <w:rsid w:val="004F0886"/>
    <w:rsid w:val="004F1075"/>
    <w:rsid w:val="004F1BAC"/>
    <w:rsid w:val="004F1F8A"/>
    <w:rsid w:val="004F2870"/>
    <w:rsid w:val="004F2C22"/>
    <w:rsid w:val="004F2E1D"/>
    <w:rsid w:val="004F3371"/>
    <w:rsid w:val="004F3916"/>
    <w:rsid w:val="004F39E0"/>
    <w:rsid w:val="004F4621"/>
    <w:rsid w:val="004F48E1"/>
    <w:rsid w:val="004F4C04"/>
    <w:rsid w:val="004F4D2B"/>
    <w:rsid w:val="004F5ACD"/>
    <w:rsid w:val="004F6139"/>
    <w:rsid w:val="004F6B2E"/>
    <w:rsid w:val="004F6C65"/>
    <w:rsid w:val="004F7004"/>
    <w:rsid w:val="004F7A50"/>
    <w:rsid w:val="005001EF"/>
    <w:rsid w:val="0050044D"/>
    <w:rsid w:val="00501C01"/>
    <w:rsid w:val="00502805"/>
    <w:rsid w:val="00502A2C"/>
    <w:rsid w:val="0050399C"/>
    <w:rsid w:val="00503A38"/>
    <w:rsid w:val="00504AF9"/>
    <w:rsid w:val="00504E3A"/>
    <w:rsid w:val="005060A4"/>
    <w:rsid w:val="00506458"/>
    <w:rsid w:val="005078D9"/>
    <w:rsid w:val="00510828"/>
    <w:rsid w:val="0051174E"/>
    <w:rsid w:val="0051223C"/>
    <w:rsid w:val="0051287E"/>
    <w:rsid w:val="00512A99"/>
    <w:rsid w:val="00512CDB"/>
    <w:rsid w:val="00512F68"/>
    <w:rsid w:val="00513F76"/>
    <w:rsid w:val="00514470"/>
    <w:rsid w:val="0051537D"/>
    <w:rsid w:val="005154A3"/>
    <w:rsid w:val="00516274"/>
    <w:rsid w:val="0051643A"/>
    <w:rsid w:val="00516AA7"/>
    <w:rsid w:val="0051762A"/>
    <w:rsid w:val="005176B0"/>
    <w:rsid w:val="005205B2"/>
    <w:rsid w:val="00520D16"/>
    <w:rsid w:val="00520D77"/>
    <w:rsid w:val="005212E3"/>
    <w:rsid w:val="005218BC"/>
    <w:rsid w:val="005218E3"/>
    <w:rsid w:val="005218ED"/>
    <w:rsid w:val="00521C34"/>
    <w:rsid w:val="005224CD"/>
    <w:rsid w:val="0052262E"/>
    <w:rsid w:val="00523135"/>
    <w:rsid w:val="00523B22"/>
    <w:rsid w:val="00523D1E"/>
    <w:rsid w:val="005245AF"/>
    <w:rsid w:val="00525360"/>
    <w:rsid w:val="005256A1"/>
    <w:rsid w:val="005260FE"/>
    <w:rsid w:val="00526106"/>
    <w:rsid w:val="00526221"/>
    <w:rsid w:val="0052698D"/>
    <w:rsid w:val="0052748C"/>
    <w:rsid w:val="005274B7"/>
    <w:rsid w:val="00527C3E"/>
    <w:rsid w:val="00527D6B"/>
    <w:rsid w:val="005301B7"/>
    <w:rsid w:val="00530F94"/>
    <w:rsid w:val="005316E0"/>
    <w:rsid w:val="00531C0E"/>
    <w:rsid w:val="005330BC"/>
    <w:rsid w:val="0053341C"/>
    <w:rsid w:val="005339FB"/>
    <w:rsid w:val="00533F44"/>
    <w:rsid w:val="0053445A"/>
    <w:rsid w:val="0053464E"/>
    <w:rsid w:val="00534829"/>
    <w:rsid w:val="00536739"/>
    <w:rsid w:val="00536923"/>
    <w:rsid w:val="005371DD"/>
    <w:rsid w:val="00537411"/>
    <w:rsid w:val="00537870"/>
    <w:rsid w:val="00537DB5"/>
    <w:rsid w:val="00537E9A"/>
    <w:rsid w:val="00540E7F"/>
    <w:rsid w:val="00541E37"/>
    <w:rsid w:val="00541F25"/>
    <w:rsid w:val="005427C3"/>
    <w:rsid w:val="00542BB8"/>
    <w:rsid w:val="00543277"/>
    <w:rsid w:val="00543472"/>
    <w:rsid w:val="00543810"/>
    <w:rsid w:val="00543BA7"/>
    <w:rsid w:val="0054549C"/>
    <w:rsid w:val="00546102"/>
    <w:rsid w:val="0054623E"/>
    <w:rsid w:val="005464D8"/>
    <w:rsid w:val="00546C94"/>
    <w:rsid w:val="00546DE1"/>
    <w:rsid w:val="0054772F"/>
    <w:rsid w:val="00551633"/>
    <w:rsid w:val="005517EE"/>
    <w:rsid w:val="005526EE"/>
    <w:rsid w:val="005539F8"/>
    <w:rsid w:val="00554107"/>
    <w:rsid w:val="005543C2"/>
    <w:rsid w:val="00554FBE"/>
    <w:rsid w:val="00555B0F"/>
    <w:rsid w:val="00556112"/>
    <w:rsid w:val="00556350"/>
    <w:rsid w:val="005563F4"/>
    <w:rsid w:val="00556CBE"/>
    <w:rsid w:val="00556FBC"/>
    <w:rsid w:val="00557884"/>
    <w:rsid w:val="0056007C"/>
    <w:rsid w:val="005608D9"/>
    <w:rsid w:val="00560FAA"/>
    <w:rsid w:val="005610A1"/>
    <w:rsid w:val="00561139"/>
    <w:rsid w:val="0056128B"/>
    <w:rsid w:val="005614AA"/>
    <w:rsid w:val="00562070"/>
    <w:rsid w:val="0056275C"/>
    <w:rsid w:val="0056399D"/>
    <w:rsid w:val="005653B5"/>
    <w:rsid w:val="00565768"/>
    <w:rsid w:val="00566A97"/>
    <w:rsid w:val="00566C67"/>
    <w:rsid w:val="0056744D"/>
    <w:rsid w:val="005675C4"/>
    <w:rsid w:val="0056767A"/>
    <w:rsid w:val="00570EBA"/>
    <w:rsid w:val="00571CC9"/>
    <w:rsid w:val="00571DE3"/>
    <w:rsid w:val="00571DF3"/>
    <w:rsid w:val="00572560"/>
    <w:rsid w:val="005727B7"/>
    <w:rsid w:val="00572925"/>
    <w:rsid w:val="00573CA5"/>
    <w:rsid w:val="0057431D"/>
    <w:rsid w:val="00574C74"/>
    <w:rsid w:val="0057514E"/>
    <w:rsid w:val="00576321"/>
    <w:rsid w:val="0057648C"/>
    <w:rsid w:val="00577F8E"/>
    <w:rsid w:val="005805C9"/>
    <w:rsid w:val="00580800"/>
    <w:rsid w:val="00580FFA"/>
    <w:rsid w:val="0058202A"/>
    <w:rsid w:val="0058243B"/>
    <w:rsid w:val="00583993"/>
    <w:rsid w:val="005839E1"/>
    <w:rsid w:val="005842F5"/>
    <w:rsid w:val="00585B54"/>
    <w:rsid w:val="00585BE9"/>
    <w:rsid w:val="00585E39"/>
    <w:rsid w:val="00585E85"/>
    <w:rsid w:val="005868DB"/>
    <w:rsid w:val="00586D6D"/>
    <w:rsid w:val="00586E8B"/>
    <w:rsid w:val="00587F7E"/>
    <w:rsid w:val="0059096D"/>
    <w:rsid w:val="00590F2C"/>
    <w:rsid w:val="0059154B"/>
    <w:rsid w:val="005927BA"/>
    <w:rsid w:val="005940F4"/>
    <w:rsid w:val="00594759"/>
    <w:rsid w:val="00595220"/>
    <w:rsid w:val="005958BB"/>
    <w:rsid w:val="005971A5"/>
    <w:rsid w:val="00597B23"/>
    <w:rsid w:val="005A05D8"/>
    <w:rsid w:val="005A17C7"/>
    <w:rsid w:val="005A1C58"/>
    <w:rsid w:val="005A3311"/>
    <w:rsid w:val="005A3994"/>
    <w:rsid w:val="005A45FC"/>
    <w:rsid w:val="005A4805"/>
    <w:rsid w:val="005A4EFD"/>
    <w:rsid w:val="005A522C"/>
    <w:rsid w:val="005A55CA"/>
    <w:rsid w:val="005A631B"/>
    <w:rsid w:val="005A650C"/>
    <w:rsid w:val="005A6B61"/>
    <w:rsid w:val="005A7AFD"/>
    <w:rsid w:val="005A7E33"/>
    <w:rsid w:val="005B0077"/>
    <w:rsid w:val="005B08AA"/>
    <w:rsid w:val="005B0F2A"/>
    <w:rsid w:val="005B180B"/>
    <w:rsid w:val="005B1BD2"/>
    <w:rsid w:val="005B1D8A"/>
    <w:rsid w:val="005B2284"/>
    <w:rsid w:val="005B293D"/>
    <w:rsid w:val="005B326C"/>
    <w:rsid w:val="005B343B"/>
    <w:rsid w:val="005B42ED"/>
    <w:rsid w:val="005B4AE8"/>
    <w:rsid w:val="005B4C9C"/>
    <w:rsid w:val="005B4DA1"/>
    <w:rsid w:val="005B5397"/>
    <w:rsid w:val="005B7540"/>
    <w:rsid w:val="005C01FA"/>
    <w:rsid w:val="005C0B2D"/>
    <w:rsid w:val="005C0CE9"/>
    <w:rsid w:val="005C0D68"/>
    <w:rsid w:val="005C13DE"/>
    <w:rsid w:val="005C1DAF"/>
    <w:rsid w:val="005C22AA"/>
    <w:rsid w:val="005C22CF"/>
    <w:rsid w:val="005C26CF"/>
    <w:rsid w:val="005C2EE5"/>
    <w:rsid w:val="005C32CC"/>
    <w:rsid w:val="005C35E6"/>
    <w:rsid w:val="005C3768"/>
    <w:rsid w:val="005C4216"/>
    <w:rsid w:val="005C4659"/>
    <w:rsid w:val="005C4A94"/>
    <w:rsid w:val="005C4C4A"/>
    <w:rsid w:val="005C4F25"/>
    <w:rsid w:val="005C54BB"/>
    <w:rsid w:val="005C566D"/>
    <w:rsid w:val="005C56FE"/>
    <w:rsid w:val="005C5E1E"/>
    <w:rsid w:val="005C696F"/>
    <w:rsid w:val="005C7182"/>
    <w:rsid w:val="005C721A"/>
    <w:rsid w:val="005C72FB"/>
    <w:rsid w:val="005C7367"/>
    <w:rsid w:val="005D0BD1"/>
    <w:rsid w:val="005D1002"/>
    <w:rsid w:val="005D161E"/>
    <w:rsid w:val="005D164F"/>
    <w:rsid w:val="005D1B93"/>
    <w:rsid w:val="005D1D01"/>
    <w:rsid w:val="005D1D69"/>
    <w:rsid w:val="005D3DF4"/>
    <w:rsid w:val="005D4032"/>
    <w:rsid w:val="005D494F"/>
    <w:rsid w:val="005D495B"/>
    <w:rsid w:val="005D4C20"/>
    <w:rsid w:val="005D4C3E"/>
    <w:rsid w:val="005D4F78"/>
    <w:rsid w:val="005D581F"/>
    <w:rsid w:val="005D5DD2"/>
    <w:rsid w:val="005D6249"/>
    <w:rsid w:val="005D7031"/>
    <w:rsid w:val="005D707C"/>
    <w:rsid w:val="005D7539"/>
    <w:rsid w:val="005D770B"/>
    <w:rsid w:val="005D77A0"/>
    <w:rsid w:val="005D7824"/>
    <w:rsid w:val="005D78BE"/>
    <w:rsid w:val="005D7E7A"/>
    <w:rsid w:val="005E0538"/>
    <w:rsid w:val="005E10BE"/>
    <w:rsid w:val="005E1593"/>
    <w:rsid w:val="005E2C62"/>
    <w:rsid w:val="005E2F66"/>
    <w:rsid w:val="005E42FC"/>
    <w:rsid w:val="005E4ECF"/>
    <w:rsid w:val="005E4ED9"/>
    <w:rsid w:val="005E4F20"/>
    <w:rsid w:val="005E5306"/>
    <w:rsid w:val="005E5316"/>
    <w:rsid w:val="005E6677"/>
    <w:rsid w:val="005E776D"/>
    <w:rsid w:val="005E7BE6"/>
    <w:rsid w:val="005E7D9A"/>
    <w:rsid w:val="005F00B8"/>
    <w:rsid w:val="005F042B"/>
    <w:rsid w:val="005F0946"/>
    <w:rsid w:val="005F09DB"/>
    <w:rsid w:val="005F167F"/>
    <w:rsid w:val="005F23A9"/>
    <w:rsid w:val="005F2975"/>
    <w:rsid w:val="005F2D71"/>
    <w:rsid w:val="005F33C1"/>
    <w:rsid w:val="005F3E2D"/>
    <w:rsid w:val="005F48EB"/>
    <w:rsid w:val="005F4F3C"/>
    <w:rsid w:val="005F59E1"/>
    <w:rsid w:val="005F5A63"/>
    <w:rsid w:val="005F5EAD"/>
    <w:rsid w:val="005F5F60"/>
    <w:rsid w:val="005F635E"/>
    <w:rsid w:val="005F662E"/>
    <w:rsid w:val="005F6B70"/>
    <w:rsid w:val="005F71DE"/>
    <w:rsid w:val="005F7AAB"/>
    <w:rsid w:val="005F7DD6"/>
    <w:rsid w:val="006003A8"/>
    <w:rsid w:val="00600571"/>
    <w:rsid w:val="00600634"/>
    <w:rsid w:val="00600900"/>
    <w:rsid w:val="00600D4E"/>
    <w:rsid w:val="00600E55"/>
    <w:rsid w:val="00601B4A"/>
    <w:rsid w:val="00601F71"/>
    <w:rsid w:val="006048C9"/>
    <w:rsid w:val="0060517E"/>
    <w:rsid w:val="00605381"/>
    <w:rsid w:val="006056C9"/>
    <w:rsid w:val="00605BE6"/>
    <w:rsid w:val="0060613E"/>
    <w:rsid w:val="00607B20"/>
    <w:rsid w:val="006101C6"/>
    <w:rsid w:val="00611148"/>
    <w:rsid w:val="0061164F"/>
    <w:rsid w:val="00612AFE"/>
    <w:rsid w:val="00612E18"/>
    <w:rsid w:val="006131A8"/>
    <w:rsid w:val="00613AD6"/>
    <w:rsid w:val="0061402B"/>
    <w:rsid w:val="00614D04"/>
    <w:rsid w:val="006153D7"/>
    <w:rsid w:val="00615B80"/>
    <w:rsid w:val="00620708"/>
    <w:rsid w:val="00620713"/>
    <w:rsid w:val="00620971"/>
    <w:rsid w:val="00620A6E"/>
    <w:rsid w:val="006217DA"/>
    <w:rsid w:val="006224AF"/>
    <w:rsid w:val="00622A75"/>
    <w:rsid w:val="00622AE9"/>
    <w:rsid w:val="00623254"/>
    <w:rsid w:val="00623378"/>
    <w:rsid w:val="006235F2"/>
    <w:rsid w:val="00624110"/>
    <w:rsid w:val="006241A2"/>
    <w:rsid w:val="00624ED0"/>
    <w:rsid w:val="0062642C"/>
    <w:rsid w:val="0062688A"/>
    <w:rsid w:val="006277B7"/>
    <w:rsid w:val="00627B8C"/>
    <w:rsid w:val="006306A4"/>
    <w:rsid w:val="00630A53"/>
    <w:rsid w:val="00631675"/>
    <w:rsid w:val="00631C0C"/>
    <w:rsid w:val="00632EB2"/>
    <w:rsid w:val="00633CC8"/>
    <w:rsid w:val="00633E3F"/>
    <w:rsid w:val="006348EC"/>
    <w:rsid w:val="00634DE2"/>
    <w:rsid w:val="00635E4B"/>
    <w:rsid w:val="0063697F"/>
    <w:rsid w:val="00636BD1"/>
    <w:rsid w:val="00637774"/>
    <w:rsid w:val="006378AA"/>
    <w:rsid w:val="00640170"/>
    <w:rsid w:val="00640C79"/>
    <w:rsid w:val="00641757"/>
    <w:rsid w:val="00642044"/>
    <w:rsid w:val="00642E83"/>
    <w:rsid w:val="006431E6"/>
    <w:rsid w:val="00643560"/>
    <w:rsid w:val="006448AC"/>
    <w:rsid w:val="00644981"/>
    <w:rsid w:val="00644D9E"/>
    <w:rsid w:val="00645D7E"/>
    <w:rsid w:val="00645E18"/>
    <w:rsid w:val="006471E2"/>
    <w:rsid w:val="00647ABA"/>
    <w:rsid w:val="006506E3"/>
    <w:rsid w:val="00651B70"/>
    <w:rsid w:val="00652A0E"/>
    <w:rsid w:val="006530BB"/>
    <w:rsid w:val="00653E7B"/>
    <w:rsid w:val="00653F13"/>
    <w:rsid w:val="00653F3E"/>
    <w:rsid w:val="006542CB"/>
    <w:rsid w:val="0065462D"/>
    <w:rsid w:val="00655B41"/>
    <w:rsid w:val="00656A2A"/>
    <w:rsid w:val="00656B3E"/>
    <w:rsid w:val="00656C57"/>
    <w:rsid w:val="00660158"/>
    <w:rsid w:val="006603F6"/>
    <w:rsid w:val="00660492"/>
    <w:rsid w:val="006605F7"/>
    <w:rsid w:val="006621E5"/>
    <w:rsid w:val="00663CAA"/>
    <w:rsid w:val="00663CF1"/>
    <w:rsid w:val="00663D5A"/>
    <w:rsid w:val="00663EA7"/>
    <w:rsid w:val="006643AD"/>
    <w:rsid w:val="006643F8"/>
    <w:rsid w:val="0066448A"/>
    <w:rsid w:val="00664864"/>
    <w:rsid w:val="006649EF"/>
    <w:rsid w:val="00664D2D"/>
    <w:rsid w:val="00665E61"/>
    <w:rsid w:val="00666258"/>
    <w:rsid w:val="00666A4B"/>
    <w:rsid w:val="00666DDD"/>
    <w:rsid w:val="00667461"/>
    <w:rsid w:val="0067012E"/>
    <w:rsid w:val="006702F9"/>
    <w:rsid w:val="006705A6"/>
    <w:rsid w:val="00670C3A"/>
    <w:rsid w:val="00671296"/>
    <w:rsid w:val="00671476"/>
    <w:rsid w:val="006716AC"/>
    <w:rsid w:val="00671E7A"/>
    <w:rsid w:val="00672024"/>
    <w:rsid w:val="0067278E"/>
    <w:rsid w:val="00672DCA"/>
    <w:rsid w:val="006733DE"/>
    <w:rsid w:val="00673AAE"/>
    <w:rsid w:val="00674957"/>
    <w:rsid w:val="00674EF2"/>
    <w:rsid w:val="00674F1B"/>
    <w:rsid w:val="0067523D"/>
    <w:rsid w:val="006752C8"/>
    <w:rsid w:val="0067595B"/>
    <w:rsid w:val="00676138"/>
    <w:rsid w:val="00676357"/>
    <w:rsid w:val="00676BEC"/>
    <w:rsid w:val="00677362"/>
    <w:rsid w:val="00677484"/>
    <w:rsid w:val="00677EA4"/>
    <w:rsid w:val="006800CB"/>
    <w:rsid w:val="0068047E"/>
    <w:rsid w:val="0068196E"/>
    <w:rsid w:val="00682BEE"/>
    <w:rsid w:val="00682CA6"/>
    <w:rsid w:val="00682CB8"/>
    <w:rsid w:val="00683082"/>
    <w:rsid w:val="006830D6"/>
    <w:rsid w:val="0068334F"/>
    <w:rsid w:val="00683482"/>
    <w:rsid w:val="00683F76"/>
    <w:rsid w:val="00684F63"/>
    <w:rsid w:val="006850DF"/>
    <w:rsid w:val="0068548E"/>
    <w:rsid w:val="00685502"/>
    <w:rsid w:val="00686048"/>
    <w:rsid w:val="0068699D"/>
    <w:rsid w:val="00686A49"/>
    <w:rsid w:val="00686CA8"/>
    <w:rsid w:val="00686DFE"/>
    <w:rsid w:val="00686F71"/>
    <w:rsid w:val="0068716A"/>
    <w:rsid w:val="006871A2"/>
    <w:rsid w:val="00687F4C"/>
    <w:rsid w:val="00691E26"/>
    <w:rsid w:val="00692353"/>
    <w:rsid w:val="00693207"/>
    <w:rsid w:val="00693459"/>
    <w:rsid w:val="00693EFE"/>
    <w:rsid w:val="006941CD"/>
    <w:rsid w:val="0069426E"/>
    <w:rsid w:val="006946D9"/>
    <w:rsid w:val="006947EE"/>
    <w:rsid w:val="00694AB2"/>
    <w:rsid w:val="006951C9"/>
    <w:rsid w:val="006956CD"/>
    <w:rsid w:val="00695B5B"/>
    <w:rsid w:val="00695DAA"/>
    <w:rsid w:val="0069740D"/>
    <w:rsid w:val="00697855"/>
    <w:rsid w:val="006A02A6"/>
    <w:rsid w:val="006A0A40"/>
    <w:rsid w:val="006A2CC0"/>
    <w:rsid w:val="006A48E9"/>
    <w:rsid w:val="006A4B5E"/>
    <w:rsid w:val="006A53DB"/>
    <w:rsid w:val="006A5453"/>
    <w:rsid w:val="006A5B2C"/>
    <w:rsid w:val="006A632F"/>
    <w:rsid w:val="006A67A3"/>
    <w:rsid w:val="006A6CC6"/>
    <w:rsid w:val="006A6E88"/>
    <w:rsid w:val="006A7189"/>
    <w:rsid w:val="006A7358"/>
    <w:rsid w:val="006A795F"/>
    <w:rsid w:val="006A79A5"/>
    <w:rsid w:val="006B0402"/>
    <w:rsid w:val="006B0F7D"/>
    <w:rsid w:val="006B129E"/>
    <w:rsid w:val="006B1A06"/>
    <w:rsid w:val="006B1E8F"/>
    <w:rsid w:val="006B35D9"/>
    <w:rsid w:val="006B36E2"/>
    <w:rsid w:val="006B411C"/>
    <w:rsid w:val="006B4544"/>
    <w:rsid w:val="006B4AEB"/>
    <w:rsid w:val="006B56E6"/>
    <w:rsid w:val="006B5E72"/>
    <w:rsid w:val="006B7935"/>
    <w:rsid w:val="006B7B2A"/>
    <w:rsid w:val="006B7B6E"/>
    <w:rsid w:val="006C00D4"/>
    <w:rsid w:val="006C00FE"/>
    <w:rsid w:val="006C0D61"/>
    <w:rsid w:val="006C23DA"/>
    <w:rsid w:val="006C317C"/>
    <w:rsid w:val="006C343B"/>
    <w:rsid w:val="006C373E"/>
    <w:rsid w:val="006C3FC4"/>
    <w:rsid w:val="006C434A"/>
    <w:rsid w:val="006C5445"/>
    <w:rsid w:val="006C550F"/>
    <w:rsid w:val="006C57CB"/>
    <w:rsid w:val="006C6053"/>
    <w:rsid w:val="006C60AA"/>
    <w:rsid w:val="006D0895"/>
    <w:rsid w:val="006D0C7D"/>
    <w:rsid w:val="006D1903"/>
    <w:rsid w:val="006D1A85"/>
    <w:rsid w:val="006D23DC"/>
    <w:rsid w:val="006D3074"/>
    <w:rsid w:val="006D3535"/>
    <w:rsid w:val="006D3820"/>
    <w:rsid w:val="006D7203"/>
    <w:rsid w:val="006D7322"/>
    <w:rsid w:val="006D7FEA"/>
    <w:rsid w:val="006E01B3"/>
    <w:rsid w:val="006E02A3"/>
    <w:rsid w:val="006E0421"/>
    <w:rsid w:val="006E0793"/>
    <w:rsid w:val="006E094E"/>
    <w:rsid w:val="006E0B79"/>
    <w:rsid w:val="006E16C1"/>
    <w:rsid w:val="006E21B5"/>
    <w:rsid w:val="006E221C"/>
    <w:rsid w:val="006E2513"/>
    <w:rsid w:val="006E26AF"/>
    <w:rsid w:val="006E2B6F"/>
    <w:rsid w:val="006E352C"/>
    <w:rsid w:val="006E370A"/>
    <w:rsid w:val="006E3E16"/>
    <w:rsid w:val="006E3F1A"/>
    <w:rsid w:val="006E4370"/>
    <w:rsid w:val="006E497B"/>
    <w:rsid w:val="006E52BB"/>
    <w:rsid w:val="006E5E7E"/>
    <w:rsid w:val="006E5E84"/>
    <w:rsid w:val="006E709B"/>
    <w:rsid w:val="006E77AA"/>
    <w:rsid w:val="006E7AC4"/>
    <w:rsid w:val="006F07D3"/>
    <w:rsid w:val="006F161D"/>
    <w:rsid w:val="006F1E16"/>
    <w:rsid w:val="006F2A7C"/>
    <w:rsid w:val="006F2D4E"/>
    <w:rsid w:val="006F2E27"/>
    <w:rsid w:val="006F2F7C"/>
    <w:rsid w:val="006F3710"/>
    <w:rsid w:val="006F393D"/>
    <w:rsid w:val="006F4152"/>
    <w:rsid w:val="006F4921"/>
    <w:rsid w:val="006F49CE"/>
    <w:rsid w:val="006F54AD"/>
    <w:rsid w:val="006F63A4"/>
    <w:rsid w:val="006F6B8F"/>
    <w:rsid w:val="006F6E53"/>
    <w:rsid w:val="006F7D8C"/>
    <w:rsid w:val="006F7E49"/>
    <w:rsid w:val="0070101D"/>
    <w:rsid w:val="00703448"/>
    <w:rsid w:val="0070381F"/>
    <w:rsid w:val="00703E8D"/>
    <w:rsid w:val="0070421E"/>
    <w:rsid w:val="00704AC6"/>
    <w:rsid w:val="007069F6"/>
    <w:rsid w:val="00706FB0"/>
    <w:rsid w:val="007070F7"/>
    <w:rsid w:val="007072DA"/>
    <w:rsid w:val="0071072D"/>
    <w:rsid w:val="00710EC6"/>
    <w:rsid w:val="007116D0"/>
    <w:rsid w:val="00711C3D"/>
    <w:rsid w:val="00712651"/>
    <w:rsid w:val="0071337F"/>
    <w:rsid w:val="00713BDB"/>
    <w:rsid w:val="00713D6C"/>
    <w:rsid w:val="0071490C"/>
    <w:rsid w:val="00714B86"/>
    <w:rsid w:val="00714BB9"/>
    <w:rsid w:val="00715B11"/>
    <w:rsid w:val="00715B98"/>
    <w:rsid w:val="00715EA4"/>
    <w:rsid w:val="0071631C"/>
    <w:rsid w:val="0071784E"/>
    <w:rsid w:val="00717C79"/>
    <w:rsid w:val="0072065C"/>
    <w:rsid w:val="007219BC"/>
    <w:rsid w:val="00722F58"/>
    <w:rsid w:val="0072320A"/>
    <w:rsid w:val="0072321D"/>
    <w:rsid w:val="007236A0"/>
    <w:rsid w:val="0072394D"/>
    <w:rsid w:val="00723D48"/>
    <w:rsid w:val="007240D3"/>
    <w:rsid w:val="007252C0"/>
    <w:rsid w:val="00725EF6"/>
    <w:rsid w:val="00726A77"/>
    <w:rsid w:val="007275BD"/>
    <w:rsid w:val="0073015B"/>
    <w:rsid w:val="007303FC"/>
    <w:rsid w:val="00730D1F"/>
    <w:rsid w:val="00731532"/>
    <w:rsid w:val="00731E82"/>
    <w:rsid w:val="007320A4"/>
    <w:rsid w:val="0073223A"/>
    <w:rsid w:val="00732386"/>
    <w:rsid w:val="007328C1"/>
    <w:rsid w:val="00732C71"/>
    <w:rsid w:val="007336FD"/>
    <w:rsid w:val="007337D7"/>
    <w:rsid w:val="00734D4F"/>
    <w:rsid w:val="00735292"/>
    <w:rsid w:val="00735699"/>
    <w:rsid w:val="00735764"/>
    <w:rsid w:val="00735BEC"/>
    <w:rsid w:val="00735DDF"/>
    <w:rsid w:val="00735E59"/>
    <w:rsid w:val="0073656C"/>
    <w:rsid w:val="00736896"/>
    <w:rsid w:val="007369FB"/>
    <w:rsid w:val="00736BFE"/>
    <w:rsid w:val="00737292"/>
    <w:rsid w:val="00737632"/>
    <w:rsid w:val="007378B2"/>
    <w:rsid w:val="00737EC1"/>
    <w:rsid w:val="00740A19"/>
    <w:rsid w:val="00741152"/>
    <w:rsid w:val="00741B34"/>
    <w:rsid w:val="00742192"/>
    <w:rsid w:val="00742E64"/>
    <w:rsid w:val="0074350A"/>
    <w:rsid w:val="00743742"/>
    <w:rsid w:val="00743E5B"/>
    <w:rsid w:val="00744046"/>
    <w:rsid w:val="007440A6"/>
    <w:rsid w:val="00744196"/>
    <w:rsid w:val="00744785"/>
    <w:rsid w:val="00744F75"/>
    <w:rsid w:val="00745016"/>
    <w:rsid w:val="00746499"/>
    <w:rsid w:val="007473BD"/>
    <w:rsid w:val="00750118"/>
    <w:rsid w:val="007509F3"/>
    <w:rsid w:val="007512BA"/>
    <w:rsid w:val="00751C56"/>
    <w:rsid w:val="00751EA7"/>
    <w:rsid w:val="00751F68"/>
    <w:rsid w:val="00752B11"/>
    <w:rsid w:val="00753494"/>
    <w:rsid w:val="0075391F"/>
    <w:rsid w:val="00753A8B"/>
    <w:rsid w:val="00754742"/>
    <w:rsid w:val="00754756"/>
    <w:rsid w:val="00754D7E"/>
    <w:rsid w:val="00755757"/>
    <w:rsid w:val="007565B0"/>
    <w:rsid w:val="007567FB"/>
    <w:rsid w:val="00757055"/>
    <w:rsid w:val="00757A61"/>
    <w:rsid w:val="007600A2"/>
    <w:rsid w:val="00760694"/>
    <w:rsid w:val="0076115D"/>
    <w:rsid w:val="00761253"/>
    <w:rsid w:val="007613AB"/>
    <w:rsid w:val="0076153B"/>
    <w:rsid w:val="007618A0"/>
    <w:rsid w:val="00761A1E"/>
    <w:rsid w:val="00761DDD"/>
    <w:rsid w:val="00762342"/>
    <w:rsid w:val="007625C3"/>
    <w:rsid w:val="00762868"/>
    <w:rsid w:val="00762CF5"/>
    <w:rsid w:val="00763153"/>
    <w:rsid w:val="0076496A"/>
    <w:rsid w:val="00765BE0"/>
    <w:rsid w:val="00765C82"/>
    <w:rsid w:val="00766F1C"/>
    <w:rsid w:val="00767263"/>
    <w:rsid w:val="007674C8"/>
    <w:rsid w:val="00767B25"/>
    <w:rsid w:val="00767E09"/>
    <w:rsid w:val="00770295"/>
    <w:rsid w:val="00770E1B"/>
    <w:rsid w:val="00772D62"/>
    <w:rsid w:val="00772F35"/>
    <w:rsid w:val="00773040"/>
    <w:rsid w:val="007732AA"/>
    <w:rsid w:val="00775334"/>
    <w:rsid w:val="007757A9"/>
    <w:rsid w:val="00776954"/>
    <w:rsid w:val="00777633"/>
    <w:rsid w:val="00780698"/>
    <w:rsid w:val="00780C37"/>
    <w:rsid w:val="007810A2"/>
    <w:rsid w:val="00781288"/>
    <w:rsid w:val="007819B2"/>
    <w:rsid w:val="00783E1B"/>
    <w:rsid w:val="00784434"/>
    <w:rsid w:val="00784ABA"/>
    <w:rsid w:val="00784BCD"/>
    <w:rsid w:val="00785377"/>
    <w:rsid w:val="00785607"/>
    <w:rsid w:val="00785FE1"/>
    <w:rsid w:val="00786FCE"/>
    <w:rsid w:val="00790689"/>
    <w:rsid w:val="007906A4"/>
    <w:rsid w:val="0079097D"/>
    <w:rsid w:val="00791EFF"/>
    <w:rsid w:val="007922DE"/>
    <w:rsid w:val="0079262E"/>
    <w:rsid w:val="0079286C"/>
    <w:rsid w:val="007930FE"/>
    <w:rsid w:val="007933A9"/>
    <w:rsid w:val="007938B8"/>
    <w:rsid w:val="00793958"/>
    <w:rsid w:val="00793DE3"/>
    <w:rsid w:val="00793DF1"/>
    <w:rsid w:val="00794A76"/>
    <w:rsid w:val="00794C7F"/>
    <w:rsid w:val="00794FD0"/>
    <w:rsid w:val="00795B5D"/>
    <w:rsid w:val="00795D31"/>
    <w:rsid w:val="00796026"/>
    <w:rsid w:val="007960B2"/>
    <w:rsid w:val="00796294"/>
    <w:rsid w:val="00796613"/>
    <w:rsid w:val="00797854"/>
    <w:rsid w:val="007978EE"/>
    <w:rsid w:val="00797FC5"/>
    <w:rsid w:val="007A003E"/>
    <w:rsid w:val="007A08B1"/>
    <w:rsid w:val="007A09CD"/>
    <w:rsid w:val="007A1456"/>
    <w:rsid w:val="007A1681"/>
    <w:rsid w:val="007A1709"/>
    <w:rsid w:val="007A194B"/>
    <w:rsid w:val="007A2B63"/>
    <w:rsid w:val="007A2BDC"/>
    <w:rsid w:val="007A2C0E"/>
    <w:rsid w:val="007A36FB"/>
    <w:rsid w:val="007A38A3"/>
    <w:rsid w:val="007A39C8"/>
    <w:rsid w:val="007A4254"/>
    <w:rsid w:val="007A4AC1"/>
    <w:rsid w:val="007A583F"/>
    <w:rsid w:val="007A586F"/>
    <w:rsid w:val="007A60E9"/>
    <w:rsid w:val="007A68C0"/>
    <w:rsid w:val="007A6D8A"/>
    <w:rsid w:val="007A7861"/>
    <w:rsid w:val="007B0AD4"/>
    <w:rsid w:val="007B1236"/>
    <w:rsid w:val="007B199C"/>
    <w:rsid w:val="007B1A6E"/>
    <w:rsid w:val="007B26E4"/>
    <w:rsid w:val="007B2BAC"/>
    <w:rsid w:val="007B2FA9"/>
    <w:rsid w:val="007B3127"/>
    <w:rsid w:val="007B3C31"/>
    <w:rsid w:val="007B41DE"/>
    <w:rsid w:val="007B4B0E"/>
    <w:rsid w:val="007B5B5D"/>
    <w:rsid w:val="007B5E59"/>
    <w:rsid w:val="007B6143"/>
    <w:rsid w:val="007B6294"/>
    <w:rsid w:val="007B6F13"/>
    <w:rsid w:val="007B73D7"/>
    <w:rsid w:val="007B7D2F"/>
    <w:rsid w:val="007C107B"/>
    <w:rsid w:val="007C1349"/>
    <w:rsid w:val="007C1C4F"/>
    <w:rsid w:val="007C201C"/>
    <w:rsid w:val="007C2598"/>
    <w:rsid w:val="007C263E"/>
    <w:rsid w:val="007C2847"/>
    <w:rsid w:val="007C36CE"/>
    <w:rsid w:val="007C3744"/>
    <w:rsid w:val="007C38AD"/>
    <w:rsid w:val="007C3957"/>
    <w:rsid w:val="007C3B24"/>
    <w:rsid w:val="007C3B71"/>
    <w:rsid w:val="007C4363"/>
    <w:rsid w:val="007C45D4"/>
    <w:rsid w:val="007C4BF6"/>
    <w:rsid w:val="007C50BA"/>
    <w:rsid w:val="007C57ED"/>
    <w:rsid w:val="007C5BC1"/>
    <w:rsid w:val="007C5C7D"/>
    <w:rsid w:val="007C5F14"/>
    <w:rsid w:val="007C7050"/>
    <w:rsid w:val="007C715D"/>
    <w:rsid w:val="007C7DA1"/>
    <w:rsid w:val="007D0046"/>
    <w:rsid w:val="007D0052"/>
    <w:rsid w:val="007D0256"/>
    <w:rsid w:val="007D02E2"/>
    <w:rsid w:val="007D0BB5"/>
    <w:rsid w:val="007D0E0F"/>
    <w:rsid w:val="007D199B"/>
    <w:rsid w:val="007D1E50"/>
    <w:rsid w:val="007D1F71"/>
    <w:rsid w:val="007D2053"/>
    <w:rsid w:val="007D2597"/>
    <w:rsid w:val="007D29D4"/>
    <w:rsid w:val="007D2FF9"/>
    <w:rsid w:val="007D3CB1"/>
    <w:rsid w:val="007D3D14"/>
    <w:rsid w:val="007D4822"/>
    <w:rsid w:val="007D539A"/>
    <w:rsid w:val="007D580B"/>
    <w:rsid w:val="007D585F"/>
    <w:rsid w:val="007D5932"/>
    <w:rsid w:val="007D5F0C"/>
    <w:rsid w:val="007D6E9F"/>
    <w:rsid w:val="007E0031"/>
    <w:rsid w:val="007E0791"/>
    <w:rsid w:val="007E2567"/>
    <w:rsid w:val="007E26EC"/>
    <w:rsid w:val="007E2A7E"/>
    <w:rsid w:val="007E2B7E"/>
    <w:rsid w:val="007E321A"/>
    <w:rsid w:val="007E32DA"/>
    <w:rsid w:val="007E3915"/>
    <w:rsid w:val="007E460E"/>
    <w:rsid w:val="007E4C04"/>
    <w:rsid w:val="007E52F6"/>
    <w:rsid w:val="007E5318"/>
    <w:rsid w:val="007E5C4C"/>
    <w:rsid w:val="007E69C1"/>
    <w:rsid w:val="007E6A7E"/>
    <w:rsid w:val="007E6B53"/>
    <w:rsid w:val="007E6D94"/>
    <w:rsid w:val="007E71D7"/>
    <w:rsid w:val="007E7276"/>
    <w:rsid w:val="007E72E0"/>
    <w:rsid w:val="007E74E8"/>
    <w:rsid w:val="007E7C10"/>
    <w:rsid w:val="007F0881"/>
    <w:rsid w:val="007F0E5D"/>
    <w:rsid w:val="007F16C4"/>
    <w:rsid w:val="007F17D8"/>
    <w:rsid w:val="007F190A"/>
    <w:rsid w:val="007F2584"/>
    <w:rsid w:val="007F2C7C"/>
    <w:rsid w:val="007F2EE8"/>
    <w:rsid w:val="007F2EF8"/>
    <w:rsid w:val="007F3048"/>
    <w:rsid w:val="007F3DB7"/>
    <w:rsid w:val="007F443F"/>
    <w:rsid w:val="007F465F"/>
    <w:rsid w:val="007F488B"/>
    <w:rsid w:val="007F4C29"/>
    <w:rsid w:val="007F4CDA"/>
    <w:rsid w:val="007F4F21"/>
    <w:rsid w:val="007F57C7"/>
    <w:rsid w:val="007F5D05"/>
    <w:rsid w:val="007F6B55"/>
    <w:rsid w:val="007F6C86"/>
    <w:rsid w:val="007F71C3"/>
    <w:rsid w:val="00800090"/>
    <w:rsid w:val="0080018B"/>
    <w:rsid w:val="00800734"/>
    <w:rsid w:val="0080085F"/>
    <w:rsid w:val="00800888"/>
    <w:rsid w:val="00800EC0"/>
    <w:rsid w:val="008016A0"/>
    <w:rsid w:val="00802B47"/>
    <w:rsid w:val="00802B92"/>
    <w:rsid w:val="00802C58"/>
    <w:rsid w:val="00802D4E"/>
    <w:rsid w:val="00802E96"/>
    <w:rsid w:val="008039BB"/>
    <w:rsid w:val="00803FFF"/>
    <w:rsid w:val="008047DA"/>
    <w:rsid w:val="00806906"/>
    <w:rsid w:val="00806AA8"/>
    <w:rsid w:val="00806D35"/>
    <w:rsid w:val="00806FD4"/>
    <w:rsid w:val="008072D8"/>
    <w:rsid w:val="00807418"/>
    <w:rsid w:val="0080795F"/>
    <w:rsid w:val="008102A9"/>
    <w:rsid w:val="00810506"/>
    <w:rsid w:val="00810C57"/>
    <w:rsid w:val="00810ED1"/>
    <w:rsid w:val="0081192D"/>
    <w:rsid w:val="008123F1"/>
    <w:rsid w:val="00812DA5"/>
    <w:rsid w:val="00812F92"/>
    <w:rsid w:val="008135A0"/>
    <w:rsid w:val="00813728"/>
    <w:rsid w:val="0081380F"/>
    <w:rsid w:val="00814083"/>
    <w:rsid w:val="008154F4"/>
    <w:rsid w:val="008201DD"/>
    <w:rsid w:val="00823408"/>
    <w:rsid w:val="00823A0F"/>
    <w:rsid w:val="00823FBA"/>
    <w:rsid w:val="008246B5"/>
    <w:rsid w:val="00824E6C"/>
    <w:rsid w:val="00824EF2"/>
    <w:rsid w:val="00825777"/>
    <w:rsid w:val="008263BD"/>
    <w:rsid w:val="0082640D"/>
    <w:rsid w:val="00826929"/>
    <w:rsid w:val="00826B81"/>
    <w:rsid w:val="00826E08"/>
    <w:rsid w:val="00827A1C"/>
    <w:rsid w:val="00827DAD"/>
    <w:rsid w:val="00827E50"/>
    <w:rsid w:val="00830895"/>
    <w:rsid w:val="00830ED6"/>
    <w:rsid w:val="00831262"/>
    <w:rsid w:val="008313BF"/>
    <w:rsid w:val="008323A9"/>
    <w:rsid w:val="008337A0"/>
    <w:rsid w:val="00833828"/>
    <w:rsid w:val="008338B0"/>
    <w:rsid w:val="00833FEE"/>
    <w:rsid w:val="0083435D"/>
    <w:rsid w:val="008346AC"/>
    <w:rsid w:val="00834751"/>
    <w:rsid w:val="00834EEE"/>
    <w:rsid w:val="00835C3E"/>
    <w:rsid w:val="00835F33"/>
    <w:rsid w:val="00836604"/>
    <w:rsid w:val="00836A6A"/>
    <w:rsid w:val="00836AD9"/>
    <w:rsid w:val="008379D7"/>
    <w:rsid w:val="00837DD7"/>
    <w:rsid w:val="00841E78"/>
    <w:rsid w:val="00843235"/>
    <w:rsid w:val="00843A4D"/>
    <w:rsid w:val="00843AAA"/>
    <w:rsid w:val="00843C43"/>
    <w:rsid w:val="00844277"/>
    <w:rsid w:val="0084463A"/>
    <w:rsid w:val="008451F5"/>
    <w:rsid w:val="0084528B"/>
    <w:rsid w:val="0084567C"/>
    <w:rsid w:val="00845916"/>
    <w:rsid w:val="00845A8D"/>
    <w:rsid w:val="008469A4"/>
    <w:rsid w:val="00847245"/>
    <w:rsid w:val="0084746C"/>
    <w:rsid w:val="00847DC1"/>
    <w:rsid w:val="00847F74"/>
    <w:rsid w:val="0085049B"/>
    <w:rsid w:val="008506BD"/>
    <w:rsid w:val="00850784"/>
    <w:rsid w:val="00851260"/>
    <w:rsid w:val="00851571"/>
    <w:rsid w:val="00853627"/>
    <w:rsid w:val="00854247"/>
    <w:rsid w:val="0085437D"/>
    <w:rsid w:val="00854409"/>
    <w:rsid w:val="00854893"/>
    <w:rsid w:val="00854C9E"/>
    <w:rsid w:val="00854E15"/>
    <w:rsid w:val="00855906"/>
    <w:rsid w:val="00855E13"/>
    <w:rsid w:val="00857577"/>
    <w:rsid w:val="00857B54"/>
    <w:rsid w:val="0086017F"/>
    <w:rsid w:val="00860A4F"/>
    <w:rsid w:val="00861089"/>
    <w:rsid w:val="00861A95"/>
    <w:rsid w:val="00862076"/>
    <w:rsid w:val="008620C1"/>
    <w:rsid w:val="0086231B"/>
    <w:rsid w:val="008625EB"/>
    <w:rsid w:val="0086349B"/>
    <w:rsid w:val="00863B07"/>
    <w:rsid w:val="00863FC1"/>
    <w:rsid w:val="00864113"/>
    <w:rsid w:val="008664A2"/>
    <w:rsid w:val="00866E44"/>
    <w:rsid w:val="00867286"/>
    <w:rsid w:val="00870554"/>
    <w:rsid w:val="00870792"/>
    <w:rsid w:val="008708C2"/>
    <w:rsid w:val="00871BEF"/>
    <w:rsid w:val="00872274"/>
    <w:rsid w:val="00872ECF"/>
    <w:rsid w:val="008730C0"/>
    <w:rsid w:val="00873CA1"/>
    <w:rsid w:val="00873CA9"/>
    <w:rsid w:val="00873CEF"/>
    <w:rsid w:val="00874EC8"/>
    <w:rsid w:val="00874FD3"/>
    <w:rsid w:val="008752A0"/>
    <w:rsid w:val="0087534A"/>
    <w:rsid w:val="00875E23"/>
    <w:rsid w:val="008764FE"/>
    <w:rsid w:val="00876573"/>
    <w:rsid w:val="00876643"/>
    <w:rsid w:val="00876A2D"/>
    <w:rsid w:val="0087737E"/>
    <w:rsid w:val="00877482"/>
    <w:rsid w:val="008778EC"/>
    <w:rsid w:val="00881162"/>
    <w:rsid w:val="0088177F"/>
    <w:rsid w:val="008822CD"/>
    <w:rsid w:val="00882406"/>
    <w:rsid w:val="0088266C"/>
    <w:rsid w:val="008829F9"/>
    <w:rsid w:val="00882D7C"/>
    <w:rsid w:val="00883689"/>
    <w:rsid w:val="008836A2"/>
    <w:rsid w:val="0088465D"/>
    <w:rsid w:val="008849B3"/>
    <w:rsid w:val="00884CCF"/>
    <w:rsid w:val="00885191"/>
    <w:rsid w:val="00885995"/>
    <w:rsid w:val="0088695D"/>
    <w:rsid w:val="00886C4C"/>
    <w:rsid w:val="00886CC9"/>
    <w:rsid w:val="008877CF"/>
    <w:rsid w:val="008878E2"/>
    <w:rsid w:val="00887D7B"/>
    <w:rsid w:val="00891049"/>
    <w:rsid w:val="0089132A"/>
    <w:rsid w:val="008919A4"/>
    <w:rsid w:val="008925A6"/>
    <w:rsid w:val="00892B11"/>
    <w:rsid w:val="00892FF1"/>
    <w:rsid w:val="00893A2C"/>
    <w:rsid w:val="00893ABA"/>
    <w:rsid w:val="00894475"/>
    <w:rsid w:val="00895159"/>
    <w:rsid w:val="00896A1D"/>
    <w:rsid w:val="00896A83"/>
    <w:rsid w:val="0089709B"/>
    <w:rsid w:val="008973C6"/>
    <w:rsid w:val="008977DA"/>
    <w:rsid w:val="008A0BC7"/>
    <w:rsid w:val="008A11B3"/>
    <w:rsid w:val="008A1235"/>
    <w:rsid w:val="008A1C9F"/>
    <w:rsid w:val="008A2294"/>
    <w:rsid w:val="008A3A89"/>
    <w:rsid w:val="008A3E0D"/>
    <w:rsid w:val="008A3EA6"/>
    <w:rsid w:val="008A4182"/>
    <w:rsid w:val="008A4BF6"/>
    <w:rsid w:val="008A5227"/>
    <w:rsid w:val="008A53BC"/>
    <w:rsid w:val="008A545E"/>
    <w:rsid w:val="008A55CF"/>
    <w:rsid w:val="008A61DD"/>
    <w:rsid w:val="008A63EF"/>
    <w:rsid w:val="008A66D7"/>
    <w:rsid w:val="008A716F"/>
    <w:rsid w:val="008A720F"/>
    <w:rsid w:val="008A72FF"/>
    <w:rsid w:val="008A7F26"/>
    <w:rsid w:val="008A7FBA"/>
    <w:rsid w:val="008B0711"/>
    <w:rsid w:val="008B0798"/>
    <w:rsid w:val="008B2790"/>
    <w:rsid w:val="008B3090"/>
    <w:rsid w:val="008B35D7"/>
    <w:rsid w:val="008B44CE"/>
    <w:rsid w:val="008B4AC6"/>
    <w:rsid w:val="008B4B93"/>
    <w:rsid w:val="008B5413"/>
    <w:rsid w:val="008B5766"/>
    <w:rsid w:val="008B5893"/>
    <w:rsid w:val="008B5981"/>
    <w:rsid w:val="008B7346"/>
    <w:rsid w:val="008B73D6"/>
    <w:rsid w:val="008C0B0E"/>
    <w:rsid w:val="008C0BA8"/>
    <w:rsid w:val="008C0CD2"/>
    <w:rsid w:val="008C1081"/>
    <w:rsid w:val="008C1724"/>
    <w:rsid w:val="008C1D31"/>
    <w:rsid w:val="008C2751"/>
    <w:rsid w:val="008C37FB"/>
    <w:rsid w:val="008C3936"/>
    <w:rsid w:val="008C3995"/>
    <w:rsid w:val="008C4819"/>
    <w:rsid w:val="008C48DC"/>
    <w:rsid w:val="008C57F0"/>
    <w:rsid w:val="008C5BEC"/>
    <w:rsid w:val="008C5D64"/>
    <w:rsid w:val="008C62EE"/>
    <w:rsid w:val="008C6470"/>
    <w:rsid w:val="008C6599"/>
    <w:rsid w:val="008C74A2"/>
    <w:rsid w:val="008C74D8"/>
    <w:rsid w:val="008C7971"/>
    <w:rsid w:val="008D07BB"/>
    <w:rsid w:val="008D0801"/>
    <w:rsid w:val="008D25CA"/>
    <w:rsid w:val="008D379D"/>
    <w:rsid w:val="008D40B0"/>
    <w:rsid w:val="008D434B"/>
    <w:rsid w:val="008D54B9"/>
    <w:rsid w:val="008D5FAD"/>
    <w:rsid w:val="008D773E"/>
    <w:rsid w:val="008D7850"/>
    <w:rsid w:val="008D7C46"/>
    <w:rsid w:val="008E044A"/>
    <w:rsid w:val="008E1545"/>
    <w:rsid w:val="008E1AFE"/>
    <w:rsid w:val="008E247A"/>
    <w:rsid w:val="008E37EF"/>
    <w:rsid w:val="008E3909"/>
    <w:rsid w:val="008E3953"/>
    <w:rsid w:val="008E446A"/>
    <w:rsid w:val="008E4F36"/>
    <w:rsid w:val="008E6D06"/>
    <w:rsid w:val="008E7420"/>
    <w:rsid w:val="008E770D"/>
    <w:rsid w:val="008F02B9"/>
    <w:rsid w:val="008F0BD1"/>
    <w:rsid w:val="008F0D55"/>
    <w:rsid w:val="008F0FB4"/>
    <w:rsid w:val="008F1056"/>
    <w:rsid w:val="008F116A"/>
    <w:rsid w:val="008F1220"/>
    <w:rsid w:val="008F1AF9"/>
    <w:rsid w:val="008F274E"/>
    <w:rsid w:val="008F2971"/>
    <w:rsid w:val="008F32E0"/>
    <w:rsid w:val="008F3DEC"/>
    <w:rsid w:val="008F4A6F"/>
    <w:rsid w:val="008F500D"/>
    <w:rsid w:val="008F5BA8"/>
    <w:rsid w:val="008F5E8B"/>
    <w:rsid w:val="008F6A70"/>
    <w:rsid w:val="008F70C5"/>
    <w:rsid w:val="008F713F"/>
    <w:rsid w:val="008F7CEE"/>
    <w:rsid w:val="00900C74"/>
    <w:rsid w:val="00900D11"/>
    <w:rsid w:val="00900E0A"/>
    <w:rsid w:val="00901CF9"/>
    <w:rsid w:val="009034D8"/>
    <w:rsid w:val="0090403F"/>
    <w:rsid w:val="00904F76"/>
    <w:rsid w:val="00906FA7"/>
    <w:rsid w:val="0090784D"/>
    <w:rsid w:val="009102F5"/>
    <w:rsid w:val="0091073C"/>
    <w:rsid w:val="00910892"/>
    <w:rsid w:val="00910D8B"/>
    <w:rsid w:val="009117D3"/>
    <w:rsid w:val="00912215"/>
    <w:rsid w:val="00912273"/>
    <w:rsid w:val="00912701"/>
    <w:rsid w:val="0091315D"/>
    <w:rsid w:val="00913657"/>
    <w:rsid w:val="00913B47"/>
    <w:rsid w:val="00913CFE"/>
    <w:rsid w:val="0091460E"/>
    <w:rsid w:val="00914A36"/>
    <w:rsid w:val="00914BD0"/>
    <w:rsid w:val="00914E54"/>
    <w:rsid w:val="00915104"/>
    <w:rsid w:val="00915C4A"/>
    <w:rsid w:val="00916538"/>
    <w:rsid w:val="00916905"/>
    <w:rsid w:val="00916B5C"/>
    <w:rsid w:val="00917410"/>
    <w:rsid w:val="00921369"/>
    <w:rsid w:val="00923223"/>
    <w:rsid w:val="009239C4"/>
    <w:rsid w:val="00924267"/>
    <w:rsid w:val="0092443F"/>
    <w:rsid w:val="009246C1"/>
    <w:rsid w:val="0092513E"/>
    <w:rsid w:val="00925338"/>
    <w:rsid w:val="00925542"/>
    <w:rsid w:val="00925A81"/>
    <w:rsid w:val="00926757"/>
    <w:rsid w:val="00926E25"/>
    <w:rsid w:val="0092761A"/>
    <w:rsid w:val="00927A17"/>
    <w:rsid w:val="00930E6F"/>
    <w:rsid w:val="00931B45"/>
    <w:rsid w:val="00932AFB"/>
    <w:rsid w:val="009331ED"/>
    <w:rsid w:val="00933B37"/>
    <w:rsid w:val="00934605"/>
    <w:rsid w:val="009349E2"/>
    <w:rsid w:val="00935E21"/>
    <w:rsid w:val="009362E3"/>
    <w:rsid w:val="009370BC"/>
    <w:rsid w:val="00937767"/>
    <w:rsid w:val="00937E20"/>
    <w:rsid w:val="009406DE"/>
    <w:rsid w:val="00940BB5"/>
    <w:rsid w:val="00940E13"/>
    <w:rsid w:val="00940F70"/>
    <w:rsid w:val="0094192E"/>
    <w:rsid w:val="00941A7D"/>
    <w:rsid w:val="0094224A"/>
    <w:rsid w:val="00942807"/>
    <w:rsid w:val="00943155"/>
    <w:rsid w:val="00943225"/>
    <w:rsid w:val="0094333A"/>
    <w:rsid w:val="00943BF8"/>
    <w:rsid w:val="00945190"/>
    <w:rsid w:val="00945694"/>
    <w:rsid w:val="00945AB9"/>
    <w:rsid w:val="00946675"/>
    <w:rsid w:val="00946ED3"/>
    <w:rsid w:val="00947BB4"/>
    <w:rsid w:val="009522FE"/>
    <w:rsid w:val="00953AA2"/>
    <w:rsid w:val="00953CC1"/>
    <w:rsid w:val="00954601"/>
    <w:rsid w:val="00954D1F"/>
    <w:rsid w:val="00955B61"/>
    <w:rsid w:val="00956873"/>
    <w:rsid w:val="00957233"/>
    <w:rsid w:val="00957758"/>
    <w:rsid w:val="009577E7"/>
    <w:rsid w:val="00957952"/>
    <w:rsid w:val="009600B8"/>
    <w:rsid w:val="009616C5"/>
    <w:rsid w:val="0096217A"/>
    <w:rsid w:val="00962E3B"/>
    <w:rsid w:val="00963B28"/>
    <w:rsid w:val="00963D59"/>
    <w:rsid w:val="0096505A"/>
    <w:rsid w:val="00966071"/>
    <w:rsid w:val="00966859"/>
    <w:rsid w:val="00966E31"/>
    <w:rsid w:val="009672CC"/>
    <w:rsid w:val="00967753"/>
    <w:rsid w:val="009701C9"/>
    <w:rsid w:val="00970603"/>
    <w:rsid w:val="00970EB2"/>
    <w:rsid w:val="0097253D"/>
    <w:rsid w:val="0097340D"/>
    <w:rsid w:val="00973595"/>
    <w:rsid w:val="009736D4"/>
    <w:rsid w:val="00974EBB"/>
    <w:rsid w:val="0097527B"/>
    <w:rsid w:val="00975DA5"/>
    <w:rsid w:val="00976F43"/>
    <w:rsid w:val="0097721E"/>
    <w:rsid w:val="0097761D"/>
    <w:rsid w:val="009777C4"/>
    <w:rsid w:val="00977B83"/>
    <w:rsid w:val="00980846"/>
    <w:rsid w:val="0098120A"/>
    <w:rsid w:val="009812E9"/>
    <w:rsid w:val="009818D3"/>
    <w:rsid w:val="00982943"/>
    <w:rsid w:val="00983535"/>
    <w:rsid w:val="00983FA5"/>
    <w:rsid w:val="009845F0"/>
    <w:rsid w:val="00985664"/>
    <w:rsid w:val="00985830"/>
    <w:rsid w:val="009859BB"/>
    <w:rsid w:val="00985CD3"/>
    <w:rsid w:val="00985DF5"/>
    <w:rsid w:val="00986435"/>
    <w:rsid w:val="00986C90"/>
    <w:rsid w:val="00987C6A"/>
    <w:rsid w:val="00987EF7"/>
    <w:rsid w:val="0099021E"/>
    <w:rsid w:val="0099088A"/>
    <w:rsid w:val="009909E6"/>
    <w:rsid w:val="00992511"/>
    <w:rsid w:val="0099303B"/>
    <w:rsid w:val="00993290"/>
    <w:rsid w:val="00993920"/>
    <w:rsid w:val="00993A2C"/>
    <w:rsid w:val="00993BEF"/>
    <w:rsid w:val="00994571"/>
    <w:rsid w:val="00994C9D"/>
    <w:rsid w:val="00994E05"/>
    <w:rsid w:val="0099518F"/>
    <w:rsid w:val="009951C5"/>
    <w:rsid w:val="009957AA"/>
    <w:rsid w:val="00996435"/>
    <w:rsid w:val="0099656E"/>
    <w:rsid w:val="00996C0F"/>
    <w:rsid w:val="00997253"/>
    <w:rsid w:val="009975B6"/>
    <w:rsid w:val="009979FF"/>
    <w:rsid w:val="009A0FD8"/>
    <w:rsid w:val="009A11FB"/>
    <w:rsid w:val="009A15ED"/>
    <w:rsid w:val="009A17FF"/>
    <w:rsid w:val="009A1B38"/>
    <w:rsid w:val="009A1C59"/>
    <w:rsid w:val="009A1DED"/>
    <w:rsid w:val="009A21BF"/>
    <w:rsid w:val="009A3E6C"/>
    <w:rsid w:val="009A4D19"/>
    <w:rsid w:val="009A5832"/>
    <w:rsid w:val="009A6080"/>
    <w:rsid w:val="009A6864"/>
    <w:rsid w:val="009A785E"/>
    <w:rsid w:val="009A794D"/>
    <w:rsid w:val="009A7BCA"/>
    <w:rsid w:val="009B1253"/>
    <w:rsid w:val="009B1353"/>
    <w:rsid w:val="009B46EC"/>
    <w:rsid w:val="009B47FE"/>
    <w:rsid w:val="009B4A52"/>
    <w:rsid w:val="009B4B8C"/>
    <w:rsid w:val="009B4DA7"/>
    <w:rsid w:val="009B5AF1"/>
    <w:rsid w:val="009B5F0A"/>
    <w:rsid w:val="009B6FBE"/>
    <w:rsid w:val="009B74AA"/>
    <w:rsid w:val="009C0154"/>
    <w:rsid w:val="009C016F"/>
    <w:rsid w:val="009C0929"/>
    <w:rsid w:val="009C121B"/>
    <w:rsid w:val="009C1340"/>
    <w:rsid w:val="009C1504"/>
    <w:rsid w:val="009C19B6"/>
    <w:rsid w:val="009C2359"/>
    <w:rsid w:val="009C30C7"/>
    <w:rsid w:val="009C44A5"/>
    <w:rsid w:val="009C44DF"/>
    <w:rsid w:val="009C4BFE"/>
    <w:rsid w:val="009C57C6"/>
    <w:rsid w:val="009C5A10"/>
    <w:rsid w:val="009C5A7E"/>
    <w:rsid w:val="009C5AF0"/>
    <w:rsid w:val="009C5BBB"/>
    <w:rsid w:val="009C61DA"/>
    <w:rsid w:val="009C672D"/>
    <w:rsid w:val="009C7DA6"/>
    <w:rsid w:val="009D151E"/>
    <w:rsid w:val="009D15D5"/>
    <w:rsid w:val="009D1F36"/>
    <w:rsid w:val="009D354E"/>
    <w:rsid w:val="009D459D"/>
    <w:rsid w:val="009D5149"/>
    <w:rsid w:val="009D5E8F"/>
    <w:rsid w:val="009D5FA8"/>
    <w:rsid w:val="009D61FC"/>
    <w:rsid w:val="009D630F"/>
    <w:rsid w:val="009D7E5F"/>
    <w:rsid w:val="009D7F4A"/>
    <w:rsid w:val="009E0095"/>
    <w:rsid w:val="009E0C2C"/>
    <w:rsid w:val="009E0F76"/>
    <w:rsid w:val="009E1404"/>
    <w:rsid w:val="009E1A16"/>
    <w:rsid w:val="009E202B"/>
    <w:rsid w:val="009E229E"/>
    <w:rsid w:val="009E23E3"/>
    <w:rsid w:val="009E2C89"/>
    <w:rsid w:val="009E369E"/>
    <w:rsid w:val="009E545D"/>
    <w:rsid w:val="009E5CED"/>
    <w:rsid w:val="009E5EB0"/>
    <w:rsid w:val="009E61FB"/>
    <w:rsid w:val="009E6448"/>
    <w:rsid w:val="009E6C29"/>
    <w:rsid w:val="009E6D4D"/>
    <w:rsid w:val="009E6EE4"/>
    <w:rsid w:val="009E7C90"/>
    <w:rsid w:val="009F0151"/>
    <w:rsid w:val="009F0740"/>
    <w:rsid w:val="009F10CF"/>
    <w:rsid w:val="009F1B7E"/>
    <w:rsid w:val="009F214C"/>
    <w:rsid w:val="009F2287"/>
    <w:rsid w:val="009F2450"/>
    <w:rsid w:val="009F28EA"/>
    <w:rsid w:val="009F3D73"/>
    <w:rsid w:val="009F4DB0"/>
    <w:rsid w:val="009F4E94"/>
    <w:rsid w:val="009F5383"/>
    <w:rsid w:val="009F5933"/>
    <w:rsid w:val="009F6748"/>
    <w:rsid w:val="009F6C36"/>
    <w:rsid w:val="009F7487"/>
    <w:rsid w:val="00A0002D"/>
    <w:rsid w:val="00A00A4C"/>
    <w:rsid w:val="00A010DE"/>
    <w:rsid w:val="00A01157"/>
    <w:rsid w:val="00A01807"/>
    <w:rsid w:val="00A01FFC"/>
    <w:rsid w:val="00A02343"/>
    <w:rsid w:val="00A029CC"/>
    <w:rsid w:val="00A04A3E"/>
    <w:rsid w:val="00A0537F"/>
    <w:rsid w:val="00A05789"/>
    <w:rsid w:val="00A057E1"/>
    <w:rsid w:val="00A06130"/>
    <w:rsid w:val="00A065D7"/>
    <w:rsid w:val="00A07B74"/>
    <w:rsid w:val="00A07FFC"/>
    <w:rsid w:val="00A122D4"/>
    <w:rsid w:val="00A12C45"/>
    <w:rsid w:val="00A13F19"/>
    <w:rsid w:val="00A142BA"/>
    <w:rsid w:val="00A145D8"/>
    <w:rsid w:val="00A14DFA"/>
    <w:rsid w:val="00A15C30"/>
    <w:rsid w:val="00A16B79"/>
    <w:rsid w:val="00A16E4E"/>
    <w:rsid w:val="00A17673"/>
    <w:rsid w:val="00A176F6"/>
    <w:rsid w:val="00A2064A"/>
    <w:rsid w:val="00A2118D"/>
    <w:rsid w:val="00A21295"/>
    <w:rsid w:val="00A21600"/>
    <w:rsid w:val="00A21D1A"/>
    <w:rsid w:val="00A2264C"/>
    <w:rsid w:val="00A227FE"/>
    <w:rsid w:val="00A22B8C"/>
    <w:rsid w:val="00A230EA"/>
    <w:rsid w:val="00A23388"/>
    <w:rsid w:val="00A24688"/>
    <w:rsid w:val="00A24814"/>
    <w:rsid w:val="00A26A06"/>
    <w:rsid w:val="00A272E2"/>
    <w:rsid w:val="00A27B7B"/>
    <w:rsid w:val="00A27E0D"/>
    <w:rsid w:val="00A30686"/>
    <w:rsid w:val="00A30770"/>
    <w:rsid w:val="00A31166"/>
    <w:rsid w:val="00A328AA"/>
    <w:rsid w:val="00A33F99"/>
    <w:rsid w:val="00A3496B"/>
    <w:rsid w:val="00A35065"/>
    <w:rsid w:val="00A3513B"/>
    <w:rsid w:val="00A3576D"/>
    <w:rsid w:val="00A362E0"/>
    <w:rsid w:val="00A36780"/>
    <w:rsid w:val="00A37AD5"/>
    <w:rsid w:val="00A40F4A"/>
    <w:rsid w:val="00A41391"/>
    <w:rsid w:val="00A4144E"/>
    <w:rsid w:val="00A416E3"/>
    <w:rsid w:val="00A41883"/>
    <w:rsid w:val="00A41D2E"/>
    <w:rsid w:val="00A427CF"/>
    <w:rsid w:val="00A43066"/>
    <w:rsid w:val="00A43392"/>
    <w:rsid w:val="00A43624"/>
    <w:rsid w:val="00A4382A"/>
    <w:rsid w:val="00A43B1F"/>
    <w:rsid w:val="00A43BD1"/>
    <w:rsid w:val="00A43F2D"/>
    <w:rsid w:val="00A4453A"/>
    <w:rsid w:val="00A44DB1"/>
    <w:rsid w:val="00A466F9"/>
    <w:rsid w:val="00A4670E"/>
    <w:rsid w:val="00A47A4C"/>
    <w:rsid w:val="00A503D6"/>
    <w:rsid w:val="00A508D9"/>
    <w:rsid w:val="00A51B9E"/>
    <w:rsid w:val="00A52276"/>
    <w:rsid w:val="00A52EB8"/>
    <w:rsid w:val="00A53247"/>
    <w:rsid w:val="00A53374"/>
    <w:rsid w:val="00A53544"/>
    <w:rsid w:val="00A53CE4"/>
    <w:rsid w:val="00A53E44"/>
    <w:rsid w:val="00A54000"/>
    <w:rsid w:val="00A54EC1"/>
    <w:rsid w:val="00A550C7"/>
    <w:rsid w:val="00A55CFE"/>
    <w:rsid w:val="00A55D93"/>
    <w:rsid w:val="00A55E86"/>
    <w:rsid w:val="00A5606D"/>
    <w:rsid w:val="00A5631D"/>
    <w:rsid w:val="00A565D4"/>
    <w:rsid w:val="00A56853"/>
    <w:rsid w:val="00A56A6C"/>
    <w:rsid w:val="00A57131"/>
    <w:rsid w:val="00A5756B"/>
    <w:rsid w:val="00A57991"/>
    <w:rsid w:val="00A57D4A"/>
    <w:rsid w:val="00A60257"/>
    <w:rsid w:val="00A60C37"/>
    <w:rsid w:val="00A61EAC"/>
    <w:rsid w:val="00A620CF"/>
    <w:rsid w:val="00A62C4F"/>
    <w:rsid w:val="00A62EA3"/>
    <w:rsid w:val="00A63635"/>
    <w:rsid w:val="00A65FA2"/>
    <w:rsid w:val="00A663A9"/>
    <w:rsid w:val="00A667FC"/>
    <w:rsid w:val="00A668CB"/>
    <w:rsid w:val="00A66A37"/>
    <w:rsid w:val="00A67317"/>
    <w:rsid w:val="00A676B5"/>
    <w:rsid w:val="00A6784F"/>
    <w:rsid w:val="00A7039B"/>
    <w:rsid w:val="00A7050D"/>
    <w:rsid w:val="00A709C6"/>
    <w:rsid w:val="00A70A5F"/>
    <w:rsid w:val="00A70D37"/>
    <w:rsid w:val="00A71202"/>
    <w:rsid w:val="00A7142C"/>
    <w:rsid w:val="00A71B29"/>
    <w:rsid w:val="00A720D6"/>
    <w:rsid w:val="00A72A3D"/>
    <w:rsid w:val="00A731C0"/>
    <w:rsid w:val="00A73287"/>
    <w:rsid w:val="00A7374E"/>
    <w:rsid w:val="00A73A47"/>
    <w:rsid w:val="00A7431B"/>
    <w:rsid w:val="00A7479D"/>
    <w:rsid w:val="00A74A61"/>
    <w:rsid w:val="00A76BCD"/>
    <w:rsid w:val="00A7700D"/>
    <w:rsid w:val="00A77A88"/>
    <w:rsid w:val="00A77B5A"/>
    <w:rsid w:val="00A8074C"/>
    <w:rsid w:val="00A807FA"/>
    <w:rsid w:val="00A808B6"/>
    <w:rsid w:val="00A80DFC"/>
    <w:rsid w:val="00A80E07"/>
    <w:rsid w:val="00A80EF4"/>
    <w:rsid w:val="00A80F75"/>
    <w:rsid w:val="00A81152"/>
    <w:rsid w:val="00A826EA"/>
    <w:rsid w:val="00A82C8E"/>
    <w:rsid w:val="00A82D33"/>
    <w:rsid w:val="00A86575"/>
    <w:rsid w:val="00A86D24"/>
    <w:rsid w:val="00A872DB"/>
    <w:rsid w:val="00A87C8A"/>
    <w:rsid w:val="00A90568"/>
    <w:rsid w:val="00A910BD"/>
    <w:rsid w:val="00A92C61"/>
    <w:rsid w:val="00A9433E"/>
    <w:rsid w:val="00A943B2"/>
    <w:rsid w:val="00A94429"/>
    <w:rsid w:val="00A9545B"/>
    <w:rsid w:val="00A95CAD"/>
    <w:rsid w:val="00A96A93"/>
    <w:rsid w:val="00A96AF0"/>
    <w:rsid w:val="00A97A23"/>
    <w:rsid w:val="00AA01C5"/>
    <w:rsid w:val="00AA0B7D"/>
    <w:rsid w:val="00AA1297"/>
    <w:rsid w:val="00AA157C"/>
    <w:rsid w:val="00AA17E0"/>
    <w:rsid w:val="00AA2B4B"/>
    <w:rsid w:val="00AA2EAF"/>
    <w:rsid w:val="00AA412C"/>
    <w:rsid w:val="00AA43CD"/>
    <w:rsid w:val="00AA483C"/>
    <w:rsid w:val="00AA4AE9"/>
    <w:rsid w:val="00AA51F3"/>
    <w:rsid w:val="00AA5C21"/>
    <w:rsid w:val="00AA5E91"/>
    <w:rsid w:val="00AA5F20"/>
    <w:rsid w:val="00AA60A8"/>
    <w:rsid w:val="00AA6AEB"/>
    <w:rsid w:val="00AA7BFE"/>
    <w:rsid w:val="00AA7C89"/>
    <w:rsid w:val="00AB0858"/>
    <w:rsid w:val="00AB0F6F"/>
    <w:rsid w:val="00AB121E"/>
    <w:rsid w:val="00AB1887"/>
    <w:rsid w:val="00AB1935"/>
    <w:rsid w:val="00AB2132"/>
    <w:rsid w:val="00AB2AC1"/>
    <w:rsid w:val="00AB2B83"/>
    <w:rsid w:val="00AB465D"/>
    <w:rsid w:val="00AB5275"/>
    <w:rsid w:val="00AB5639"/>
    <w:rsid w:val="00AB58BA"/>
    <w:rsid w:val="00AB5D49"/>
    <w:rsid w:val="00AB7506"/>
    <w:rsid w:val="00AB786C"/>
    <w:rsid w:val="00AB79D0"/>
    <w:rsid w:val="00AC018E"/>
    <w:rsid w:val="00AC1102"/>
    <w:rsid w:val="00AC1149"/>
    <w:rsid w:val="00AC1A69"/>
    <w:rsid w:val="00AC1E6B"/>
    <w:rsid w:val="00AC2A8C"/>
    <w:rsid w:val="00AC339D"/>
    <w:rsid w:val="00AC4BB7"/>
    <w:rsid w:val="00AC58D9"/>
    <w:rsid w:val="00AC6446"/>
    <w:rsid w:val="00AC6EA2"/>
    <w:rsid w:val="00AC7FDF"/>
    <w:rsid w:val="00AD0AA5"/>
    <w:rsid w:val="00AD301B"/>
    <w:rsid w:val="00AD4469"/>
    <w:rsid w:val="00AD447B"/>
    <w:rsid w:val="00AD46EE"/>
    <w:rsid w:val="00AD5F64"/>
    <w:rsid w:val="00AD6198"/>
    <w:rsid w:val="00AD6E4F"/>
    <w:rsid w:val="00AD70D4"/>
    <w:rsid w:val="00AD729F"/>
    <w:rsid w:val="00AE19D9"/>
    <w:rsid w:val="00AE1F6E"/>
    <w:rsid w:val="00AE369F"/>
    <w:rsid w:val="00AE3A11"/>
    <w:rsid w:val="00AE3C73"/>
    <w:rsid w:val="00AE40F1"/>
    <w:rsid w:val="00AE4E17"/>
    <w:rsid w:val="00AE5061"/>
    <w:rsid w:val="00AE648B"/>
    <w:rsid w:val="00AE7339"/>
    <w:rsid w:val="00AE78FE"/>
    <w:rsid w:val="00AE7F50"/>
    <w:rsid w:val="00AF024B"/>
    <w:rsid w:val="00AF0C99"/>
    <w:rsid w:val="00AF1B2E"/>
    <w:rsid w:val="00AF1F28"/>
    <w:rsid w:val="00AF274F"/>
    <w:rsid w:val="00AF2807"/>
    <w:rsid w:val="00AF3423"/>
    <w:rsid w:val="00AF3C4D"/>
    <w:rsid w:val="00AF3EBE"/>
    <w:rsid w:val="00AF417A"/>
    <w:rsid w:val="00AF4447"/>
    <w:rsid w:val="00AF489E"/>
    <w:rsid w:val="00AF491E"/>
    <w:rsid w:val="00AF529A"/>
    <w:rsid w:val="00AF531C"/>
    <w:rsid w:val="00AF54B2"/>
    <w:rsid w:val="00AF7393"/>
    <w:rsid w:val="00AF7AB1"/>
    <w:rsid w:val="00AF7B55"/>
    <w:rsid w:val="00AF7EA3"/>
    <w:rsid w:val="00B00135"/>
    <w:rsid w:val="00B0029A"/>
    <w:rsid w:val="00B0049A"/>
    <w:rsid w:val="00B00582"/>
    <w:rsid w:val="00B0165C"/>
    <w:rsid w:val="00B020D9"/>
    <w:rsid w:val="00B02837"/>
    <w:rsid w:val="00B0298A"/>
    <w:rsid w:val="00B02B12"/>
    <w:rsid w:val="00B02C79"/>
    <w:rsid w:val="00B02D6D"/>
    <w:rsid w:val="00B03280"/>
    <w:rsid w:val="00B03524"/>
    <w:rsid w:val="00B04D00"/>
    <w:rsid w:val="00B061F6"/>
    <w:rsid w:val="00B06A1F"/>
    <w:rsid w:val="00B06A8B"/>
    <w:rsid w:val="00B07896"/>
    <w:rsid w:val="00B10008"/>
    <w:rsid w:val="00B10227"/>
    <w:rsid w:val="00B10E09"/>
    <w:rsid w:val="00B111C9"/>
    <w:rsid w:val="00B1163D"/>
    <w:rsid w:val="00B1181A"/>
    <w:rsid w:val="00B11FF8"/>
    <w:rsid w:val="00B136F4"/>
    <w:rsid w:val="00B14410"/>
    <w:rsid w:val="00B14904"/>
    <w:rsid w:val="00B15703"/>
    <w:rsid w:val="00B15B0A"/>
    <w:rsid w:val="00B16685"/>
    <w:rsid w:val="00B16E90"/>
    <w:rsid w:val="00B17F1E"/>
    <w:rsid w:val="00B204B6"/>
    <w:rsid w:val="00B21324"/>
    <w:rsid w:val="00B21418"/>
    <w:rsid w:val="00B21B6A"/>
    <w:rsid w:val="00B230CE"/>
    <w:rsid w:val="00B236E3"/>
    <w:rsid w:val="00B23EBC"/>
    <w:rsid w:val="00B26F8D"/>
    <w:rsid w:val="00B27FD6"/>
    <w:rsid w:val="00B30FF3"/>
    <w:rsid w:val="00B316CD"/>
    <w:rsid w:val="00B3255D"/>
    <w:rsid w:val="00B32E71"/>
    <w:rsid w:val="00B3357E"/>
    <w:rsid w:val="00B33C2C"/>
    <w:rsid w:val="00B33E25"/>
    <w:rsid w:val="00B3533F"/>
    <w:rsid w:val="00B36251"/>
    <w:rsid w:val="00B3635D"/>
    <w:rsid w:val="00B377A3"/>
    <w:rsid w:val="00B379DB"/>
    <w:rsid w:val="00B37C4D"/>
    <w:rsid w:val="00B40236"/>
    <w:rsid w:val="00B40956"/>
    <w:rsid w:val="00B40CAB"/>
    <w:rsid w:val="00B41B60"/>
    <w:rsid w:val="00B41C4C"/>
    <w:rsid w:val="00B42775"/>
    <w:rsid w:val="00B438A1"/>
    <w:rsid w:val="00B43E70"/>
    <w:rsid w:val="00B44224"/>
    <w:rsid w:val="00B44E6E"/>
    <w:rsid w:val="00B45418"/>
    <w:rsid w:val="00B47515"/>
    <w:rsid w:val="00B47949"/>
    <w:rsid w:val="00B50194"/>
    <w:rsid w:val="00B50A1F"/>
    <w:rsid w:val="00B51198"/>
    <w:rsid w:val="00B51892"/>
    <w:rsid w:val="00B51971"/>
    <w:rsid w:val="00B51C2D"/>
    <w:rsid w:val="00B51DC6"/>
    <w:rsid w:val="00B51E32"/>
    <w:rsid w:val="00B531E6"/>
    <w:rsid w:val="00B53923"/>
    <w:rsid w:val="00B53B0F"/>
    <w:rsid w:val="00B55CD7"/>
    <w:rsid w:val="00B5730E"/>
    <w:rsid w:val="00B5758A"/>
    <w:rsid w:val="00B5782D"/>
    <w:rsid w:val="00B579E1"/>
    <w:rsid w:val="00B61149"/>
    <w:rsid w:val="00B61903"/>
    <w:rsid w:val="00B61CDC"/>
    <w:rsid w:val="00B62176"/>
    <w:rsid w:val="00B625B7"/>
    <w:rsid w:val="00B6324E"/>
    <w:rsid w:val="00B644C5"/>
    <w:rsid w:val="00B64E4E"/>
    <w:rsid w:val="00B661E1"/>
    <w:rsid w:val="00B6730E"/>
    <w:rsid w:val="00B67A51"/>
    <w:rsid w:val="00B7004C"/>
    <w:rsid w:val="00B7286E"/>
    <w:rsid w:val="00B72C9C"/>
    <w:rsid w:val="00B741F0"/>
    <w:rsid w:val="00B7425E"/>
    <w:rsid w:val="00B74280"/>
    <w:rsid w:val="00B746FA"/>
    <w:rsid w:val="00B747AD"/>
    <w:rsid w:val="00B75F0E"/>
    <w:rsid w:val="00B765C1"/>
    <w:rsid w:val="00B76864"/>
    <w:rsid w:val="00B773DB"/>
    <w:rsid w:val="00B77A60"/>
    <w:rsid w:val="00B80F04"/>
    <w:rsid w:val="00B814D9"/>
    <w:rsid w:val="00B81577"/>
    <w:rsid w:val="00B816F3"/>
    <w:rsid w:val="00B82281"/>
    <w:rsid w:val="00B82737"/>
    <w:rsid w:val="00B82E4A"/>
    <w:rsid w:val="00B839CE"/>
    <w:rsid w:val="00B83B4A"/>
    <w:rsid w:val="00B83DD1"/>
    <w:rsid w:val="00B83F7C"/>
    <w:rsid w:val="00B847F7"/>
    <w:rsid w:val="00B84CA0"/>
    <w:rsid w:val="00B84EF6"/>
    <w:rsid w:val="00B85067"/>
    <w:rsid w:val="00B85800"/>
    <w:rsid w:val="00B85BE3"/>
    <w:rsid w:val="00B85E11"/>
    <w:rsid w:val="00B871CD"/>
    <w:rsid w:val="00B87215"/>
    <w:rsid w:val="00B87769"/>
    <w:rsid w:val="00B87ACF"/>
    <w:rsid w:val="00B900AD"/>
    <w:rsid w:val="00B90362"/>
    <w:rsid w:val="00B90788"/>
    <w:rsid w:val="00B9084F"/>
    <w:rsid w:val="00B909C2"/>
    <w:rsid w:val="00B920E9"/>
    <w:rsid w:val="00B92BD7"/>
    <w:rsid w:val="00B931D7"/>
    <w:rsid w:val="00B93B62"/>
    <w:rsid w:val="00B94169"/>
    <w:rsid w:val="00B94FB7"/>
    <w:rsid w:val="00B9545F"/>
    <w:rsid w:val="00B96237"/>
    <w:rsid w:val="00B964B0"/>
    <w:rsid w:val="00B97135"/>
    <w:rsid w:val="00B97999"/>
    <w:rsid w:val="00B97DC2"/>
    <w:rsid w:val="00BA032E"/>
    <w:rsid w:val="00BA1396"/>
    <w:rsid w:val="00BA152B"/>
    <w:rsid w:val="00BA181D"/>
    <w:rsid w:val="00BA238E"/>
    <w:rsid w:val="00BA3097"/>
    <w:rsid w:val="00BA37C5"/>
    <w:rsid w:val="00BA38D4"/>
    <w:rsid w:val="00BA431C"/>
    <w:rsid w:val="00BA4435"/>
    <w:rsid w:val="00BA4B05"/>
    <w:rsid w:val="00BA562F"/>
    <w:rsid w:val="00BA5662"/>
    <w:rsid w:val="00BA5ECA"/>
    <w:rsid w:val="00BA6167"/>
    <w:rsid w:val="00BA69C1"/>
    <w:rsid w:val="00BA7411"/>
    <w:rsid w:val="00BA7F4E"/>
    <w:rsid w:val="00BB0609"/>
    <w:rsid w:val="00BB081A"/>
    <w:rsid w:val="00BB0D00"/>
    <w:rsid w:val="00BB1733"/>
    <w:rsid w:val="00BB1AD2"/>
    <w:rsid w:val="00BB216F"/>
    <w:rsid w:val="00BB275F"/>
    <w:rsid w:val="00BB30AB"/>
    <w:rsid w:val="00BB3229"/>
    <w:rsid w:val="00BB3F91"/>
    <w:rsid w:val="00BB460B"/>
    <w:rsid w:val="00BB5023"/>
    <w:rsid w:val="00BB5DFC"/>
    <w:rsid w:val="00BB6C93"/>
    <w:rsid w:val="00BB73CE"/>
    <w:rsid w:val="00BC0D1B"/>
    <w:rsid w:val="00BC16DC"/>
    <w:rsid w:val="00BC1B78"/>
    <w:rsid w:val="00BC2190"/>
    <w:rsid w:val="00BC276A"/>
    <w:rsid w:val="00BC2BC8"/>
    <w:rsid w:val="00BC3481"/>
    <w:rsid w:val="00BC3795"/>
    <w:rsid w:val="00BC39E4"/>
    <w:rsid w:val="00BC4496"/>
    <w:rsid w:val="00BC5FDA"/>
    <w:rsid w:val="00BC6100"/>
    <w:rsid w:val="00BC76CE"/>
    <w:rsid w:val="00BC7834"/>
    <w:rsid w:val="00BC78C7"/>
    <w:rsid w:val="00BC7A8A"/>
    <w:rsid w:val="00BD06EA"/>
    <w:rsid w:val="00BD0C77"/>
    <w:rsid w:val="00BD14F2"/>
    <w:rsid w:val="00BD1E91"/>
    <w:rsid w:val="00BD20E9"/>
    <w:rsid w:val="00BD21E4"/>
    <w:rsid w:val="00BD3458"/>
    <w:rsid w:val="00BD361D"/>
    <w:rsid w:val="00BD3895"/>
    <w:rsid w:val="00BD3F56"/>
    <w:rsid w:val="00BD57F2"/>
    <w:rsid w:val="00BD5A52"/>
    <w:rsid w:val="00BD67E9"/>
    <w:rsid w:val="00BE04C2"/>
    <w:rsid w:val="00BE1719"/>
    <w:rsid w:val="00BE1995"/>
    <w:rsid w:val="00BE2520"/>
    <w:rsid w:val="00BE2801"/>
    <w:rsid w:val="00BE2FCA"/>
    <w:rsid w:val="00BE3B50"/>
    <w:rsid w:val="00BE3DC4"/>
    <w:rsid w:val="00BE5C6B"/>
    <w:rsid w:val="00BE5D01"/>
    <w:rsid w:val="00BE6EF6"/>
    <w:rsid w:val="00BE77B1"/>
    <w:rsid w:val="00BE7ECA"/>
    <w:rsid w:val="00BF0544"/>
    <w:rsid w:val="00BF0FB9"/>
    <w:rsid w:val="00BF1EBB"/>
    <w:rsid w:val="00BF2D74"/>
    <w:rsid w:val="00BF3113"/>
    <w:rsid w:val="00BF37EA"/>
    <w:rsid w:val="00BF386C"/>
    <w:rsid w:val="00BF401E"/>
    <w:rsid w:val="00BF521B"/>
    <w:rsid w:val="00BF63E9"/>
    <w:rsid w:val="00BF6D8E"/>
    <w:rsid w:val="00BF743E"/>
    <w:rsid w:val="00BF7956"/>
    <w:rsid w:val="00BF7988"/>
    <w:rsid w:val="00BF7DBD"/>
    <w:rsid w:val="00C00244"/>
    <w:rsid w:val="00C00F00"/>
    <w:rsid w:val="00C01561"/>
    <w:rsid w:val="00C01E11"/>
    <w:rsid w:val="00C01EE5"/>
    <w:rsid w:val="00C01F45"/>
    <w:rsid w:val="00C023E3"/>
    <w:rsid w:val="00C02AE0"/>
    <w:rsid w:val="00C02D57"/>
    <w:rsid w:val="00C042DE"/>
    <w:rsid w:val="00C045B3"/>
    <w:rsid w:val="00C048A9"/>
    <w:rsid w:val="00C04E27"/>
    <w:rsid w:val="00C0523A"/>
    <w:rsid w:val="00C052E1"/>
    <w:rsid w:val="00C05ABD"/>
    <w:rsid w:val="00C061D4"/>
    <w:rsid w:val="00C063C8"/>
    <w:rsid w:val="00C0773B"/>
    <w:rsid w:val="00C10075"/>
    <w:rsid w:val="00C101AE"/>
    <w:rsid w:val="00C10AB7"/>
    <w:rsid w:val="00C119BA"/>
    <w:rsid w:val="00C121A6"/>
    <w:rsid w:val="00C123BF"/>
    <w:rsid w:val="00C12D36"/>
    <w:rsid w:val="00C12FEE"/>
    <w:rsid w:val="00C13C80"/>
    <w:rsid w:val="00C1445A"/>
    <w:rsid w:val="00C14BFC"/>
    <w:rsid w:val="00C15700"/>
    <w:rsid w:val="00C15C00"/>
    <w:rsid w:val="00C15CE2"/>
    <w:rsid w:val="00C16DC7"/>
    <w:rsid w:val="00C17F23"/>
    <w:rsid w:val="00C20463"/>
    <w:rsid w:val="00C20471"/>
    <w:rsid w:val="00C207C6"/>
    <w:rsid w:val="00C217F7"/>
    <w:rsid w:val="00C21816"/>
    <w:rsid w:val="00C21CC6"/>
    <w:rsid w:val="00C238AA"/>
    <w:rsid w:val="00C23EE2"/>
    <w:rsid w:val="00C24E8E"/>
    <w:rsid w:val="00C26EFD"/>
    <w:rsid w:val="00C27794"/>
    <w:rsid w:val="00C27E37"/>
    <w:rsid w:val="00C3069D"/>
    <w:rsid w:val="00C30CD0"/>
    <w:rsid w:val="00C314BE"/>
    <w:rsid w:val="00C32A42"/>
    <w:rsid w:val="00C3370A"/>
    <w:rsid w:val="00C33E99"/>
    <w:rsid w:val="00C33FA9"/>
    <w:rsid w:val="00C33FF0"/>
    <w:rsid w:val="00C355AF"/>
    <w:rsid w:val="00C3567E"/>
    <w:rsid w:val="00C358AB"/>
    <w:rsid w:val="00C3619A"/>
    <w:rsid w:val="00C36341"/>
    <w:rsid w:val="00C36688"/>
    <w:rsid w:val="00C37CDF"/>
    <w:rsid w:val="00C40D7D"/>
    <w:rsid w:val="00C411AC"/>
    <w:rsid w:val="00C419F8"/>
    <w:rsid w:val="00C41E3B"/>
    <w:rsid w:val="00C44150"/>
    <w:rsid w:val="00C447E2"/>
    <w:rsid w:val="00C45520"/>
    <w:rsid w:val="00C4570D"/>
    <w:rsid w:val="00C4610F"/>
    <w:rsid w:val="00C46282"/>
    <w:rsid w:val="00C46994"/>
    <w:rsid w:val="00C46B0D"/>
    <w:rsid w:val="00C47A32"/>
    <w:rsid w:val="00C47CDF"/>
    <w:rsid w:val="00C47F52"/>
    <w:rsid w:val="00C5008E"/>
    <w:rsid w:val="00C502C4"/>
    <w:rsid w:val="00C50716"/>
    <w:rsid w:val="00C50793"/>
    <w:rsid w:val="00C50AD8"/>
    <w:rsid w:val="00C50FB5"/>
    <w:rsid w:val="00C511D8"/>
    <w:rsid w:val="00C51FF8"/>
    <w:rsid w:val="00C522F6"/>
    <w:rsid w:val="00C5256A"/>
    <w:rsid w:val="00C5292B"/>
    <w:rsid w:val="00C529DB"/>
    <w:rsid w:val="00C52AA1"/>
    <w:rsid w:val="00C531EA"/>
    <w:rsid w:val="00C54578"/>
    <w:rsid w:val="00C546D1"/>
    <w:rsid w:val="00C55893"/>
    <w:rsid w:val="00C56764"/>
    <w:rsid w:val="00C56974"/>
    <w:rsid w:val="00C56EB9"/>
    <w:rsid w:val="00C570CB"/>
    <w:rsid w:val="00C602B3"/>
    <w:rsid w:val="00C603B1"/>
    <w:rsid w:val="00C61776"/>
    <w:rsid w:val="00C61A90"/>
    <w:rsid w:val="00C61BE7"/>
    <w:rsid w:val="00C62912"/>
    <w:rsid w:val="00C639A5"/>
    <w:rsid w:val="00C63DD2"/>
    <w:rsid w:val="00C64F7F"/>
    <w:rsid w:val="00C65289"/>
    <w:rsid w:val="00C65C34"/>
    <w:rsid w:val="00C660FE"/>
    <w:rsid w:val="00C66327"/>
    <w:rsid w:val="00C67415"/>
    <w:rsid w:val="00C70240"/>
    <w:rsid w:val="00C703AA"/>
    <w:rsid w:val="00C705DA"/>
    <w:rsid w:val="00C7063D"/>
    <w:rsid w:val="00C71372"/>
    <w:rsid w:val="00C71E27"/>
    <w:rsid w:val="00C7248C"/>
    <w:rsid w:val="00C72A3C"/>
    <w:rsid w:val="00C739C8"/>
    <w:rsid w:val="00C73CE0"/>
    <w:rsid w:val="00C7417E"/>
    <w:rsid w:val="00C748A7"/>
    <w:rsid w:val="00C75498"/>
    <w:rsid w:val="00C76381"/>
    <w:rsid w:val="00C763FA"/>
    <w:rsid w:val="00C76C13"/>
    <w:rsid w:val="00C76D53"/>
    <w:rsid w:val="00C77CE4"/>
    <w:rsid w:val="00C81106"/>
    <w:rsid w:val="00C81285"/>
    <w:rsid w:val="00C81398"/>
    <w:rsid w:val="00C81795"/>
    <w:rsid w:val="00C82105"/>
    <w:rsid w:val="00C83454"/>
    <w:rsid w:val="00C834B8"/>
    <w:rsid w:val="00C84BB9"/>
    <w:rsid w:val="00C84D16"/>
    <w:rsid w:val="00C84E28"/>
    <w:rsid w:val="00C85A9A"/>
    <w:rsid w:val="00C8662D"/>
    <w:rsid w:val="00C8673E"/>
    <w:rsid w:val="00C86BFC"/>
    <w:rsid w:val="00C87631"/>
    <w:rsid w:val="00C87CEA"/>
    <w:rsid w:val="00C9015E"/>
    <w:rsid w:val="00C9021C"/>
    <w:rsid w:val="00C907A0"/>
    <w:rsid w:val="00C90CE0"/>
    <w:rsid w:val="00C90F45"/>
    <w:rsid w:val="00C9115C"/>
    <w:rsid w:val="00C9154D"/>
    <w:rsid w:val="00C91701"/>
    <w:rsid w:val="00C9189D"/>
    <w:rsid w:val="00C92A65"/>
    <w:rsid w:val="00C93021"/>
    <w:rsid w:val="00C93448"/>
    <w:rsid w:val="00C9354C"/>
    <w:rsid w:val="00C9370F"/>
    <w:rsid w:val="00C93C92"/>
    <w:rsid w:val="00C93DAE"/>
    <w:rsid w:val="00C941D5"/>
    <w:rsid w:val="00C945EF"/>
    <w:rsid w:val="00C94BA2"/>
    <w:rsid w:val="00C94EA2"/>
    <w:rsid w:val="00C94F30"/>
    <w:rsid w:val="00C9556F"/>
    <w:rsid w:val="00C95C1B"/>
    <w:rsid w:val="00C9607E"/>
    <w:rsid w:val="00C975FE"/>
    <w:rsid w:val="00C97902"/>
    <w:rsid w:val="00C97B78"/>
    <w:rsid w:val="00CA0835"/>
    <w:rsid w:val="00CA0D65"/>
    <w:rsid w:val="00CA0F69"/>
    <w:rsid w:val="00CA13C8"/>
    <w:rsid w:val="00CA2370"/>
    <w:rsid w:val="00CA3148"/>
    <w:rsid w:val="00CA3977"/>
    <w:rsid w:val="00CA41AA"/>
    <w:rsid w:val="00CA41DE"/>
    <w:rsid w:val="00CA4274"/>
    <w:rsid w:val="00CA47F7"/>
    <w:rsid w:val="00CA4AB5"/>
    <w:rsid w:val="00CA4D7D"/>
    <w:rsid w:val="00CA50C2"/>
    <w:rsid w:val="00CA54ED"/>
    <w:rsid w:val="00CA5885"/>
    <w:rsid w:val="00CA5D16"/>
    <w:rsid w:val="00CA5EB6"/>
    <w:rsid w:val="00CA71FC"/>
    <w:rsid w:val="00CA7D98"/>
    <w:rsid w:val="00CB0089"/>
    <w:rsid w:val="00CB013C"/>
    <w:rsid w:val="00CB0308"/>
    <w:rsid w:val="00CB0633"/>
    <w:rsid w:val="00CB081B"/>
    <w:rsid w:val="00CB1055"/>
    <w:rsid w:val="00CB1908"/>
    <w:rsid w:val="00CB2A85"/>
    <w:rsid w:val="00CB2DA6"/>
    <w:rsid w:val="00CB33CD"/>
    <w:rsid w:val="00CB34F1"/>
    <w:rsid w:val="00CB3EA9"/>
    <w:rsid w:val="00CB45BC"/>
    <w:rsid w:val="00CB52EB"/>
    <w:rsid w:val="00CB54AB"/>
    <w:rsid w:val="00CB568E"/>
    <w:rsid w:val="00CB6773"/>
    <w:rsid w:val="00CB6BFF"/>
    <w:rsid w:val="00CC096A"/>
    <w:rsid w:val="00CC1331"/>
    <w:rsid w:val="00CC1719"/>
    <w:rsid w:val="00CC46F8"/>
    <w:rsid w:val="00CC5ABF"/>
    <w:rsid w:val="00CC62F4"/>
    <w:rsid w:val="00CC63FC"/>
    <w:rsid w:val="00CC6750"/>
    <w:rsid w:val="00CC7131"/>
    <w:rsid w:val="00CC7C28"/>
    <w:rsid w:val="00CC7D7A"/>
    <w:rsid w:val="00CC7E79"/>
    <w:rsid w:val="00CD0D0A"/>
    <w:rsid w:val="00CD1DEB"/>
    <w:rsid w:val="00CD2068"/>
    <w:rsid w:val="00CD2B27"/>
    <w:rsid w:val="00CD39CA"/>
    <w:rsid w:val="00CD3C63"/>
    <w:rsid w:val="00CD40FB"/>
    <w:rsid w:val="00CD410B"/>
    <w:rsid w:val="00CD49AE"/>
    <w:rsid w:val="00CD4E7A"/>
    <w:rsid w:val="00CD5975"/>
    <w:rsid w:val="00CD5EF2"/>
    <w:rsid w:val="00CD60CB"/>
    <w:rsid w:val="00CD6174"/>
    <w:rsid w:val="00CD661C"/>
    <w:rsid w:val="00CD690D"/>
    <w:rsid w:val="00CD72A0"/>
    <w:rsid w:val="00CD7658"/>
    <w:rsid w:val="00CD775A"/>
    <w:rsid w:val="00CE041B"/>
    <w:rsid w:val="00CE0598"/>
    <w:rsid w:val="00CE0A0A"/>
    <w:rsid w:val="00CE117D"/>
    <w:rsid w:val="00CE13AE"/>
    <w:rsid w:val="00CE29D5"/>
    <w:rsid w:val="00CE2D63"/>
    <w:rsid w:val="00CE373C"/>
    <w:rsid w:val="00CE3D78"/>
    <w:rsid w:val="00CE416D"/>
    <w:rsid w:val="00CE43CC"/>
    <w:rsid w:val="00CE45DA"/>
    <w:rsid w:val="00CE49B6"/>
    <w:rsid w:val="00CE4B08"/>
    <w:rsid w:val="00CE4E41"/>
    <w:rsid w:val="00CE6601"/>
    <w:rsid w:val="00CE74D2"/>
    <w:rsid w:val="00CE770F"/>
    <w:rsid w:val="00CE771B"/>
    <w:rsid w:val="00CE791E"/>
    <w:rsid w:val="00CF0028"/>
    <w:rsid w:val="00CF048B"/>
    <w:rsid w:val="00CF1623"/>
    <w:rsid w:val="00CF2D7D"/>
    <w:rsid w:val="00CF3434"/>
    <w:rsid w:val="00CF42A9"/>
    <w:rsid w:val="00CF4BF1"/>
    <w:rsid w:val="00CF4DF7"/>
    <w:rsid w:val="00CF4EF6"/>
    <w:rsid w:val="00CF5963"/>
    <w:rsid w:val="00CF6290"/>
    <w:rsid w:val="00CF6574"/>
    <w:rsid w:val="00CF717F"/>
    <w:rsid w:val="00CF7D08"/>
    <w:rsid w:val="00D009D4"/>
    <w:rsid w:val="00D013EB"/>
    <w:rsid w:val="00D01D8E"/>
    <w:rsid w:val="00D02878"/>
    <w:rsid w:val="00D02BFB"/>
    <w:rsid w:val="00D02CA5"/>
    <w:rsid w:val="00D03C53"/>
    <w:rsid w:val="00D04026"/>
    <w:rsid w:val="00D04356"/>
    <w:rsid w:val="00D05527"/>
    <w:rsid w:val="00D059A6"/>
    <w:rsid w:val="00D05E32"/>
    <w:rsid w:val="00D05EAF"/>
    <w:rsid w:val="00D060B4"/>
    <w:rsid w:val="00D0631C"/>
    <w:rsid w:val="00D0683F"/>
    <w:rsid w:val="00D06954"/>
    <w:rsid w:val="00D0713D"/>
    <w:rsid w:val="00D07402"/>
    <w:rsid w:val="00D101FB"/>
    <w:rsid w:val="00D111B9"/>
    <w:rsid w:val="00D11258"/>
    <w:rsid w:val="00D11626"/>
    <w:rsid w:val="00D11765"/>
    <w:rsid w:val="00D12542"/>
    <w:rsid w:val="00D13A23"/>
    <w:rsid w:val="00D1404E"/>
    <w:rsid w:val="00D140AD"/>
    <w:rsid w:val="00D152B1"/>
    <w:rsid w:val="00D16A1A"/>
    <w:rsid w:val="00D172C2"/>
    <w:rsid w:val="00D175B8"/>
    <w:rsid w:val="00D176C8"/>
    <w:rsid w:val="00D17789"/>
    <w:rsid w:val="00D17821"/>
    <w:rsid w:val="00D17905"/>
    <w:rsid w:val="00D17AAE"/>
    <w:rsid w:val="00D20E86"/>
    <w:rsid w:val="00D21387"/>
    <w:rsid w:val="00D217E4"/>
    <w:rsid w:val="00D2189C"/>
    <w:rsid w:val="00D21FB4"/>
    <w:rsid w:val="00D2290E"/>
    <w:rsid w:val="00D2363B"/>
    <w:rsid w:val="00D23DB2"/>
    <w:rsid w:val="00D24080"/>
    <w:rsid w:val="00D24EDA"/>
    <w:rsid w:val="00D2508C"/>
    <w:rsid w:val="00D2545C"/>
    <w:rsid w:val="00D2624F"/>
    <w:rsid w:val="00D27704"/>
    <w:rsid w:val="00D27711"/>
    <w:rsid w:val="00D27E0A"/>
    <w:rsid w:val="00D30301"/>
    <w:rsid w:val="00D304BB"/>
    <w:rsid w:val="00D30713"/>
    <w:rsid w:val="00D32847"/>
    <w:rsid w:val="00D32D69"/>
    <w:rsid w:val="00D32D7D"/>
    <w:rsid w:val="00D32EFE"/>
    <w:rsid w:val="00D3332B"/>
    <w:rsid w:val="00D33565"/>
    <w:rsid w:val="00D3380B"/>
    <w:rsid w:val="00D33D22"/>
    <w:rsid w:val="00D33D32"/>
    <w:rsid w:val="00D36532"/>
    <w:rsid w:val="00D36601"/>
    <w:rsid w:val="00D367C4"/>
    <w:rsid w:val="00D36828"/>
    <w:rsid w:val="00D36D92"/>
    <w:rsid w:val="00D3798D"/>
    <w:rsid w:val="00D37AEE"/>
    <w:rsid w:val="00D402F8"/>
    <w:rsid w:val="00D404E8"/>
    <w:rsid w:val="00D40852"/>
    <w:rsid w:val="00D40989"/>
    <w:rsid w:val="00D41212"/>
    <w:rsid w:val="00D43886"/>
    <w:rsid w:val="00D43EE0"/>
    <w:rsid w:val="00D43FB6"/>
    <w:rsid w:val="00D44A7E"/>
    <w:rsid w:val="00D45309"/>
    <w:rsid w:val="00D45912"/>
    <w:rsid w:val="00D46731"/>
    <w:rsid w:val="00D46CBB"/>
    <w:rsid w:val="00D5022F"/>
    <w:rsid w:val="00D50CF3"/>
    <w:rsid w:val="00D50FFC"/>
    <w:rsid w:val="00D513A4"/>
    <w:rsid w:val="00D52D92"/>
    <w:rsid w:val="00D53E05"/>
    <w:rsid w:val="00D540DD"/>
    <w:rsid w:val="00D54A50"/>
    <w:rsid w:val="00D55BF6"/>
    <w:rsid w:val="00D567F6"/>
    <w:rsid w:val="00D56C33"/>
    <w:rsid w:val="00D579B5"/>
    <w:rsid w:val="00D57A0B"/>
    <w:rsid w:val="00D60156"/>
    <w:rsid w:val="00D613EC"/>
    <w:rsid w:val="00D6267F"/>
    <w:rsid w:val="00D626FD"/>
    <w:rsid w:val="00D639D2"/>
    <w:rsid w:val="00D65D16"/>
    <w:rsid w:val="00D661F1"/>
    <w:rsid w:val="00D66335"/>
    <w:rsid w:val="00D664D9"/>
    <w:rsid w:val="00D66FA6"/>
    <w:rsid w:val="00D67877"/>
    <w:rsid w:val="00D6798C"/>
    <w:rsid w:val="00D70393"/>
    <w:rsid w:val="00D70724"/>
    <w:rsid w:val="00D70FB5"/>
    <w:rsid w:val="00D713A9"/>
    <w:rsid w:val="00D716A6"/>
    <w:rsid w:val="00D71D4A"/>
    <w:rsid w:val="00D71D53"/>
    <w:rsid w:val="00D72CEB"/>
    <w:rsid w:val="00D74416"/>
    <w:rsid w:val="00D75783"/>
    <w:rsid w:val="00D7703F"/>
    <w:rsid w:val="00D77089"/>
    <w:rsid w:val="00D77B26"/>
    <w:rsid w:val="00D8034F"/>
    <w:rsid w:val="00D810AC"/>
    <w:rsid w:val="00D814FD"/>
    <w:rsid w:val="00D81A4A"/>
    <w:rsid w:val="00D81BA5"/>
    <w:rsid w:val="00D823D8"/>
    <w:rsid w:val="00D82C11"/>
    <w:rsid w:val="00D82F35"/>
    <w:rsid w:val="00D83472"/>
    <w:rsid w:val="00D83951"/>
    <w:rsid w:val="00D83AFD"/>
    <w:rsid w:val="00D83CBE"/>
    <w:rsid w:val="00D8496A"/>
    <w:rsid w:val="00D84B60"/>
    <w:rsid w:val="00D84BC4"/>
    <w:rsid w:val="00D84DC5"/>
    <w:rsid w:val="00D878F2"/>
    <w:rsid w:val="00D87BAB"/>
    <w:rsid w:val="00D87C76"/>
    <w:rsid w:val="00D901A2"/>
    <w:rsid w:val="00D91A94"/>
    <w:rsid w:val="00D9329B"/>
    <w:rsid w:val="00D934F7"/>
    <w:rsid w:val="00D93744"/>
    <w:rsid w:val="00D938BB"/>
    <w:rsid w:val="00D93A88"/>
    <w:rsid w:val="00D93ED9"/>
    <w:rsid w:val="00D93F28"/>
    <w:rsid w:val="00D9422E"/>
    <w:rsid w:val="00D94FE6"/>
    <w:rsid w:val="00D956F3"/>
    <w:rsid w:val="00D95CD6"/>
    <w:rsid w:val="00D9609D"/>
    <w:rsid w:val="00D9610A"/>
    <w:rsid w:val="00D966C2"/>
    <w:rsid w:val="00D96E81"/>
    <w:rsid w:val="00D97A43"/>
    <w:rsid w:val="00DA193F"/>
    <w:rsid w:val="00DA1D2A"/>
    <w:rsid w:val="00DA2216"/>
    <w:rsid w:val="00DA2358"/>
    <w:rsid w:val="00DA257A"/>
    <w:rsid w:val="00DA33D7"/>
    <w:rsid w:val="00DA4930"/>
    <w:rsid w:val="00DA4A3C"/>
    <w:rsid w:val="00DA4CF1"/>
    <w:rsid w:val="00DA5A66"/>
    <w:rsid w:val="00DA5AB5"/>
    <w:rsid w:val="00DA5C31"/>
    <w:rsid w:val="00DA5FE1"/>
    <w:rsid w:val="00DA6601"/>
    <w:rsid w:val="00DA6BF6"/>
    <w:rsid w:val="00DA6D5B"/>
    <w:rsid w:val="00DB0F0A"/>
    <w:rsid w:val="00DB19ED"/>
    <w:rsid w:val="00DB1F54"/>
    <w:rsid w:val="00DB2AE2"/>
    <w:rsid w:val="00DB3C88"/>
    <w:rsid w:val="00DB4068"/>
    <w:rsid w:val="00DB4227"/>
    <w:rsid w:val="00DB5A2F"/>
    <w:rsid w:val="00DB6B4C"/>
    <w:rsid w:val="00DB6EEE"/>
    <w:rsid w:val="00DB75D9"/>
    <w:rsid w:val="00DB7E8A"/>
    <w:rsid w:val="00DC0364"/>
    <w:rsid w:val="00DC0C97"/>
    <w:rsid w:val="00DC2374"/>
    <w:rsid w:val="00DC24C4"/>
    <w:rsid w:val="00DC26D3"/>
    <w:rsid w:val="00DC3597"/>
    <w:rsid w:val="00DC3C80"/>
    <w:rsid w:val="00DC445D"/>
    <w:rsid w:val="00DC599B"/>
    <w:rsid w:val="00DC59C9"/>
    <w:rsid w:val="00DC6EF7"/>
    <w:rsid w:val="00DC7A54"/>
    <w:rsid w:val="00DC7D01"/>
    <w:rsid w:val="00DD1C60"/>
    <w:rsid w:val="00DD2D91"/>
    <w:rsid w:val="00DD352C"/>
    <w:rsid w:val="00DD374F"/>
    <w:rsid w:val="00DD3903"/>
    <w:rsid w:val="00DD3FFA"/>
    <w:rsid w:val="00DD4DB7"/>
    <w:rsid w:val="00DD5076"/>
    <w:rsid w:val="00DD551A"/>
    <w:rsid w:val="00DD5860"/>
    <w:rsid w:val="00DD5E4A"/>
    <w:rsid w:val="00DD668D"/>
    <w:rsid w:val="00DD6994"/>
    <w:rsid w:val="00DE0AB3"/>
    <w:rsid w:val="00DE0B52"/>
    <w:rsid w:val="00DE0CAF"/>
    <w:rsid w:val="00DE0EC2"/>
    <w:rsid w:val="00DE109A"/>
    <w:rsid w:val="00DE12CD"/>
    <w:rsid w:val="00DE160A"/>
    <w:rsid w:val="00DE1C6C"/>
    <w:rsid w:val="00DE1CA8"/>
    <w:rsid w:val="00DE1F78"/>
    <w:rsid w:val="00DE211F"/>
    <w:rsid w:val="00DE2165"/>
    <w:rsid w:val="00DE35E5"/>
    <w:rsid w:val="00DE3A25"/>
    <w:rsid w:val="00DE481F"/>
    <w:rsid w:val="00DE5075"/>
    <w:rsid w:val="00DE5316"/>
    <w:rsid w:val="00DE54D8"/>
    <w:rsid w:val="00DE5FA5"/>
    <w:rsid w:val="00DE6277"/>
    <w:rsid w:val="00DF0E90"/>
    <w:rsid w:val="00DF1304"/>
    <w:rsid w:val="00DF1DAA"/>
    <w:rsid w:val="00DF2518"/>
    <w:rsid w:val="00DF292E"/>
    <w:rsid w:val="00DF31C8"/>
    <w:rsid w:val="00DF3839"/>
    <w:rsid w:val="00DF3C03"/>
    <w:rsid w:val="00DF3C55"/>
    <w:rsid w:val="00DF3E9B"/>
    <w:rsid w:val="00DF5B2D"/>
    <w:rsid w:val="00DF5F54"/>
    <w:rsid w:val="00DF6D0A"/>
    <w:rsid w:val="00DF7B94"/>
    <w:rsid w:val="00E00532"/>
    <w:rsid w:val="00E00563"/>
    <w:rsid w:val="00E0148A"/>
    <w:rsid w:val="00E02097"/>
    <w:rsid w:val="00E02EFE"/>
    <w:rsid w:val="00E02F19"/>
    <w:rsid w:val="00E035EC"/>
    <w:rsid w:val="00E04277"/>
    <w:rsid w:val="00E04421"/>
    <w:rsid w:val="00E04C99"/>
    <w:rsid w:val="00E0576F"/>
    <w:rsid w:val="00E0586E"/>
    <w:rsid w:val="00E05C32"/>
    <w:rsid w:val="00E07786"/>
    <w:rsid w:val="00E10120"/>
    <w:rsid w:val="00E10FF8"/>
    <w:rsid w:val="00E110F7"/>
    <w:rsid w:val="00E1224B"/>
    <w:rsid w:val="00E125D3"/>
    <w:rsid w:val="00E12632"/>
    <w:rsid w:val="00E12A69"/>
    <w:rsid w:val="00E12FD0"/>
    <w:rsid w:val="00E139EF"/>
    <w:rsid w:val="00E140F5"/>
    <w:rsid w:val="00E14F78"/>
    <w:rsid w:val="00E15497"/>
    <w:rsid w:val="00E1567D"/>
    <w:rsid w:val="00E1663F"/>
    <w:rsid w:val="00E1762C"/>
    <w:rsid w:val="00E17F1C"/>
    <w:rsid w:val="00E20BFB"/>
    <w:rsid w:val="00E2130B"/>
    <w:rsid w:val="00E21D3E"/>
    <w:rsid w:val="00E21F3F"/>
    <w:rsid w:val="00E22DAA"/>
    <w:rsid w:val="00E23A5B"/>
    <w:rsid w:val="00E23AE7"/>
    <w:rsid w:val="00E23B7E"/>
    <w:rsid w:val="00E23B9E"/>
    <w:rsid w:val="00E23DE6"/>
    <w:rsid w:val="00E24172"/>
    <w:rsid w:val="00E24EE2"/>
    <w:rsid w:val="00E25E85"/>
    <w:rsid w:val="00E2608B"/>
    <w:rsid w:val="00E26C7C"/>
    <w:rsid w:val="00E27495"/>
    <w:rsid w:val="00E2771A"/>
    <w:rsid w:val="00E3053F"/>
    <w:rsid w:val="00E3072B"/>
    <w:rsid w:val="00E310E8"/>
    <w:rsid w:val="00E31BAF"/>
    <w:rsid w:val="00E33608"/>
    <w:rsid w:val="00E33B12"/>
    <w:rsid w:val="00E33B95"/>
    <w:rsid w:val="00E34A19"/>
    <w:rsid w:val="00E35461"/>
    <w:rsid w:val="00E36514"/>
    <w:rsid w:val="00E4034F"/>
    <w:rsid w:val="00E403F0"/>
    <w:rsid w:val="00E40876"/>
    <w:rsid w:val="00E42309"/>
    <w:rsid w:val="00E42320"/>
    <w:rsid w:val="00E42474"/>
    <w:rsid w:val="00E43D11"/>
    <w:rsid w:val="00E44177"/>
    <w:rsid w:val="00E44EA8"/>
    <w:rsid w:val="00E45C40"/>
    <w:rsid w:val="00E45E38"/>
    <w:rsid w:val="00E461D7"/>
    <w:rsid w:val="00E4649E"/>
    <w:rsid w:val="00E46BB6"/>
    <w:rsid w:val="00E47F01"/>
    <w:rsid w:val="00E50A91"/>
    <w:rsid w:val="00E50D69"/>
    <w:rsid w:val="00E50DB5"/>
    <w:rsid w:val="00E512BE"/>
    <w:rsid w:val="00E51595"/>
    <w:rsid w:val="00E51B8E"/>
    <w:rsid w:val="00E51E82"/>
    <w:rsid w:val="00E52477"/>
    <w:rsid w:val="00E5266B"/>
    <w:rsid w:val="00E53527"/>
    <w:rsid w:val="00E53875"/>
    <w:rsid w:val="00E53C5D"/>
    <w:rsid w:val="00E53F52"/>
    <w:rsid w:val="00E547CC"/>
    <w:rsid w:val="00E54B93"/>
    <w:rsid w:val="00E54BB7"/>
    <w:rsid w:val="00E54E63"/>
    <w:rsid w:val="00E562AE"/>
    <w:rsid w:val="00E56641"/>
    <w:rsid w:val="00E56A39"/>
    <w:rsid w:val="00E56AFD"/>
    <w:rsid w:val="00E57813"/>
    <w:rsid w:val="00E6010D"/>
    <w:rsid w:val="00E60652"/>
    <w:rsid w:val="00E60BCC"/>
    <w:rsid w:val="00E611D5"/>
    <w:rsid w:val="00E614E9"/>
    <w:rsid w:val="00E61DA1"/>
    <w:rsid w:val="00E6205D"/>
    <w:rsid w:val="00E6294D"/>
    <w:rsid w:val="00E62D38"/>
    <w:rsid w:val="00E633A3"/>
    <w:rsid w:val="00E637DC"/>
    <w:rsid w:val="00E63E61"/>
    <w:rsid w:val="00E644A4"/>
    <w:rsid w:val="00E64571"/>
    <w:rsid w:val="00E64752"/>
    <w:rsid w:val="00E64A7E"/>
    <w:rsid w:val="00E64B67"/>
    <w:rsid w:val="00E64C18"/>
    <w:rsid w:val="00E64C64"/>
    <w:rsid w:val="00E64C67"/>
    <w:rsid w:val="00E65B4D"/>
    <w:rsid w:val="00E65FA5"/>
    <w:rsid w:val="00E666ED"/>
    <w:rsid w:val="00E66C5C"/>
    <w:rsid w:val="00E66FA6"/>
    <w:rsid w:val="00E67AA3"/>
    <w:rsid w:val="00E67E5F"/>
    <w:rsid w:val="00E703F2"/>
    <w:rsid w:val="00E713B9"/>
    <w:rsid w:val="00E720D6"/>
    <w:rsid w:val="00E7217C"/>
    <w:rsid w:val="00E724A3"/>
    <w:rsid w:val="00E72B3E"/>
    <w:rsid w:val="00E72EA7"/>
    <w:rsid w:val="00E72FF2"/>
    <w:rsid w:val="00E73806"/>
    <w:rsid w:val="00E7468E"/>
    <w:rsid w:val="00E74717"/>
    <w:rsid w:val="00E74B30"/>
    <w:rsid w:val="00E74D27"/>
    <w:rsid w:val="00E75527"/>
    <w:rsid w:val="00E75783"/>
    <w:rsid w:val="00E7630D"/>
    <w:rsid w:val="00E76E24"/>
    <w:rsid w:val="00E777AC"/>
    <w:rsid w:val="00E77922"/>
    <w:rsid w:val="00E77F04"/>
    <w:rsid w:val="00E81396"/>
    <w:rsid w:val="00E81538"/>
    <w:rsid w:val="00E81B15"/>
    <w:rsid w:val="00E81DB8"/>
    <w:rsid w:val="00E825A4"/>
    <w:rsid w:val="00E8303B"/>
    <w:rsid w:val="00E862BA"/>
    <w:rsid w:val="00E86574"/>
    <w:rsid w:val="00E86A37"/>
    <w:rsid w:val="00E878F4"/>
    <w:rsid w:val="00E90237"/>
    <w:rsid w:val="00E90484"/>
    <w:rsid w:val="00E9231A"/>
    <w:rsid w:val="00E92886"/>
    <w:rsid w:val="00E92EE9"/>
    <w:rsid w:val="00E93120"/>
    <w:rsid w:val="00E935A3"/>
    <w:rsid w:val="00E9378E"/>
    <w:rsid w:val="00E93854"/>
    <w:rsid w:val="00E93885"/>
    <w:rsid w:val="00E93B35"/>
    <w:rsid w:val="00E9454E"/>
    <w:rsid w:val="00E945FB"/>
    <w:rsid w:val="00E9607B"/>
    <w:rsid w:val="00E967E3"/>
    <w:rsid w:val="00E97476"/>
    <w:rsid w:val="00E97B44"/>
    <w:rsid w:val="00E97D93"/>
    <w:rsid w:val="00EA0E7A"/>
    <w:rsid w:val="00EA1849"/>
    <w:rsid w:val="00EA2126"/>
    <w:rsid w:val="00EA22FC"/>
    <w:rsid w:val="00EA2302"/>
    <w:rsid w:val="00EA266F"/>
    <w:rsid w:val="00EA2A7C"/>
    <w:rsid w:val="00EA2C89"/>
    <w:rsid w:val="00EA41D1"/>
    <w:rsid w:val="00EA4735"/>
    <w:rsid w:val="00EA4C63"/>
    <w:rsid w:val="00EA4DC0"/>
    <w:rsid w:val="00EA604C"/>
    <w:rsid w:val="00EA6F3F"/>
    <w:rsid w:val="00EA724B"/>
    <w:rsid w:val="00EA774D"/>
    <w:rsid w:val="00EB00F5"/>
    <w:rsid w:val="00EB0585"/>
    <w:rsid w:val="00EB06C5"/>
    <w:rsid w:val="00EB07FE"/>
    <w:rsid w:val="00EB0E50"/>
    <w:rsid w:val="00EB26C4"/>
    <w:rsid w:val="00EB27B4"/>
    <w:rsid w:val="00EB2B6A"/>
    <w:rsid w:val="00EB2E4B"/>
    <w:rsid w:val="00EB43DD"/>
    <w:rsid w:val="00EB4EAD"/>
    <w:rsid w:val="00EB5418"/>
    <w:rsid w:val="00EB5507"/>
    <w:rsid w:val="00EB60B6"/>
    <w:rsid w:val="00EB651B"/>
    <w:rsid w:val="00EB68E9"/>
    <w:rsid w:val="00EB72D8"/>
    <w:rsid w:val="00EB7F8D"/>
    <w:rsid w:val="00EC0A57"/>
    <w:rsid w:val="00EC0F06"/>
    <w:rsid w:val="00EC1707"/>
    <w:rsid w:val="00EC258E"/>
    <w:rsid w:val="00EC2E45"/>
    <w:rsid w:val="00EC36F8"/>
    <w:rsid w:val="00EC4265"/>
    <w:rsid w:val="00ED01AD"/>
    <w:rsid w:val="00ED0324"/>
    <w:rsid w:val="00ED0BC8"/>
    <w:rsid w:val="00ED1199"/>
    <w:rsid w:val="00ED13DA"/>
    <w:rsid w:val="00ED271D"/>
    <w:rsid w:val="00ED2DAB"/>
    <w:rsid w:val="00ED310F"/>
    <w:rsid w:val="00ED3BC0"/>
    <w:rsid w:val="00ED4111"/>
    <w:rsid w:val="00ED4F20"/>
    <w:rsid w:val="00ED53CF"/>
    <w:rsid w:val="00ED710E"/>
    <w:rsid w:val="00EE0DE4"/>
    <w:rsid w:val="00EE0EE7"/>
    <w:rsid w:val="00EE15BF"/>
    <w:rsid w:val="00EE178E"/>
    <w:rsid w:val="00EE1D33"/>
    <w:rsid w:val="00EE1E50"/>
    <w:rsid w:val="00EE211F"/>
    <w:rsid w:val="00EE38ED"/>
    <w:rsid w:val="00EE3DA8"/>
    <w:rsid w:val="00EE3EA2"/>
    <w:rsid w:val="00EE4FC2"/>
    <w:rsid w:val="00EE5140"/>
    <w:rsid w:val="00EE5365"/>
    <w:rsid w:val="00EE68B1"/>
    <w:rsid w:val="00EE7A70"/>
    <w:rsid w:val="00EF17FE"/>
    <w:rsid w:val="00EF2D5C"/>
    <w:rsid w:val="00EF3281"/>
    <w:rsid w:val="00EF397C"/>
    <w:rsid w:val="00EF4057"/>
    <w:rsid w:val="00EF4389"/>
    <w:rsid w:val="00EF5547"/>
    <w:rsid w:val="00EF5976"/>
    <w:rsid w:val="00EF5985"/>
    <w:rsid w:val="00EF7358"/>
    <w:rsid w:val="00EF778F"/>
    <w:rsid w:val="00EF789C"/>
    <w:rsid w:val="00EF7A63"/>
    <w:rsid w:val="00F006FB"/>
    <w:rsid w:val="00F00945"/>
    <w:rsid w:val="00F00A16"/>
    <w:rsid w:val="00F00DA5"/>
    <w:rsid w:val="00F044BD"/>
    <w:rsid w:val="00F0568D"/>
    <w:rsid w:val="00F058FE"/>
    <w:rsid w:val="00F06F1E"/>
    <w:rsid w:val="00F072F1"/>
    <w:rsid w:val="00F074E7"/>
    <w:rsid w:val="00F074F8"/>
    <w:rsid w:val="00F075DC"/>
    <w:rsid w:val="00F106B2"/>
    <w:rsid w:val="00F106FB"/>
    <w:rsid w:val="00F10805"/>
    <w:rsid w:val="00F10EE8"/>
    <w:rsid w:val="00F1165D"/>
    <w:rsid w:val="00F129D4"/>
    <w:rsid w:val="00F13002"/>
    <w:rsid w:val="00F1729D"/>
    <w:rsid w:val="00F17C34"/>
    <w:rsid w:val="00F21041"/>
    <w:rsid w:val="00F21B97"/>
    <w:rsid w:val="00F2220B"/>
    <w:rsid w:val="00F229AC"/>
    <w:rsid w:val="00F23BD5"/>
    <w:rsid w:val="00F25AD1"/>
    <w:rsid w:val="00F264EE"/>
    <w:rsid w:val="00F26582"/>
    <w:rsid w:val="00F26726"/>
    <w:rsid w:val="00F26F44"/>
    <w:rsid w:val="00F27DA6"/>
    <w:rsid w:val="00F3065F"/>
    <w:rsid w:val="00F30C10"/>
    <w:rsid w:val="00F3108A"/>
    <w:rsid w:val="00F31A0C"/>
    <w:rsid w:val="00F32DA6"/>
    <w:rsid w:val="00F3487E"/>
    <w:rsid w:val="00F34A4D"/>
    <w:rsid w:val="00F35635"/>
    <w:rsid w:val="00F36A87"/>
    <w:rsid w:val="00F37426"/>
    <w:rsid w:val="00F37D1D"/>
    <w:rsid w:val="00F37D7F"/>
    <w:rsid w:val="00F37FA5"/>
    <w:rsid w:val="00F40E5D"/>
    <w:rsid w:val="00F40FE6"/>
    <w:rsid w:val="00F4177A"/>
    <w:rsid w:val="00F4183B"/>
    <w:rsid w:val="00F4197F"/>
    <w:rsid w:val="00F42985"/>
    <w:rsid w:val="00F43CE5"/>
    <w:rsid w:val="00F43EC3"/>
    <w:rsid w:val="00F44A62"/>
    <w:rsid w:val="00F44D8D"/>
    <w:rsid w:val="00F45132"/>
    <w:rsid w:val="00F45AB3"/>
    <w:rsid w:val="00F46080"/>
    <w:rsid w:val="00F47AE6"/>
    <w:rsid w:val="00F47E48"/>
    <w:rsid w:val="00F50481"/>
    <w:rsid w:val="00F50514"/>
    <w:rsid w:val="00F50726"/>
    <w:rsid w:val="00F50AB5"/>
    <w:rsid w:val="00F50FC3"/>
    <w:rsid w:val="00F51016"/>
    <w:rsid w:val="00F51A9A"/>
    <w:rsid w:val="00F51CE2"/>
    <w:rsid w:val="00F5241C"/>
    <w:rsid w:val="00F52722"/>
    <w:rsid w:val="00F52B49"/>
    <w:rsid w:val="00F52E22"/>
    <w:rsid w:val="00F53642"/>
    <w:rsid w:val="00F54EFC"/>
    <w:rsid w:val="00F5562C"/>
    <w:rsid w:val="00F56066"/>
    <w:rsid w:val="00F5617D"/>
    <w:rsid w:val="00F56C7E"/>
    <w:rsid w:val="00F570A3"/>
    <w:rsid w:val="00F5774A"/>
    <w:rsid w:val="00F6058F"/>
    <w:rsid w:val="00F60758"/>
    <w:rsid w:val="00F6096E"/>
    <w:rsid w:val="00F61345"/>
    <w:rsid w:val="00F615BE"/>
    <w:rsid w:val="00F6169A"/>
    <w:rsid w:val="00F62273"/>
    <w:rsid w:val="00F62A02"/>
    <w:rsid w:val="00F630B0"/>
    <w:rsid w:val="00F64663"/>
    <w:rsid w:val="00F64905"/>
    <w:rsid w:val="00F663DA"/>
    <w:rsid w:val="00F66D36"/>
    <w:rsid w:val="00F670E2"/>
    <w:rsid w:val="00F67793"/>
    <w:rsid w:val="00F709BA"/>
    <w:rsid w:val="00F70BAC"/>
    <w:rsid w:val="00F70C6F"/>
    <w:rsid w:val="00F71AAA"/>
    <w:rsid w:val="00F723F5"/>
    <w:rsid w:val="00F724A4"/>
    <w:rsid w:val="00F7285F"/>
    <w:rsid w:val="00F73E40"/>
    <w:rsid w:val="00F75B75"/>
    <w:rsid w:val="00F75C33"/>
    <w:rsid w:val="00F77A68"/>
    <w:rsid w:val="00F77F61"/>
    <w:rsid w:val="00F801FA"/>
    <w:rsid w:val="00F80654"/>
    <w:rsid w:val="00F8090D"/>
    <w:rsid w:val="00F80D52"/>
    <w:rsid w:val="00F81467"/>
    <w:rsid w:val="00F84162"/>
    <w:rsid w:val="00F846EC"/>
    <w:rsid w:val="00F85DC1"/>
    <w:rsid w:val="00F86E5C"/>
    <w:rsid w:val="00F87D33"/>
    <w:rsid w:val="00F90496"/>
    <w:rsid w:val="00F90BB1"/>
    <w:rsid w:val="00F91088"/>
    <w:rsid w:val="00F911DE"/>
    <w:rsid w:val="00F91D61"/>
    <w:rsid w:val="00F91E0A"/>
    <w:rsid w:val="00F9256B"/>
    <w:rsid w:val="00F92842"/>
    <w:rsid w:val="00F92C82"/>
    <w:rsid w:val="00F92DD0"/>
    <w:rsid w:val="00F945F0"/>
    <w:rsid w:val="00F94B9E"/>
    <w:rsid w:val="00F94D63"/>
    <w:rsid w:val="00F957D6"/>
    <w:rsid w:val="00F96713"/>
    <w:rsid w:val="00F96ED9"/>
    <w:rsid w:val="00FA1620"/>
    <w:rsid w:val="00FA2202"/>
    <w:rsid w:val="00FA26FE"/>
    <w:rsid w:val="00FA3BF4"/>
    <w:rsid w:val="00FA3F0D"/>
    <w:rsid w:val="00FA4188"/>
    <w:rsid w:val="00FA4819"/>
    <w:rsid w:val="00FA6152"/>
    <w:rsid w:val="00FA643A"/>
    <w:rsid w:val="00FA6F3E"/>
    <w:rsid w:val="00FA75BC"/>
    <w:rsid w:val="00FB0C3E"/>
    <w:rsid w:val="00FB1239"/>
    <w:rsid w:val="00FB1782"/>
    <w:rsid w:val="00FB17FB"/>
    <w:rsid w:val="00FB224D"/>
    <w:rsid w:val="00FB244A"/>
    <w:rsid w:val="00FB29ED"/>
    <w:rsid w:val="00FB2C70"/>
    <w:rsid w:val="00FB33D9"/>
    <w:rsid w:val="00FB4003"/>
    <w:rsid w:val="00FB447E"/>
    <w:rsid w:val="00FB45E7"/>
    <w:rsid w:val="00FB576C"/>
    <w:rsid w:val="00FB57D0"/>
    <w:rsid w:val="00FB5A3B"/>
    <w:rsid w:val="00FB5FD5"/>
    <w:rsid w:val="00FB6EEF"/>
    <w:rsid w:val="00FB71FF"/>
    <w:rsid w:val="00FC0416"/>
    <w:rsid w:val="00FC0B82"/>
    <w:rsid w:val="00FC1400"/>
    <w:rsid w:val="00FC217E"/>
    <w:rsid w:val="00FC29A7"/>
    <w:rsid w:val="00FC2C5F"/>
    <w:rsid w:val="00FC301E"/>
    <w:rsid w:val="00FC30F3"/>
    <w:rsid w:val="00FC402B"/>
    <w:rsid w:val="00FC4813"/>
    <w:rsid w:val="00FC4AF8"/>
    <w:rsid w:val="00FC4E93"/>
    <w:rsid w:val="00FC529A"/>
    <w:rsid w:val="00FC5981"/>
    <w:rsid w:val="00FC6BB6"/>
    <w:rsid w:val="00FC6BCD"/>
    <w:rsid w:val="00FC6E2A"/>
    <w:rsid w:val="00FC6F90"/>
    <w:rsid w:val="00FC7228"/>
    <w:rsid w:val="00FC7969"/>
    <w:rsid w:val="00FC7B8F"/>
    <w:rsid w:val="00FD0253"/>
    <w:rsid w:val="00FD1A04"/>
    <w:rsid w:val="00FD2DD4"/>
    <w:rsid w:val="00FD3412"/>
    <w:rsid w:val="00FD36E2"/>
    <w:rsid w:val="00FD3779"/>
    <w:rsid w:val="00FD3B1B"/>
    <w:rsid w:val="00FD3BF8"/>
    <w:rsid w:val="00FD3C65"/>
    <w:rsid w:val="00FD3EF5"/>
    <w:rsid w:val="00FD48DE"/>
    <w:rsid w:val="00FD6058"/>
    <w:rsid w:val="00FD6C25"/>
    <w:rsid w:val="00FD764F"/>
    <w:rsid w:val="00FD799C"/>
    <w:rsid w:val="00FD7E43"/>
    <w:rsid w:val="00FE098B"/>
    <w:rsid w:val="00FE178D"/>
    <w:rsid w:val="00FE1CB5"/>
    <w:rsid w:val="00FE1D84"/>
    <w:rsid w:val="00FE23A5"/>
    <w:rsid w:val="00FE2751"/>
    <w:rsid w:val="00FE3985"/>
    <w:rsid w:val="00FE3B77"/>
    <w:rsid w:val="00FE3BD3"/>
    <w:rsid w:val="00FE412F"/>
    <w:rsid w:val="00FE48E1"/>
    <w:rsid w:val="00FE4F6F"/>
    <w:rsid w:val="00FE50FF"/>
    <w:rsid w:val="00FE685E"/>
    <w:rsid w:val="00FE6C72"/>
    <w:rsid w:val="00FE6DC3"/>
    <w:rsid w:val="00FE7E81"/>
    <w:rsid w:val="00FE7FBB"/>
    <w:rsid w:val="00FF0EC3"/>
    <w:rsid w:val="00FF1887"/>
    <w:rsid w:val="00FF19A2"/>
    <w:rsid w:val="00FF2049"/>
    <w:rsid w:val="00FF2959"/>
    <w:rsid w:val="00FF2C16"/>
    <w:rsid w:val="00FF2E3E"/>
    <w:rsid w:val="00FF2F41"/>
    <w:rsid w:val="00FF38EC"/>
    <w:rsid w:val="00FF3E55"/>
    <w:rsid w:val="00FF42FD"/>
    <w:rsid w:val="00FF472C"/>
    <w:rsid w:val="00FF48ED"/>
    <w:rsid w:val="00FF4A3D"/>
    <w:rsid w:val="00FF4E32"/>
    <w:rsid w:val="00FF52BF"/>
    <w:rsid w:val="00FF5535"/>
    <w:rsid w:val="00FF561A"/>
    <w:rsid w:val="00FF57FB"/>
    <w:rsid w:val="00FF5E9E"/>
    <w:rsid w:val="00FF6214"/>
    <w:rsid w:val="00FF63BB"/>
    <w:rsid w:val="00FF71FA"/>
    <w:rsid w:val="00FF78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B0052"/>
  <w15:docId w15:val="{C5FFB3F0-69BE-492C-AF04-114A212B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4852"/>
    <w:pPr>
      <w:spacing w:before="120" w:after="120" w:line="360" w:lineRule="auto"/>
      <w:contextualSpacing/>
      <w:jc w:val="both"/>
    </w:pPr>
    <w:rPr>
      <w:sz w:val="24"/>
    </w:rPr>
  </w:style>
  <w:style w:type="paragraph" w:styleId="Nagwek1">
    <w:name w:val="heading 1"/>
    <w:basedOn w:val="Normalny"/>
    <w:next w:val="Normalny"/>
    <w:link w:val="Nagwek1Znak"/>
    <w:qFormat/>
    <w:rsid w:val="00633E3F"/>
    <w:pPr>
      <w:keepNext/>
      <w:keepLines/>
      <w:numPr>
        <w:numId w:val="1"/>
      </w:numPr>
      <w:spacing w:before="480" w:after="0"/>
      <w:outlineLvl w:val="0"/>
    </w:pPr>
    <w:rPr>
      <w:rFonts w:asciiTheme="majorHAnsi" w:eastAsiaTheme="majorEastAsia" w:hAnsiTheme="majorHAnsi" w:cstheme="majorBidi"/>
      <w:b/>
      <w:bCs/>
      <w:color w:val="4D4D4D" w:themeColor="accent6"/>
      <w:sz w:val="28"/>
      <w:szCs w:val="28"/>
    </w:rPr>
  </w:style>
  <w:style w:type="paragraph" w:styleId="Nagwek2">
    <w:name w:val="heading 2"/>
    <w:basedOn w:val="Normalny"/>
    <w:next w:val="Normalny"/>
    <w:link w:val="Nagwek2Znak"/>
    <w:unhideWhenUsed/>
    <w:qFormat/>
    <w:rsid w:val="004E1795"/>
    <w:pPr>
      <w:keepNext/>
      <w:keepLines/>
      <w:numPr>
        <w:ilvl w:val="1"/>
        <w:numId w:val="1"/>
      </w:numPr>
      <w:spacing w:before="200" w:after="0"/>
      <w:outlineLvl w:val="1"/>
    </w:pPr>
    <w:rPr>
      <w:rFonts w:asciiTheme="majorHAnsi" w:eastAsiaTheme="majorEastAsia" w:hAnsiTheme="majorHAnsi" w:cstheme="majorBidi"/>
      <w:b/>
      <w:bCs/>
      <w:color w:val="4D4D4D" w:themeColor="accent6"/>
      <w:sz w:val="26"/>
      <w:szCs w:val="26"/>
    </w:rPr>
  </w:style>
  <w:style w:type="paragraph" w:styleId="Nagwek3">
    <w:name w:val="heading 3"/>
    <w:basedOn w:val="Normalny"/>
    <w:next w:val="Normalny"/>
    <w:link w:val="Nagwek3Znak"/>
    <w:unhideWhenUsed/>
    <w:qFormat/>
    <w:rsid w:val="00682CA6"/>
    <w:pPr>
      <w:keepNext/>
      <w:keepLines/>
      <w:numPr>
        <w:ilvl w:val="2"/>
        <w:numId w:val="1"/>
      </w:numPr>
      <w:spacing w:after="0"/>
      <w:ind w:left="1134"/>
      <w:contextualSpacing w:val="0"/>
      <w:outlineLvl w:val="2"/>
    </w:pPr>
    <w:rPr>
      <w:rFonts w:asciiTheme="majorHAnsi" w:eastAsiaTheme="majorEastAsia" w:hAnsiTheme="majorHAnsi" w:cstheme="majorBidi"/>
      <w:b/>
      <w:bCs/>
      <w:color w:val="4D4D4D" w:themeColor="accent6"/>
    </w:rPr>
  </w:style>
  <w:style w:type="paragraph" w:styleId="Nagwek4">
    <w:name w:val="heading 4"/>
    <w:basedOn w:val="Normalny"/>
    <w:next w:val="Normalny"/>
    <w:link w:val="Nagwek4Znak"/>
    <w:unhideWhenUsed/>
    <w:qFormat/>
    <w:rsid w:val="006448AC"/>
    <w:pPr>
      <w:keepNext/>
      <w:keepLines/>
      <w:outlineLvl w:val="3"/>
    </w:pPr>
    <w:rPr>
      <w:rFonts w:asciiTheme="majorHAnsi" w:eastAsiaTheme="majorEastAsia" w:hAnsiTheme="majorHAnsi" w:cstheme="majorBidi"/>
      <w:b/>
      <w:bCs/>
      <w:iCs/>
      <w:color w:val="4D4D4D" w:themeColor="accent6"/>
    </w:rPr>
  </w:style>
  <w:style w:type="paragraph" w:styleId="Nagwek5">
    <w:name w:val="heading 5"/>
    <w:basedOn w:val="Normalny"/>
    <w:next w:val="Normalny"/>
    <w:link w:val="Nagwek5Znak"/>
    <w:unhideWhenUsed/>
    <w:rsid w:val="00C70240"/>
    <w:pPr>
      <w:keepNext/>
      <w:keepLines/>
      <w:spacing w:before="200" w:after="0"/>
      <w:outlineLvl w:val="4"/>
    </w:pPr>
    <w:rPr>
      <w:rFonts w:asciiTheme="majorHAnsi" w:eastAsiaTheme="majorEastAsia" w:hAnsiTheme="majorHAnsi" w:cstheme="majorBidi"/>
      <w:b/>
      <w:color w:val="6E6E6E" w:themeColor="accent1" w:themeShade="7F"/>
    </w:rPr>
  </w:style>
  <w:style w:type="paragraph" w:styleId="Nagwek6">
    <w:name w:val="heading 6"/>
    <w:basedOn w:val="Normalny"/>
    <w:next w:val="Normalny"/>
    <w:link w:val="Nagwek6Znak"/>
    <w:unhideWhenUsed/>
    <w:rsid w:val="00410FFF"/>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Nagwek7">
    <w:name w:val="heading 7"/>
    <w:basedOn w:val="Normalny"/>
    <w:next w:val="Normalny"/>
    <w:link w:val="Nagwek7Znak"/>
    <w:uiPriority w:val="99"/>
    <w:unhideWhenUsed/>
    <w:rsid w:val="00410F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9"/>
    <w:unhideWhenUsed/>
    <w:rsid w:val="00410FFF"/>
    <w:pPr>
      <w:keepNext/>
      <w:keepLines/>
      <w:spacing w:before="200" w:after="0"/>
      <w:outlineLvl w:val="7"/>
    </w:pPr>
    <w:rPr>
      <w:rFonts w:asciiTheme="majorHAnsi" w:eastAsiaTheme="majorEastAsia" w:hAnsiTheme="majorHAnsi" w:cstheme="majorBidi"/>
      <w:color w:val="DDDDDD" w:themeColor="accent1"/>
      <w:sz w:val="20"/>
      <w:szCs w:val="20"/>
    </w:rPr>
  </w:style>
  <w:style w:type="paragraph" w:styleId="Nagwek9">
    <w:name w:val="heading 9"/>
    <w:basedOn w:val="Normalny"/>
    <w:next w:val="Normalny"/>
    <w:link w:val="Nagwek9Znak"/>
    <w:uiPriority w:val="99"/>
    <w:unhideWhenUsed/>
    <w:rsid w:val="00410F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33E3F"/>
    <w:rPr>
      <w:rFonts w:asciiTheme="majorHAnsi" w:eastAsiaTheme="majorEastAsia" w:hAnsiTheme="majorHAnsi" w:cstheme="majorBidi"/>
      <w:b/>
      <w:bCs/>
      <w:color w:val="4D4D4D" w:themeColor="accent6"/>
      <w:sz w:val="28"/>
      <w:szCs w:val="28"/>
    </w:rPr>
  </w:style>
  <w:style w:type="character" w:customStyle="1" w:styleId="Nagwek2Znak">
    <w:name w:val="Nagłówek 2 Znak"/>
    <w:basedOn w:val="Domylnaczcionkaakapitu"/>
    <w:link w:val="Nagwek2"/>
    <w:rsid w:val="004E1795"/>
    <w:rPr>
      <w:rFonts w:asciiTheme="majorHAnsi" w:eastAsiaTheme="majorEastAsia" w:hAnsiTheme="majorHAnsi" w:cstheme="majorBidi"/>
      <w:b/>
      <w:bCs/>
      <w:color w:val="4D4D4D" w:themeColor="accent6"/>
      <w:sz w:val="26"/>
      <w:szCs w:val="26"/>
    </w:rPr>
  </w:style>
  <w:style w:type="character" w:customStyle="1" w:styleId="Nagwek3Znak">
    <w:name w:val="Nagłówek 3 Znak"/>
    <w:basedOn w:val="Domylnaczcionkaakapitu"/>
    <w:link w:val="Nagwek3"/>
    <w:rsid w:val="00682CA6"/>
    <w:rPr>
      <w:rFonts w:asciiTheme="majorHAnsi" w:eastAsiaTheme="majorEastAsia" w:hAnsiTheme="majorHAnsi" w:cstheme="majorBidi"/>
      <w:b/>
      <w:bCs/>
      <w:color w:val="4D4D4D" w:themeColor="accent6"/>
      <w:sz w:val="24"/>
    </w:rPr>
  </w:style>
  <w:style w:type="character" w:customStyle="1" w:styleId="Nagwek4Znak">
    <w:name w:val="Nagłówek 4 Znak"/>
    <w:basedOn w:val="Domylnaczcionkaakapitu"/>
    <w:link w:val="Nagwek4"/>
    <w:rsid w:val="006448AC"/>
    <w:rPr>
      <w:rFonts w:asciiTheme="majorHAnsi" w:eastAsiaTheme="majorEastAsia" w:hAnsiTheme="majorHAnsi" w:cstheme="majorBidi"/>
      <w:b/>
      <w:bCs/>
      <w:iCs/>
      <w:color w:val="4D4D4D" w:themeColor="accent6"/>
      <w:sz w:val="24"/>
    </w:rPr>
  </w:style>
  <w:style w:type="character" w:customStyle="1" w:styleId="Nagwek5Znak">
    <w:name w:val="Nagłówek 5 Znak"/>
    <w:basedOn w:val="Domylnaczcionkaakapitu"/>
    <w:link w:val="Nagwek5"/>
    <w:rsid w:val="00C70240"/>
    <w:rPr>
      <w:rFonts w:asciiTheme="majorHAnsi" w:eastAsiaTheme="majorEastAsia" w:hAnsiTheme="majorHAnsi" w:cstheme="majorBidi"/>
      <w:b/>
      <w:color w:val="6E6E6E" w:themeColor="accent1" w:themeShade="7F"/>
    </w:rPr>
  </w:style>
  <w:style w:type="character" w:customStyle="1" w:styleId="Nagwek6Znak">
    <w:name w:val="Nagłówek 6 Znak"/>
    <w:basedOn w:val="Domylnaczcionkaakapitu"/>
    <w:link w:val="Nagwek6"/>
    <w:rsid w:val="00410FFF"/>
    <w:rPr>
      <w:rFonts w:asciiTheme="majorHAnsi" w:eastAsiaTheme="majorEastAsia" w:hAnsiTheme="majorHAnsi" w:cstheme="majorBidi"/>
      <w:i/>
      <w:iCs/>
      <w:color w:val="6E6E6E" w:themeColor="accent1" w:themeShade="7F"/>
    </w:rPr>
  </w:style>
  <w:style w:type="character" w:customStyle="1" w:styleId="Nagwek7Znak">
    <w:name w:val="Nagłówek 7 Znak"/>
    <w:basedOn w:val="Domylnaczcionkaakapitu"/>
    <w:link w:val="Nagwek7"/>
    <w:uiPriority w:val="99"/>
    <w:rsid w:val="00410FF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9"/>
    <w:rsid w:val="00410FFF"/>
    <w:rPr>
      <w:rFonts w:asciiTheme="majorHAnsi" w:eastAsiaTheme="majorEastAsia" w:hAnsiTheme="majorHAnsi" w:cstheme="majorBidi"/>
      <w:color w:val="DDDDDD" w:themeColor="accent1"/>
      <w:sz w:val="20"/>
      <w:szCs w:val="20"/>
    </w:rPr>
  </w:style>
  <w:style w:type="character" w:customStyle="1" w:styleId="Nagwek9Znak">
    <w:name w:val="Nagłówek 9 Znak"/>
    <w:basedOn w:val="Domylnaczcionkaakapitu"/>
    <w:link w:val="Nagwek9"/>
    <w:uiPriority w:val="99"/>
    <w:rsid w:val="00410FFF"/>
    <w:rPr>
      <w:rFonts w:asciiTheme="majorHAnsi" w:eastAsiaTheme="majorEastAsia" w:hAnsiTheme="majorHAnsi" w:cstheme="majorBidi"/>
      <w:i/>
      <w:iCs/>
      <w:color w:val="404040" w:themeColor="text1" w:themeTint="BF"/>
      <w:sz w:val="20"/>
      <w:szCs w:val="20"/>
    </w:rPr>
  </w:style>
  <w:style w:type="paragraph" w:customStyle="1" w:styleId="Tekstboksw">
    <w:name w:val="Tekst boksów"/>
    <w:basedOn w:val="Normalny"/>
    <w:link w:val="TekstbokswZnak"/>
    <w:rsid w:val="003541AA"/>
    <w:rPr>
      <w:color w:val="000000"/>
    </w:rPr>
  </w:style>
  <w:style w:type="character" w:customStyle="1" w:styleId="TekstbokswZnak">
    <w:name w:val="Tekst boksów Znak"/>
    <w:basedOn w:val="Domylnaczcionkaakapitu"/>
    <w:link w:val="Tekstboksw"/>
    <w:rsid w:val="003541AA"/>
    <w:rPr>
      <w:color w:val="000000"/>
    </w:rPr>
  </w:style>
  <w:style w:type="paragraph" w:customStyle="1" w:styleId="Spistreci">
    <w:name w:val="Spis treści"/>
    <w:basedOn w:val="Nagwek1"/>
    <w:link w:val="SpistreciZnak"/>
    <w:autoRedefine/>
    <w:rsid w:val="00443BAF"/>
    <w:pPr>
      <w:numPr>
        <w:numId w:val="0"/>
      </w:numPr>
    </w:pPr>
  </w:style>
  <w:style w:type="character" w:customStyle="1" w:styleId="SpistreciZnak">
    <w:name w:val="Spis treści Znak"/>
    <w:basedOn w:val="Nagwek1Znak"/>
    <w:link w:val="Spistreci"/>
    <w:rsid w:val="00443BAF"/>
    <w:rPr>
      <w:rFonts w:asciiTheme="majorHAnsi" w:eastAsiaTheme="majorEastAsia" w:hAnsiTheme="majorHAnsi" w:cstheme="majorBidi"/>
      <w:b/>
      <w:bCs/>
      <w:color w:val="A5A5A5" w:themeColor="accent1" w:themeShade="BF"/>
      <w:sz w:val="28"/>
      <w:szCs w:val="28"/>
    </w:rPr>
  </w:style>
  <w:style w:type="paragraph" w:customStyle="1" w:styleId="Pogrubiony">
    <w:name w:val="Pogrubiony"/>
    <w:basedOn w:val="Normalny"/>
    <w:link w:val="PogrubionyZnak"/>
    <w:rsid w:val="003541AA"/>
    <w:pPr>
      <w:spacing w:line="240" w:lineRule="auto"/>
      <w:jc w:val="center"/>
    </w:pPr>
    <w:rPr>
      <w:rFonts w:eastAsia="Times New Roman" w:cstheme="minorHAnsi"/>
      <w:b/>
      <w:szCs w:val="24"/>
      <w:lang w:eastAsia="pl-PL"/>
    </w:rPr>
  </w:style>
  <w:style w:type="character" w:customStyle="1" w:styleId="PogrubionyZnak">
    <w:name w:val="Pogrubiony Znak"/>
    <w:basedOn w:val="Domylnaczcionkaakapitu"/>
    <w:link w:val="Pogrubiony"/>
    <w:rsid w:val="003541AA"/>
    <w:rPr>
      <w:rFonts w:eastAsia="Times New Roman" w:cstheme="minorHAnsi"/>
      <w:b/>
      <w:szCs w:val="24"/>
      <w:lang w:eastAsia="pl-PL"/>
    </w:rPr>
  </w:style>
  <w:style w:type="paragraph" w:customStyle="1" w:styleId="Tytu-nazwaklienta">
    <w:name w:val="Tytuł - nazwa klienta"/>
    <w:basedOn w:val="Spistreci"/>
    <w:link w:val="Tytu-nazwaklientaZnak"/>
    <w:rsid w:val="003541AA"/>
    <w:pPr>
      <w:jc w:val="center"/>
    </w:pPr>
  </w:style>
  <w:style w:type="character" w:customStyle="1" w:styleId="Tytu-nazwaklientaZnak">
    <w:name w:val="Tytuł - nazwa klienta Znak"/>
    <w:basedOn w:val="SpistreciZnak"/>
    <w:link w:val="Tytu-nazwaklienta"/>
    <w:rsid w:val="003541AA"/>
    <w:rPr>
      <w:rFonts w:asciiTheme="majorHAnsi" w:eastAsiaTheme="majorEastAsia" w:hAnsiTheme="majorHAnsi" w:cstheme="majorBidi"/>
      <w:b/>
      <w:bCs/>
      <w:color w:val="A5A5A5" w:themeColor="accent1" w:themeShade="BF"/>
      <w:sz w:val="28"/>
      <w:szCs w:val="28"/>
    </w:rPr>
  </w:style>
  <w:style w:type="paragraph" w:styleId="Bezodstpw">
    <w:name w:val="No Spacing"/>
    <w:link w:val="BezodstpwZnak"/>
    <w:uiPriority w:val="99"/>
    <w:qFormat/>
    <w:rsid w:val="00410FFF"/>
    <w:pPr>
      <w:spacing w:after="0" w:line="240" w:lineRule="auto"/>
    </w:pPr>
  </w:style>
  <w:style w:type="character" w:customStyle="1" w:styleId="BezodstpwZnak">
    <w:name w:val="Bez odstępów Znak"/>
    <w:basedOn w:val="Domylnaczcionkaakapitu"/>
    <w:link w:val="Bezodstpw"/>
    <w:uiPriority w:val="99"/>
    <w:qFormat/>
    <w:rsid w:val="00410FFF"/>
  </w:style>
  <w:style w:type="character" w:customStyle="1" w:styleId="Normalnetreci">
    <w:name w:val="Normalne treści"/>
    <w:uiPriority w:val="1"/>
    <w:rsid w:val="003541AA"/>
    <w:rPr>
      <w:rFonts w:ascii="Arial" w:hAnsi="Arial"/>
      <w:sz w:val="24"/>
      <w:szCs w:val="24"/>
    </w:rPr>
  </w:style>
  <w:style w:type="paragraph" w:customStyle="1" w:styleId="Pogrubionybiay">
    <w:name w:val="Pogrubiony biały"/>
    <w:basedOn w:val="Pogrubiony"/>
    <w:link w:val="PogrubionybiayZnak"/>
    <w:autoRedefine/>
    <w:rsid w:val="003541AA"/>
    <w:rPr>
      <w:rFonts w:cs="Arial"/>
      <w:color w:val="DDDDDD" w:themeColor="accent1"/>
    </w:rPr>
  </w:style>
  <w:style w:type="character" w:customStyle="1" w:styleId="PogrubionybiayZnak">
    <w:name w:val="Pogrubiony biały Znak"/>
    <w:basedOn w:val="PogrubionyZnak"/>
    <w:link w:val="Pogrubionybiay"/>
    <w:rsid w:val="003541AA"/>
    <w:rPr>
      <w:rFonts w:eastAsia="Times New Roman" w:cs="Arial"/>
      <w:b/>
      <w:color w:val="DDDDDD" w:themeColor="accent1"/>
      <w:szCs w:val="24"/>
      <w:lang w:eastAsia="pl-PL"/>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Legenda Znak Z,Zdjęcie"/>
    <w:basedOn w:val="Normalny"/>
    <w:next w:val="Normalny"/>
    <w:uiPriority w:val="35"/>
    <w:unhideWhenUsed/>
    <w:qFormat/>
    <w:rsid w:val="00F229AC"/>
    <w:pPr>
      <w:spacing w:line="240" w:lineRule="auto"/>
      <w:jc w:val="left"/>
    </w:pPr>
    <w:rPr>
      <w:bCs/>
      <w:color w:val="4D4D4D" w:themeColor="accent6"/>
      <w:sz w:val="20"/>
      <w:szCs w:val="18"/>
    </w:rPr>
  </w:style>
  <w:style w:type="paragraph" w:styleId="Tytu">
    <w:name w:val="Title"/>
    <w:basedOn w:val="Normalny"/>
    <w:next w:val="Normalny"/>
    <w:link w:val="TytuZnak"/>
    <w:uiPriority w:val="10"/>
    <w:qFormat/>
    <w:rsid w:val="00410FFF"/>
    <w:pPr>
      <w:pBdr>
        <w:bottom w:val="single" w:sz="8" w:space="4" w:color="DDDDDD" w:themeColor="accent1"/>
      </w:pBdr>
      <w:spacing w:after="300" w:line="240" w:lineRule="auto"/>
    </w:pPr>
    <w:rPr>
      <w:rFonts w:asciiTheme="majorHAnsi" w:eastAsiaTheme="majorEastAsia" w:hAnsiTheme="majorHAnsi" w:cstheme="majorBidi"/>
      <w:b/>
      <w:color w:val="000000" w:themeColor="text2" w:themeShade="BF"/>
      <w:spacing w:val="5"/>
      <w:kern w:val="28"/>
      <w:sz w:val="52"/>
      <w:szCs w:val="52"/>
    </w:rPr>
  </w:style>
  <w:style w:type="character" w:customStyle="1" w:styleId="TytuZnak">
    <w:name w:val="Tytuł Znak"/>
    <w:basedOn w:val="Domylnaczcionkaakapitu"/>
    <w:link w:val="Tytu"/>
    <w:uiPriority w:val="10"/>
    <w:rsid w:val="00410FFF"/>
    <w:rPr>
      <w:rFonts w:asciiTheme="majorHAnsi" w:eastAsiaTheme="majorEastAsia" w:hAnsiTheme="majorHAnsi" w:cstheme="majorBidi"/>
      <w:b/>
      <w:color w:val="000000" w:themeColor="text2" w:themeShade="BF"/>
      <w:spacing w:val="5"/>
      <w:kern w:val="28"/>
      <w:sz w:val="52"/>
      <w:szCs w:val="52"/>
    </w:rPr>
  </w:style>
  <w:style w:type="paragraph" w:styleId="Podtytu">
    <w:name w:val="Subtitle"/>
    <w:basedOn w:val="Normalny"/>
    <w:next w:val="Normalny"/>
    <w:link w:val="PodtytuZnak"/>
    <w:uiPriority w:val="11"/>
    <w:rsid w:val="00410FFF"/>
    <w:pPr>
      <w:numPr>
        <w:ilvl w:val="1"/>
      </w:numPr>
    </w:pPr>
    <w:rPr>
      <w:rFonts w:asciiTheme="majorHAnsi" w:eastAsiaTheme="majorEastAsia" w:hAnsiTheme="majorHAnsi" w:cstheme="majorBidi"/>
      <w:iCs/>
      <w:color w:val="DDDDDD" w:themeColor="accent1"/>
      <w:spacing w:val="15"/>
      <w:szCs w:val="24"/>
    </w:rPr>
  </w:style>
  <w:style w:type="character" w:customStyle="1" w:styleId="PodtytuZnak">
    <w:name w:val="Podtytuł Znak"/>
    <w:basedOn w:val="Domylnaczcionkaakapitu"/>
    <w:link w:val="Podtytu"/>
    <w:uiPriority w:val="11"/>
    <w:rsid w:val="00410FFF"/>
    <w:rPr>
      <w:rFonts w:asciiTheme="majorHAnsi" w:eastAsiaTheme="majorEastAsia" w:hAnsiTheme="majorHAnsi" w:cstheme="majorBidi"/>
      <w:iCs/>
      <w:color w:val="DDDDDD" w:themeColor="accent1"/>
      <w:spacing w:val="15"/>
      <w:sz w:val="24"/>
      <w:szCs w:val="24"/>
    </w:rPr>
  </w:style>
  <w:style w:type="character" w:styleId="Pogrubienie">
    <w:name w:val="Strong"/>
    <w:basedOn w:val="Domylnaczcionkaakapitu"/>
    <w:uiPriority w:val="22"/>
    <w:qFormat/>
    <w:rsid w:val="00410FFF"/>
    <w:rPr>
      <w:b/>
      <w:bCs/>
    </w:rPr>
  </w:style>
  <w:style w:type="character" w:styleId="Uwydatnienie">
    <w:name w:val="Emphasis"/>
    <w:basedOn w:val="Domylnaczcionkaakapitu"/>
    <w:uiPriority w:val="20"/>
    <w:rsid w:val="00410FFF"/>
    <w:rPr>
      <w:i w:val="0"/>
      <w:iCs/>
    </w:rPr>
  </w:style>
  <w:style w:type="paragraph" w:styleId="Akapitzlist">
    <w:name w:val="List Paragraph"/>
    <w:aliases w:val="L1,List Paragraph,Akapit z listą5"/>
    <w:basedOn w:val="Normalny"/>
    <w:link w:val="AkapitzlistZnak"/>
    <w:uiPriority w:val="34"/>
    <w:qFormat/>
    <w:rsid w:val="00410FFF"/>
    <w:pPr>
      <w:ind w:left="720"/>
    </w:pPr>
  </w:style>
  <w:style w:type="character" w:customStyle="1" w:styleId="AkapitzlistZnak">
    <w:name w:val="Akapit z listą Znak"/>
    <w:aliases w:val="L1 Znak,List Paragraph Znak,Akapit z listą5 Znak"/>
    <w:link w:val="Akapitzlist"/>
    <w:uiPriority w:val="34"/>
    <w:qFormat/>
    <w:locked/>
    <w:rsid w:val="009F2450"/>
  </w:style>
  <w:style w:type="paragraph" w:styleId="Cytat">
    <w:name w:val="Quote"/>
    <w:basedOn w:val="Normalny"/>
    <w:next w:val="Normalny"/>
    <w:link w:val="CytatZnak"/>
    <w:uiPriority w:val="29"/>
    <w:rsid w:val="00410FFF"/>
    <w:rPr>
      <w:i/>
      <w:iCs/>
      <w:color w:val="000000" w:themeColor="text1"/>
    </w:rPr>
  </w:style>
  <w:style w:type="character" w:customStyle="1" w:styleId="CytatZnak">
    <w:name w:val="Cytat Znak"/>
    <w:basedOn w:val="Domylnaczcionkaakapitu"/>
    <w:link w:val="Cytat"/>
    <w:uiPriority w:val="29"/>
    <w:rsid w:val="00410FFF"/>
    <w:rPr>
      <w:i/>
      <w:iCs/>
      <w:color w:val="000000" w:themeColor="text1"/>
    </w:rPr>
  </w:style>
  <w:style w:type="paragraph" w:styleId="Cytatintensywny">
    <w:name w:val="Intense Quote"/>
    <w:basedOn w:val="Normalny"/>
    <w:next w:val="Normalny"/>
    <w:link w:val="CytatintensywnyZnak"/>
    <w:uiPriority w:val="30"/>
    <w:rsid w:val="00410FFF"/>
    <w:pPr>
      <w:pBdr>
        <w:bottom w:val="single" w:sz="4" w:space="4" w:color="DDDDDD" w:themeColor="accent1"/>
      </w:pBdr>
      <w:spacing w:before="200" w:after="280"/>
      <w:ind w:left="936" w:right="936"/>
    </w:pPr>
    <w:rPr>
      <w:b/>
      <w:bCs/>
      <w:iCs/>
      <w:color w:val="DDDDDD" w:themeColor="accent1"/>
    </w:rPr>
  </w:style>
  <w:style w:type="character" w:customStyle="1" w:styleId="CytatintensywnyZnak">
    <w:name w:val="Cytat intensywny Znak"/>
    <w:basedOn w:val="Domylnaczcionkaakapitu"/>
    <w:link w:val="Cytatintensywny"/>
    <w:uiPriority w:val="30"/>
    <w:rsid w:val="00410FFF"/>
    <w:rPr>
      <w:b/>
      <w:bCs/>
      <w:iCs/>
      <w:color w:val="DDDDDD" w:themeColor="accent1"/>
    </w:rPr>
  </w:style>
  <w:style w:type="character" w:styleId="Wyrnieniedelikatne">
    <w:name w:val="Subtle Emphasis"/>
    <w:basedOn w:val="Domylnaczcionkaakapitu"/>
    <w:uiPriority w:val="19"/>
    <w:rsid w:val="008C0B0E"/>
    <w:rPr>
      <w:b/>
      <w:iCs/>
      <w:color w:val="4D4D4D" w:themeColor="accent6"/>
    </w:rPr>
  </w:style>
  <w:style w:type="paragraph" w:customStyle="1" w:styleId="Wyrodkowanastopka">
    <w:name w:val="Wyśrodkowana stopka"/>
    <w:basedOn w:val="Normalny"/>
    <w:next w:val="Normalny"/>
    <w:rsid w:val="00833FEE"/>
    <w:pPr>
      <w:spacing w:after="0" w:line="240" w:lineRule="auto"/>
      <w:jc w:val="center"/>
    </w:pPr>
    <w:rPr>
      <w:rFonts w:eastAsiaTheme="minorHAnsi"/>
    </w:rPr>
  </w:style>
  <w:style w:type="character" w:styleId="Odwoaniedelikatne">
    <w:name w:val="Subtle Reference"/>
    <w:basedOn w:val="Domylnaczcionkaakapitu"/>
    <w:uiPriority w:val="31"/>
    <w:rsid w:val="00410FFF"/>
    <w:rPr>
      <w:smallCaps/>
      <w:color w:val="B2B2B2" w:themeColor="accent2"/>
      <w:u w:val="single"/>
    </w:rPr>
  </w:style>
  <w:style w:type="character" w:styleId="Odwoanieintensywne">
    <w:name w:val="Intense Reference"/>
    <w:basedOn w:val="Domylnaczcionkaakapitu"/>
    <w:uiPriority w:val="32"/>
    <w:rsid w:val="00410FFF"/>
    <w:rPr>
      <w:b/>
      <w:bCs/>
      <w:smallCaps/>
      <w:color w:val="B2B2B2" w:themeColor="accent2"/>
      <w:spacing w:val="5"/>
      <w:u w:val="single"/>
    </w:rPr>
  </w:style>
  <w:style w:type="character" w:styleId="Tytuksiki">
    <w:name w:val="Book Title"/>
    <w:basedOn w:val="Domylnaczcionkaakapitu"/>
    <w:uiPriority w:val="33"/>
    <w:rsid w:val="00410FFF"/>
    <w:rPr>
      <w:b/>
      <w:bCs/>
      <w:smallCaps/>
      <w:spacing w:val="5"/>
    </w:rPr>
  </w:style>
  <w:style w:type="paragraph" w:styleId="Nagwekspisutreci">
    <w:name w:val="TOC Heading"/>
    <w:basedOn w:val="Nagwek1"/>
    <w:next w:val="Normalny"/>
    <w:uiPriority w:val="39"/>
    <w:unhideWhenUsed/>
    <w:rsid w:val="00410FFF"/>
    <w:pPr>
      <w:outlineLvl w:val="9"/>
    </w:pPr>
  </w:style>
  <w:style w:type="paragraph" w:styleId="Nagwek">
    <w:name w:val="header"/>
    <w:basedOn w:val="Normalny"/>
    <w:link w:val="NagwekZnak"/>
    <w:uiPriority w:val="99"/>
    <w:unhideWhenUsed/>
    <w:rsid w:val="00410F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0FFF"/>
  </w:style>
  <w:style w:type="paragraph" w:styleId="Stopka">
    <w:name w:val="footer"/>
    <w:basedOn w:val="Normalny"/>
    <w:link w:val="StopkaZnak"/>
    <w:uiPriority w:val="99"/>
    <w:unhideWhenUsed/>
    <w:rsid w:val="00833F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FEE"/>
  </w:style>
  <w:style w:type="table" w:styleId="Tabela-Siatka">
    <w:name w:val="Table Grid"/>
    <w:basedOn w:val="Standardowy"/>
    <w:uiPriority w:val="39"/>
    <w:rsid w:val="00410FF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10FF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10FFF"/>
    <w:rPr>
      <w:rFonts w:ascii="Tahoma" w:hAnsi="Tahoma" w:cs="Tahoma"/>
      <w:sz w:val="16"/>
      <w:szCs w:val="16"/>
    </w:rPr>
  </w:style>
  <w:style w:type="character" w:styleId="Hipercze">
    <w:name w:val="Hyperlink"/>
    <w:basedOn w:val="Domylnaczcionkaakapitu"/>
    <w:uiPriority w:val="99"/>
    <w:unhideWhenUsed/>
    <w:rsid w:val="00443BAF"/>
    <w:rPr>
      <w:color w:val="5F5F5F" w:themeColor="hyperlink"/>
      <w:u w:val="single"/>
    </w:rPr>
  </w:style>
  <w:style w:type="paragraph" w:styleId="NormalnyWeb">
    <w:name w:val="Normal (Web)"/>
    <w:basedOn w:val="Normalny"/>
    <w:uiPriority w:val="99"/>
    <w:rsid w:val="00A227FE"/>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Tekstpodstawowy">
    <w:name w:val="Body Text"/>
    <w:basedOn w:val="Normalny"/>
    <w:link w:val="TekstpodstawowyZnak"/>
    <w:uiPriority w:val="99"/>
    <w:semiHidden/>
    <w:unhideWhenUsed/>
    <w:rsid w:val="00AB121E"/>
  </w:style>
  <w:style w:type="character" w:customStyle="1" w:styleId="TekstpodstawowyZnak">
    <w:name w:val="Tekst podstawowy Znak"/>
    <w:basedOn w:val="Domylnaczcionkaakapitu"/>
    <w:link w:val="Tekstpodstawowy"/>
    <w:uiPriority w:val="99"/>
    <w:semiHidden/>
    <w:rsid w:val="00AB121E"/>
  </w:style>
  <w:style w:type="paragraph" w:styleId="Tekstpodstawowyzwciciem">
    <w:name w:val="Body Text First Indent"/>
    <w:basedOn w:val="Tekstpodstawowy"/>
    <w:link w:val="TekstpodstawowyzwciciemZnak"/>
    <w:uiPriority w:val="99"/>
    <w:unhideWhenUsed/>
    <w:rsid w:val="00AB121E"/>
    <w:pPr>
      <w:spacing w:after="200" w:line="276" w:lineRule="auto"/>
      <w:ind w:firstLine="360"/>
      <w:jc w:val="left"/>
    </w:pPr>
    <w:rPr>
      <w:rFonts w:ascii="Times New Roman" w:eastAsia="Times New Roman" w:hAnsi="Times New Roman" w:cs="Times New Roman"/>
    </w:rPr>
  </w:style>
  <w:style w:type="character" w:customStyle="1" w:styleId="TekstpodstawowyzwciciemZnak">
    <w:name w:val="Tekst podstawowy z wcięciem Znak"/>
    <w:basedOn w:val="TekstpodstawowyZnak"/>
    <w:link w:val="Tekstpodstawowyzwciciem"/>
    <w:uiPriority w:val="99"/>
    <w:rsid w:val="00AB121E"/>
    <w:rPr>
      <w:rFonts w:ascii="Times New Roman" w:eastAsia="Times New Roman" w:hAnsi="Times New Roman" w:cs="Times New Roman"/>
    </w:rPr>
  </w:style>
  <w:style w:type="paragraph" w:styleId="Spistreci2">
    <w:name w:val="toc 2"/>
    <w:basedOn w:val="Normalny"/>
    <w:next w:val="Normalny"/>
    <w:autoRedefine/>
    <w:uiPriority w:val="39"/>
    <w:unhideWhenUsed/>
    <w:rsid w:val="00C12FEE"/>
    <w:pPr>
      <w:spacing w:after="100"/>
      <w:ind w:left="220"/>
    </w:pPr>
  </w:style>
  <w:style w:type="paragraph" w:styleId="Spistreci1">
    <w:name w:val="toc 1"/>
    <w:basedOn w:val="Normalny"/>
    <w:next w:val="Normalny"/>
    <w:autoRedefine/>
    <w:uiPriority w:val="39"/>
    <w:unhideWhenUsed/>
    <w:rsid w:val="003836F5"/>
    <w:pPr>
      <w:tabs>
        <w:tab w:val="left" w:pos="660"/>
        <w:tab w:val="right" w:leader="dot" w:pos="9062"/>
      </w:tabs>
      <w:spacing w:after="100"/>
    </w:pPr>
    <w:rPr>
      <w:b/>
      <w:noProof/>
    </w:rPr>
  </w:style>
  <w:style w:type="paragraph" w:styleId="Spistreci3">
    <w:name w:val="toc 3"/>
    <w:basedOn w:val="Normalny"/>
    <w:next w:val="Normalny"/>
    <w:autoRedefine/>
    <w:uiPriority w:val="39"/>
    <w:unhideWhenUsed/>
    <w:rsid w:val="003836F5"/>
    <w:pPr>
      <w:tabs>
        <w:tab w:val="left" w:pos="1320"/>
        <w:tab w:val="right" w:leader="dot" w:pos="9062"/>
      </w:tabs>
      <w:spacing w:after="100"/>
      <w:ind w:left="440"/>
    </w:pPr>
  </w:style>
  <w:style w:type="paragraph" w:styleId="Tekstprzypisudolnego">
    <w:name w:val="footnote text"/>
    <w:aliases w:val="Tekst przypisu"/>
    <w:basedOn w:val="Normalny"/>
    <w:link w:val="TekstprzypisudolnegoZnak"/>
    <w:uiPriority w:val="99"/>
    <w:unhideWhenUsed/>
    <w:rsid w:val="00E945FB"/>
    <w:pPr>
      <w:spacing w:after="0" w:line="240" w:lineRule="auto"/>
    </w:pPr>
    <w:rPr>
      <w:rFonts w:ascii="Arial" w:eastAsiaTheme="minorHAnsi" w:hAnsi="Arial"/>
      <w:sz w:val="20"/>
      <w:szCs w:val="20"/>
      <w:lang w:eastAsia="pl-PL"/>
    </w:rPr>
  </w:style>
  <w:style w:type="character" w:customStyle="1" w:styleId="TekstprzypisudolnegoZnak">
    <w:name w:val="Tekst przypisu dolnego Znak"/>
    <w:aliases w:val="Tekst przypisu Znak"/>
    <w:basedOn w:val="Domylnaczcionkaakapitu"/>
    <w:link w:val="Tekstprzypisudolnego"/>
    <w:uiPriority w:val="99"/>
    <w:qFormat/>
    <w:rsid w:val="00E945FB"/>
    <w:rPr>
      <w:rFonts w:ascii="Arial" w:eastAsiaTheme="minorHAnsi" w:hAnsi="Arial"/>
      <w:sz w:val="20"/>
      <w:szCs w:val="20"/>
      <w:lang w:eastAsia="pl-PL"/>
    </w:rPr>
  </w:style>
  <w:style w:type="character" w:styleId="Odwoanieprzypisudolnego">
    <w:name w:val="footnote reference"/>
    <w:basedOn w:val="Domylnaczcionkaakapitu"/>
    <w:uiPriority w:val="99"/>
    <w:unhideWhenUsed/>
    <w:rsid w:val="00E945FB"/>
    <w:rPr>
      <w:vertAlign w:val="superscript"/>
    </w:rPr>
  </w:style>
  <w:style w:type="paragraph" w:customStyle="1" w:styleId="rdo">
    <w:name w:val="Źródło"/>
    <w:basedOn w:val="Normalny"/>
    <w:link w:val="rdoZnak"/>
    <w:qFormat/>
    <w:rsid w:val="002D28A3"/>
    <w:pPr>
      <w:spacing w:before="0" w:after="240" w:line="240" w:lineRule="auto"/>
      <w:jc w:val="center"/>
    </w:pPr>
    <w:rPr>
      <w:i/>
      <w:color w:val="000000" w:themeColor="text2" w:themeShade="40"/>
      <w:sz w:val="18"/>
    </w:rPr>
  </w:style>
  <w:style w:type="character" w:customStyle="1" w:styleId="rdoZnak">
    <w:name w:val="Źródło Znak"/>
    <w:basedOn w:val="Domylnaczcionkaakapitu"/>
    <w:link w:val="rdo"/>
    <w:rsid w:val="002D28A3"/>
    <w:rPr>
      <w:i/>
      <w:color w:val="000000" w:themeColor="text2" w:themeShade="40"/>
      <w:sz w:val="18"/>
    </w:rPr>
  </w:style>
  <w:style w:type="paragraph" w:styleId="Tekstprzypisukocowego">
    <w:name w:val="endnote text"/>
    <w:basedOn w:val="Normalny"/>
    <w:link w:val="TekstprzypisukocowegoZnak"/>
    <w:uiPriority w:val="99"/>
    <w:semiHidden/>
    <w:unhideWhenUsed/>
    <w:rsid w:val="00683F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3F76"/>
    <w:rPr>
      <w:sz w:val="20"/>
      <w:szCs w:val="20"/>
    </w:rPr>
  </w:style>
  <w:style w:type="character" w:styleId="Odwoanieprzypisukocowego">
    <w:name w:val="endnote reference"/>
    <w:basedOn w:val="Domylnaczcionkaakapitu"/>
    <w:uiPriority w:val="99"/>
    <w:semiHidden/>
    <w:unhideWhenUsed/>
    <w:rsid w:val="00683F76"/>
    <w:rPr>
      <w:vertAlign w:val="superscript"/>
    </w:rPr>
  </w:style>
  <w:style w:type="table" w:customStyle="1" w:styleId="Jasnalistaakcent11">
    <w:name w:val="Jasna lista — akcent 11"/>
    <w:basedOn w:val="Standardowy"/>
    <w:uiPriority w:val="61"/>
    <w:rsid w:val="00B83F7C"/>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styleId="Spisilustracji">
    <w:name w:val="table of figures"/>
    <w:basedOn w:val="Normalny"/>
    <w:next w:val="Normalny"/>
    <w:uiPriority w:val="99"/>
    <w:unhideWhenUsed/>
    <w:rsid w:val="000657E3"/>
    <w:pPr>
      <w:spacing w:after="0"/>
    </w:pPr>
  </w:style>
  <w:style w:type="paragraph" w:customStyle="1" w:styleId="Normalny0">
    <w:name w:val="_Normalny"/>
    <w:basedOn w:val="Normalny"/>
    <w:rsid w:val="004B4852"/>
  </w:style>
  <w:style w:type="table" w:styleId="Jasnalistaakcent5">
    <w:name w:val="Light List Accent 5"/>
    <w:basedOn w:val="Standardowy"/>
    <w:uiPriority w:val="61"/>
    <w:rsid w:val="00127517"/>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paragraph" w:customStyle="1" w:styleId="Punktowanie">
    <w:name w:val="Punktowanie"/>
    <w:link w:val="PunktowanieZnak"/>
    <w:qFormat/>
    <w:rsid w:val="000B627F"/>
    <w:pPr>
      <w:numPr>
        <w:numId w:val="2"/>
      </w:numPr>
      <w:spacing w:after="0" w:line="360" w:lineRule="auto"/>
      <w:jc w:val="both"/>
    </w:pPr>
    <w:rPr>
      <w:rFonts w:ascii="Arial" w:eastAsia="Arial" w:hAnsi="Arial" w:cs="Times New Roman"/>
      <w:sz w:val="24"/>
      <w:szCs w:val="20"/>
      <w:lang w:eastAsia="pl-PL"/>
    </w:rPr>
  </w:style>
  <w:style w:type="character" w:customStyle="1" w:styleId="PunktowanieZnak">
    <w:name w:val="Punktowanie Znak"/>
    <w:link w:val="Punktowanie"/>
    <w:rsid w:val="000B627F"/>
    <w:rPr>
      <w:rFonts w:ascii="Arial" w:eastAsia="Arial" w:hAnsi="Arial" w:cs="Times New Roman"/>
      <w:sz w:val="24"/>
      <w:szCs w:val="20"/>
      <w:lang w:eastAsia="pl-PL"/>
    </w:rPr>
  </w:style>
  <w:style w:type="character" w:styleId="Odwoaniedokomentarza">
    <w:name w:val="annotation reference"/>
    <w:basedOn w:val="Domylnaczcionkaakapitu"/>
    <w:uiPriority w:val="99"/>
    <w:semiHidden/>
    <w:unhideWhenUsed/>
    <w:rsid w:val="006E497B"/>
    <w:rPr>
      <w:sz w:val="16"/>
      <w:szCs w:val="16"/>
    </w:rPr>
  </w:style>
  <w:style w:type="paragraph" w:styleId="Tekstkomentarza">
    <w:name w:val="annotation text"/>
    <w:basedOn w:val="Normalny"/>
    <w:link w:val="TekstkomentarzaZnak"/>
    <w:uiPriority w:val="99"/>
    <w:unhideWhenUsed/>
    <w:rsid w:val="006E497B"/>
    <w:pPr>
      <w:spacing w:line="240" w:lineRule="auto"/>
    </w:pPr>
    <w:rPr>
      <w:sz w:val="20"/>
      <w:szCs w:val="20"/>
    </w:rPr>
  </w:style>
  <w:style w:type="character" w:customStyle="1" w:styleId="TekstkomentarzaZnak">
    <w:name w:val="Tekst komentarza Znak"/>
    <w:basedOn w:val="Domylnaczcionkaakapitu"/>
    <w:link w:val="Tekstkomentarza"/>
    <w:uiPriority w:val="99"/>
    <w:rsid w:val="006E497B"/>
    <w:rPr>
      <w:sz w:val="20"/>
      <w:szCs w:val="20"/>
    </w:rPr>
  </w:style>
  <w:style w:type="character" w:styleId="HTML-cytat">
    <w:name w:val="HTML Cite"/>
    <w:basedOn w:val="Domylnaczcionkaakapitu"/>
    <w:uiPriority w:val="99"/>
    <w:semiHidden/>
    <w:unhideWhenUsed/>
    <w:rsid w:val="00674957"/>
    <w:rPr>
      <w:i/>
      <w:iCs/>
    </w:rPr>
  </w:style>
  <w:style w:type="table" w:styleId="Jasnalistaakcent6">
    <w:name w:val="Light List Accent 6"/>
    <w:basedOn w:val="Standardowy"/>
    <w:uiPriority w:val="61"/>
    <w:rsid w:val="00FC0416"/>
    <w:pPr>
      <w:spacing w:after="0" w:line="240" w:lineRule="auto"/>
    </w:pPr>
    <w:rPr>
      <w:rFonts w:eastAsiaTheme="minorHAns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Lines="0" w:beforeAutospacing="0" w:afterLines="0" w:afterAutospacing="0" w:line="240" w:lineRule="auto"/>
      </w:pPr>
      <w:rPr>
        <w:b/>
        <w:bCs/>
        <w:color w:val="FFFFFF" w:themeColor="background1"/>
      </w:rPr>
      <w:tblPr/>
      <w:tcPr>
        <w:shd w:val="clear" w:color="auto" w:fill="4D4D4D" w:themeFill="accent6"/>
      </w:tcPr>
    </w:tblStylePr>
    <w:tblStylePr w:type="lastRow">
      <w:pPr>
        <w:spacing w:beforeLines="0" w:beforeAutospacing="0" w:afterLines="0" w:afterAutospacing="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paragraph" w:styleId="Tematkomentarza">
    <w:name w:val="annotation subject"/>
    <w:basedOn w:val="Tekstkomentarza"/>
    <w:next w:val="Tekstkomentarza"/>
    <w:link w:val="TematkomentarzaZnak"/>
    <w:uiPriority w:val="99"/>
    <w:semiHidden/>
    <w:unhideWhenUsed/>
    <w:rsid w:val="00631675"/>
    <w:rPr>
      <w:b/>
      <w:bCs/>
    </w:rPr>
  </w:style>
  <w:style w:type="character" w:customStyle="1" w:styleId="TematkomentarzaZnak">
    <w:name w:val="Temat komentarza Znak"/>
    <w:basedOn w:val="TekstkomentarzaZnak"/>
    <w:link w:val="Tematkomentarza"/>
    <w:uiPriority w:val="99"/>
    <w:semiHidden/>
    <w:rsid w:val="00631675"/>
    <w:rPr>
      <w:b/>
      <w:bCs/>
      <w:sz w:val="20"/>
      <w:szCs w:val="20"/>
    </w:rPr>
  </w:style>
  <w:style w:type="paragraph" w:styleId="Spistreci4">
    <w:name w:val="toc 4"/>
    <w:basedOn w:val="Normalny"/>
    <w:next w:val="Normalny"/>
    <w:autoRedefine/>
    <w:uiPriority w:val="39"/>
    <w:unhideWhenUsed/>
    <w:rsid w:val="006B5E72"/>
    <w:pPr>
      <w:spacing w:after="100" w:line="276" w:lineRule="auto"/>
      <w:ind w:left="660"/>
      <w:jc w:val="left"/>
    </w:pPr>
    <w:rPr>
      <w:lang w:eastAsia="pl-PL"/>
    </w:rPr>
  </w:style>
  <w:style w:type="paragraph" w:styleId="Spistreci5">
    <w:name w:val="toc 5"/>
    <w:basedOn w:val="Normalny"/>
    <w:next w:val="Normalny"/>
    <w:autoRedefine/>
    <w:uiPriority w:val="39"/>
    <w:unhideWhenUsed/>
    <w:rsid w:val="006B5E72"/>
    <w:pPr>
      <w:spacing w:after="100" w:line="276" w:lineRule="auto"/>
      <w:ind w:left="880"/>
      <w:jc w:val="left"/>
    </w:pPr>
    <w:rPr>
      <w:lang w:eastAsia="pl-PL"/>
    </w:rPr>
  </w:style>
  <w:style w:type="paragraph" w:styleId="Spistreci6">
    <w:name w:val="toc 6"/>
    <w:basedOn w:val="Normalny"/>
    <w:next w:val="Normalny"/>
    <w:autoRedefine/>
    <w:uiPriority w:val="39"/>
    <w:unhideWhenUsed/>
    <w:rsid w:val="006B5E72"/>
    <w:pPr>
      <w:spacing w:after="100" w:line="276" w:lineRule="auto"/>
      <w:ind w:left="1100"/>
      <w:jc w:val="left"/>
    </w:pPr>
    <w:rPr>
      <w:lang w:eastAsia="pl-PL"/>
    </w:rPr>
  </w:style>
  <w:style w:type="paragraph" w:styleId="Spistreci7">
    <w:name w:val="toc 7"/>
    <w:basedOn w:val="Normalny"/>
    <w:next w:val="Normalny"/>
    <w:autoRedefine/>
    <w:uiPriority w:val="39"/>
    <w:unhideWhenUsed/>
    <w:rsid w:val="006B5E72"/>
    <w:pPr>
      <w:spacing w:after="100" w:line="276" w:lineRule="auto"/>
      <w:ind w:left="1320"/>
      <w:jc w:val="left"/>
    </w:pPr>
    <w:rPr>
      <w:lang w:eastAsia="pl-PL"/>
    </w:rPr>
  </w:style>
  <w:style w:type="paragraph" w:styleId="Spistreci8">
    <w:name w:val="toc 8"/>
    <w:basedOn w:val="Normalny"/>
    <w:next w:val="Normalny"/>
    <w:autoRedefine/>
    <w:uiPriority w:val="39"/>
    <w:unhideWhenUsed/>
    <w:rsid w:val="006B5E72"/>
    <w:pPr>
      <w:spacing w:after="100" w:line="276" w:lineRule="auto"/>
      <w:ind w:left="1540"/>
      <w:jc w:val="left"/>
    </w:pPr>
    <w:rPr>
      <w:lang w:eastAsia="pl-PL"/>
    </w:rPr>
  </w:style>
  <w:style w:type="paragraph" w:styleId="Spistreci9">
    <w:name w:val="toc 9"/>
    <w:basedOn w:val="Normalny"/>
    <w:next w:val="Normalny"/>
    <w:autoRedefine/>
    <w:uiPriority w:val="39"/>
    <w:unhideWhenUsed/>
    <w:rsid w:val="006B5E72"/>
    <w:pPr>
      <w:spacing w:after="100" w:line="276" w:lineRule="auto"/>
      <w:ind w:left="1760"/>
      <w:jc w:val="left"/>
    </w:pPr>
    <w:rPr>
      <w:lang w:eastAsia="pl-PL"/>
    </w:rPr>
  </w:style>
  <w:style w:type="character" w:styleId="UyteHipercze">
    <w:name w:val="FollowedHyperlink"/>
    <w:basedOn w:val="Domylnaczcionkaakapitu"/>
    <w:uiPriority w:val="99"/>
    <w:semiHidden/>
    <w:unhideWhenUsed/>
    <w:rsid w:val="00D172C2"/>
    <w:rPr>
      <w:color w:val="919191" w:themeColor="followedHyperlink"/>
      <w:u w:val="single"/>
    </w:rPr>
  </w:style>
  <w:style w:type="paragraph" w:customStyle="1" w:styleId="xl120">
    <w:name w:val="xl120"/>
    <w:basedOn w:val="Normalny"/>
    <w:rsid w:val="001A056C"/>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21">
    <w:name w:val="xl121"/>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22">
    <w:name w:val="xl122"/>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3">
    <w:name w:val="xl123"/>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4">
    <w:name w:val="xl124"/>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25">
    <w:name w:val="xl125"/>
    <w:basedOn w:val="Normalny"/>
    <w:rsid w:val="001A056C"/>
    <w:pPr>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126">
    <w:name w:val="xl126"/>
    <w:basedOn w:val="Normalny"/>
    <w:rsid w:val="001A056C"/>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27">
    <w:name w:val="xl127"/>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8">
    <w:name w:val="xl128"/>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9">
    <w:name w:val="xl129"/>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30">
    <w:name w:val="xl130"/>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31">
    <w:name w:val="xl131"/>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2">
    <w:name w:val="xl132"/>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3">
    <w:name w:val="xl133"/>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4">
    <w:name w:val="xl134"/>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5">
    <w:name w:val="xl135"/>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6">
    <w:name w:val="xl136"/>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Arial" w:eastAsia="Times New Roman" w:hAnsi="Arial" w:cs="Arial"/>
      <w:color w:val="0D0D0D"/>
      <w:sz w:val="18"/>
      <w:szCs w:val="18"/>
      <w:lang w:eastAsia="pl-PL"/>
    </w:rPr>
  </w:style>
  <w:style w:type="paragraph" w:customStyle="1" w:styleId="xl137">
    <w:name w:val="xl137"/>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38">
    <w:name w:val="xl138"/>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39">
    <w:name w:val="xl139"/>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0">
    <w:name w:val="xl140"/>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1">
    <w:name w:val="xl141"/>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42">
    <w:name w:val="xl142"/>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43">
    <w:name w:val="xl143"/>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4">
    <w:name w:val="xl144"/>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5">
    <w:name w:val="xl145"/>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46">
    <w:name w:val="xl146"/>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47">
    <w:name w:val="xl147"/>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48">
    <w:name w:val="xl148"/>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49">
    <w:name w:val="xl149"/>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0">
    <w:name w:val="xl150"/>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51">
    <w:name w:val="xl151"/>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52">
    <w:name w:val="xl152"/>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3">
    <w:name w:val="xl153"/>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4">
    <w:name w:val="xl154"/>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5">
    <w:name w:val="xl155"/>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19">
    <w:name w:val="xl119"/>
    <w:basedOn w:val="Normalny"/>
    <w:rsid w:val="00FF6214"/>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56">
    <w:name w:val="xl156"/>
    <w:basedOn w:val="Normalny"/>
    <w:rsid w:val="00FF6214"/>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157">
    <w:name w:val="xl157"/>
    <w:basedOn w:val="Normalny"/>
    <w:rsid w:val="00FF6214"/>
    <w:pPr>
      <w:pBdr>
        <w:lef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58">
    <w:name w:val="xl158"/>
    <w:basedOn w:val="Normalny"/>
    <w:rsid w:val="00FF6214"/>
    <w:pPr>
      <w:pBdr>
        <w:top w:val="single" w:sz="4" w:space="0" w:color="808080"/>
        <w:lef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59">
    <w:name w:val="xl159"/>
    <w:basedOn w:val="Normalny"/>
    <w:rsid w:val="00FF6214"/>
    <w:pPr>
      <w:pBdr>
        <w:top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0">
    <w:name w:val="xl160"/>
    <w:basedOn w:val="Normalny"/>
    <w:rsid w:val="00FF6214"/>
    <w:pPr>
      <w:pBdr>
        <w:lef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1">
    <w:name w:val="xl161"/>
    <w:basedOn w:val="Normalny"/>
    <w:rsid w:val="00FF6214"/>
    <w:pPr>
      <w:pBdr>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2">
    <w:name w:val="xl162"/>
    <w:basedOn w:val="Normalny"/>
    <w:rsid w:val="00FF6214"/>
    <w:pPr>
      <w:pBdr>
        <w:left w:val="single" w:sz="4" w:space="0" w:color="808080"/>
        <w:bottom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3">
    <w:name w:val="xl163"/>
    <w:basedOn w:val="Normalny"/>
    <w:rsid w:val="00FF6214"/>
    <w:pPr>
      <w:pBdr>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4">
    <w:name w:val="xl164"/>
    <w:basedOn w:val="Normalny"/>
    <w:rsid w:val="00FF6214"/>
    <w:pPr>
      <w:pBdr>
        <w:top w:val="single" w:sz="4" w:space="0" w:color="808080"/>
        <w:left w:val="single" w:sz="4" w:space="0" w:color="808080"/>
        <w:bottom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65">
    <w:name w:val="xl165"/>
    <w:basedOn w:val="Normalny"/>
    <w:rsid w:val="00FF6214"/>
    <w:pPr>
      <w:pBdr>
        <w:top w:val="single" w:sz="4" w:space="0" w:color="808080"/>
        <w:bottom w:val="single" w:sz="4" w:space="0" w:color="808080"/>
        <w:right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66">
    <w:name w:val="xl166"/>
    <w:basedOn w:val="Normalny"/>
    <w:rsid w:val="00FF6214"/>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67">
    <w:name w:val="xl167"/>
    <w:basedOn w:val="Normalny"/>
    <w:rsid w:val="00FF6214"/>
    <w:pPr>
      <w:pBdr>
        <w:top w:val="single" w:sz="4" w:space="0" w:color="808080"/>
        <w:left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68">
    <w:name w:val="xl168"/>
    <w:basedOn w:val="Normalny"/>
    <w:rsid w:val="00FF6214"/>
    <w:pPr>
      <w:pBdr>
        <w:left w:val="single" w:sz="4" w:space="0" w:color="808080"/>
        <w:bottom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69">
    <w:name w:val="xl169"/>
    <w:basedOn w:val="Normalny"/>
    <w:rsid w:val="00FF6214"/>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table" w:customStyle="1" w:styleId="Tabelasiatki4akcent41">
    <w:name w:val="Tabela siatki 4 — akcent 41"/>
    <w:basedOn w:val="Standardowy"/>
    <w:uiPriority w:val="49"/>
    <w:rsid w:val="00AE7339"/>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customStyle="1" w:styleId="st">
    <w:name w:val="st"/>
    <w:basedOn w:val="Domylnaczcionkaakapitu"/>
    <w:rsid w:val="00A7431B"/>
  </w:style>
  <w:style w:type="table" w:styleId="Jasnalistaakcent3">
    <w:name w:val="Light List Accent 3"/>
    <w:basedOn w:val="Standardowy"/>
    <w:uiPriority w:val="61"/>
    <w:rsid w:val="00240156"/>
    <w:pPr>
      <w:spacing w:after="0" w:line="240" w:lineRule="auto"/>
    </w:pPr>
    <w:rPr>
      <w:rFonts w:eastAsiaTheme="minorHAns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Jasnalistaakcent4">
    <w:name w:val="Light List Accent 4"/>
    <w:basedOn w:val="Standardowy"/>
    <w:uiPriority w:val="61"/>
    <w:rsid w:val="00240156"/>
    <w:pPr>
      <w:spacing w:after="0" w:line="240" w:lineRule="auto"/>
    </w:pPr>
    <w:rPr>
      <w:rFonts w:eastAsiaTheme="minorHAns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character" w:customStyle="1" w:styleId="Mocnowyrniony">
    <w:name w:val="Mocno wyróżniony"/>
    <w:rsid w:val="00240156"/>
    <w:rPr>
      <w:b/>
      <w:bCs/>
    </w:rPr>
  </w:style>
  <w:style w:type="paragraph" w:customStyle="1" w:styleId="Zawartotabeli">
    <w:name w:val="Zawartość tabeli"/>
    <w:basedOn w:val="Normalny"/>
    <w:rsid w:val="00240156"/>
    <w:pPr>
      <w:widowControl w:val="0"/>
      <w:suppressLineNumbers/>
      <w:suppressAutoHyphens/>
      <w:spacing w:after="0" w:line="240" w:lineRule="auto"/>
      <w:jc w:val="left"/>
    </w:pPr>
    <w:rPr>
      <w:rFonts w:ascii="Liberation Serif" w:eastAsia="Lucida Sans Unicode" w:hAnsi="Liberation Serif" w:cs="Mangal"/>
      <w:szCs w:val="24"/>
      <w:lang w:eastAsia="zh-CN" w:bidi="hi-IN"/>
    </w:rPr>
  </w:style>
  <w:style w:type="table" w:customStyle="1" w:styleId="Styl2">
    <w:name w:val="Styl2"/>
    <w:basedOn w:val="Tabela-Siatka"/>
    <w:uiPriority w:val="99"/>
    <w:rsid w:val="00240156"/>
    <w:tblPr>
      <w:tbl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insideH w:val="single" w:sz="4" w:space="0" w:color="7C7C7C" w:themeColor="background2" w:themeShade="80"/>
        <w:insideV w:val="single" w:sz="4" w:space="0" w:color="7C7C7C" w:themeColor="background2" w:themeShade="80"/>
      </w:tblBorders>
    </w:tblPr>
    <w:tblStylePr w:type="firstRow">
      <w:rPr>
        <w:b/>
        <w:color w:val="F8F8F8" w:themeColor="background2"/>
      </w:rPr>
      <w:tblPr/>
      <w:tcPr>
        <w:shd w:val="clear" w:color="auto" w:fill="7C7C7C" w:themeFill="background2" w:themeFillShade="80"/>
      </w:tcPr>
    </w:tblStylePr>
    <w:tblStylePr w:type="firstCol">
      <w:rPr>
        <w:b/>
        <w:color w:val="F8F8F8" w:themeColor="background2"/>
      </w:rPr>
      <w:tblPr/>
      <w:tcPr>
        <w:shd w:val="clear" w:color="auto" w:fill="7C7C7C" w:themeFill="background2" w:themeFillShade="80"/>
      </w:tcPr>
    </w:tblStylePr>
  </w:style>
  <w:style w:type="table" w:customStyle="1" w:styleId="Tabelasiatki5ciemnaakcent21">
    <w:name w:val="Tabela siatki 5 — ciemna — akcent 21"/>
    <w:basedOn w:val="Standardowy"/>
    <w:uiPriority w:val="50"/>
    <w:rsid w:val="002401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customStyle="1" w:styleId="Jasnasiatkaakcent11">
    <w:name w:val="Jasna siatka — akcent 11"/>
    <w:basedOn w:val="Standardowy"/>
    <w:uiPriority w:val="62"/>
    <w:rsid w:val="00240156"/>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paragraph" w:customStyle="1" w:styleId="StylTekstpodstawowyArial">
    <w:name w:val="Styl Tekst podstawowy + Arial"/>
    <w:basedOn w:val="Tekstpodstawowy"/>
    <w:link w:val="StylTekstpodstawowyArialZnak"/>
    <w:rsid w:val="00240156"/>
    <w:pPr>
      <w:spacing w:after="0" w:line="312" w:lineRule="auto"/>
      <w:ind w:firstLine="567"/>
    </w:pPr>
    <w:rPr>
      <w:rFonts w:ascii="Arial" w:eastAsia="Times New Roman" w:hAnsi="Arial" w:cs="Times New Roman"/>
      <w:szCs w:val="20"/>
      <w:lang w:eastAsia="pl-PL"/>
    </w:rPr>
  </w:style>
  <w:style w:type="character" w:customStyle="1" w:styleId="StylTekstpodstawowyArialZnak">
    <w:name w:val="Styl Tekst podstawowy + Arial Znak"/>
    <w:basedOn w:val="TekstpodstawowyZnak"/>
    <w:link w:val="StylTekstpodstawowyArial"/>
    <w:rsid w:val="00240156"/>
    <w:rPr>
      <w:rFonts w:ascii="Arial" w:eastAsia="Times New Roman" w:hAnsi="Arial" w:cs="Times New Roman"/>
      <w:sz w:val="24"/>
      <w:szCs w:val="20"/>
      <w:lang w:eastAsia="pl-PL"/>
    </w:rPr>
  </w:style>
  <w:style w:type="paragraph" w:customStyle="1" w:styleId="Default">
    <w:name w:val="Default"/>
    <w:rsid w:val="00754742"/>
    <w:pPr>
      <w:autoSpaceDE w:val="0"/>
      <w:autoSpaceDN w:val="0"/>
      <w:adjustRightInd w:val="0"/>
      <w:spacing w:after="0" w:line="240" w:lineRule="auto"/>
    </w:pPr>
    <w:rPr>
      <w:rFonts w:ascii="Arial" w:hAnsi="Arial" w:cs="Arial"/>
      <w:color w:val="000000"/>
      <w:sz w:val="24"/>
      <w:szCs w:val="24"/>
    </w:rPr>
  </w:style>
  <w:style w:type="table" w:customStyle="1" w:styleId="Tabelasiatki4akcent31">
    <w:name w:val="Tabela siatki 4 — akcent 31"/>
    <w:basedOn w:val="Standardowy"/>
    <w:uiPriority w:val="49"/>
    <w:rsid w:val="00A27B7B"/>
    <w:pPr>
      <w:spacing w:after="0" w:line="240" w:lineRule="auto"/>
    </w:pPr>
    <w:rPr>
      <w:rFonts w:eastAsiaTheme="minorHAnsi"/>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paragraph" w:customStyle="1" w:styleId="Akapitzlist1">
    <w:name w:val="Akapit z listą1"/>
    <w:basedOn w:val="Normalny"/>
    <w:rsid w:val="00C70240"/>
    <w:pPr>
      <w:suppressAutoHyphens/>
      <w:spacing w:line="276" w:lineRule="auto"/>
      <w:ind w:left="720"/>
      <w:jc w:val="left"/>
    </w:pPr>
    <w:rPr>
      <w:rFonts w:ascii="Calibri" w:eastAsia="Lucida Sans Unicode" w:hAnsi="Calibri" w:cs="Tahoma"/>
      <w:lang w:eastAsia="ar-SA"/>
    </w:rPr>
  </w:style>
  <w:style w:type="table" w:customStyle="1" w:styleId="Tabelalisty3akcent61">
    <w:name w:val="Tabela listy 3 — akcent 61"/>
    <w:basedOn w:val="Standardowy"/>
    <w:uiPriority w:val="48"/>
    <w:rsid w:val="00C51FF8"/>
    <w:pPr>
      <w:spacing w:after="0" w:line="240" w:lineRule="auto"/>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customStyle="1" w:styleId="Tabelalisty3akcent41">
    <w:name w:val="Tabela listy 3 — akcent 41"/>
    <w:basedOn w:val="Standardowy"/>
    <w:uiPriority w:val="48"/>
    <w:rsid w:val="00036E35"/>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character" w:customStyle="1" w:styleId="apple-converted-space">
    <w:name w:val="apple-converted-space"/>
    <w:basedOn w:val="Domylnaczcionkaakapitu"/>
    <w:rsid w:val="00624ED0"/>
  </w:style>
  <w:style w:type="paragraph" w:styleId="Poprawka">
    <w:name w:val="Revision"/>
    <w:hidden/>
    <w:uiPriority w:val="99"/>
    <w:semiHidden/>
    <w:rsid w:val="00A550C7"/>
    <w:pPr>
      <w:spacing w:after="0" w:line="240" w:lineRule="auto"/>
    </w:pPr>
  </w:style>
  <w:style w:type="table" w:customStyle="1" w:styleId="Tabelasiatki1jasnaakcent21">
    <w:name w:val="Tabela siatki 1 — jasna — akcent 21"/>
    <w:basedOn w:val="Standardowy"/>
    <w:uiPriority w:val="46"/>
    <w:rsid w:val="0030720E"/>
    <w:pPr>
      <w:spacing w:after="0" w:line="240" w:lineRule="auto"/>
    </w:pPr>
    <w:rPr>
      <w:rFonts w:eastAsiaTheme="minorHAnsi"/>
    </w:r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elalisty4akcent31">
    <w:name w:val="Tabela listy 4 — akcent 31"/>
    <w:basedOn w:val="Standardowy"/>
    <w:uiPriority w:val="49"/>
    <w:rsid w:val="00FD1A04"/>
    <w:pPr>
      <w:spacing w:after="0" w:line="240" w:lineRule="auto"/>
    </w:pPr>
    <w:rPr>
      <w:rFonts w:eastAsiaTheme="minorHAnsi"/>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asiatki1jasnaakcent61">
    <w:name w:val="Tabela siatki 1 — jasna — akcent 61"/>
    <w:basedOn w:val="Standardowy"/>
    <w:uiPriority w:val="46"/>
    <w:rsid w:val="00FD1A04"/>
    <w:pPr>
      <w:spacing w:after="0"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Tabelasiatki1jasnaakcent22">
    <w:name w:val="Tabela siatki 1 — jasna — akcent 22"/>
    <w:basedOn w:val="Standardowy"/>
    <w:uiPriority w:val="46"/>
    <w:rsid w:val="00FD1A04"/>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AC6EA2"/>
    <w:pPr>
      <w:spacing w:after="0"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Tabelalisty3akcent31">
    <w:name w:val="Tabela listy 3 — akcent 31"/>
    <w:basedOn w:val="Standardowy"/>
    <w:uiPriority w:val="48"/>
    <w:rsid w:val="00D059A6"/>
    <w:pPr>
      <w:spacing w:after="0" w:line="240" w:lineRule="auto"/>
    </w:pPr>
    <w:rPr>
      <w:rFonts w:eastAsiaTheme="minorHAnsi"/>
    </w:r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customStyle="1" w:styleId="Tabelasiatki1jasna1">
    <w:name w:val="Tabela siatki 1 — jasna1"/>
    <w:basedOn w:val="Standardowy"/>
    <w:uiPriority w:val="46"/>
    <w:rsid w:val="00200712"/>
    <w:pPr>
      <w:spacing w:after="0" w:line="240" w:lineRule="auto"/>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insideH w:val="single" w:sz="4" w:space="0" w:color="4D4D4D" w:themeColor="accent6"/>
        <w:insideV w:val="single" w:sz="4" w:space="0" w:color="4D4D4D" w:themeColor="accent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auto"/>
          <w:left w:val="single" w:sz="4" w:space="0" w:color="auto"/>
          <w:bottom w:val="single" w:sz="4" w:space="0" w:color="auto"/>
          <w:right w:val="single" w:sz="4" w:space="0" w:color="auto"/>
        </w:tcBorders>
      </w:tcPr>
    </w:tblStylePr>
    <w:tblStylePr w:type="firstCol">
      <w:rPr>
        <w:b/>
        <w:bCs/>
      </w:rPr>
    </w:tblStylePr>
    <w:tblStylePr w:type="lastCol">
      <w:rPr>
        <w:b/>
        <w:bCs/>
      </w:rPr>
    </w:tblStylePr>
  </w:style>
  <w:style w:type="paragraph" w:customStyle="1" w:styleId="Stopkanagwek">
    <w:name w:val="Stopka/nagłówek"/>
    <w:link w:val="StopkanagwekZnak"/>
    <w:rsid w:val="005C4659"/>
    <w:pPr>
      <w:spacing w:line="240" w:lineRule="exact"/>
      <w:ind w:left="6237"/>
    </w:pPr>
    <w:rPr>
      <w:rFonts w:eastAsiaTheme="minorHAnsi"/>
      <w:noProof/>
      <w:color w:val="7F7F7F" w:themeColor="text1" w:themeTint="80"/>
      <w:sz w:val="24"/>
      <w:lang w:eastAsia="pl-PL"/>
    </w:rPr>
  </w:style>
  <w:style w:type="character" w:customStyle="1" w:styleId="StopkanagwekZnak">
    <w:name w:val="Stopka/nagłówek Znak"/>
    <w:basedOn w:val="NagwekZnak"/>
    <w:link w:val="Stopkanagwek"/>
    <w:rsid w:val="005C4659"/>
    <w:rPr>
      <w:rFonts w:eastAsiaTheme="minorHAnsi"/>
      <w:noProof/>
      <w:color w:val="7F7F7F" w:themeColor="text1" w:themeTint="80"/>
      <w:sz w:val="24"/>
      <w:lang w:eastAsia="pl-PL"/>
    </w:rPr>
  </w:style>
  <w:style w:type="character" w:customStyle="1" w:styleId="Nierozpoznanawzmianka1">
    <w:name w:val="Nierozpoznana wzmianka1"/>
    <w:basedOn w:val="Domylnaczcionkaakapitu"/>
    <w:uiPriority w:val="99"/>
    <w:semiHidden/>
    <w:unhideWhenUsed/>
    <w:rsid w:val="001F1E6B"/>
    <w:rPr>
      <w:color w:val="808080"/>
      <w:shd w:val="clear" w:color="auto" w:fill="E6E6E6"/>
    </w:rPr>
  </w:style>
  <w:style w:type="paragraph" w:customStyle="1" w:styleId="Tekstprzypisudolnego1">
    <w:name w:val="Tekst przypisu dolnego1"/>
    <w:basedOn w:val="Normalny"/>
    <w:next w:val="Tekstprzypisudolnego"/>
    <w:uiPriority w:val="99"/>
    <w:unhideWhenUsed/>
    <w:rsid w:val="001F1E6B"/>
    <w:pPr>
      <w:spacing w:before="0" w:after="0" w:line="240" w:lineRule="auto"/>
      <w:contextualSpacing w:val="0"/>
    </w:pPr>
    <w:rPr>
      <w:rFonts w:ascii="Arial" w:eastAsia="Arial" w:hAnsi="Arial"/>
      <w:sz w:val="20"/>
      <w:szCs w:val="20"/>
      <w:lang w:eastAsia="pl-PL"/>
    </w:rPr>
  </w:style>
  <w:style w:type="table" w:customStyle="1" w:styleId="Siatkatabelijasna1">
    <w:name w:val="Siatka tabeli — jasna1"/>
    <w:basedOn w:val="Standardowy"/>
    <w:uiPriority w:val="40"/>
    <w:rsid w:val="001F1E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5">
    <w:name w:val="A5"/>
    <w:uiPriority w:val="99"/>
    <w:rsid w:val="001F1E6B"/>
    <w:rPr>
      <w:rFonts w:cs="Liberation Sans Narrow"/>
      <w:color w:val="000000"/>
      <w:sz w:val="16"/>
      <w:szCs w:val="16"/>
    </w:rPr>
  </w:style>
  <w:style w:type="paragraph" w:customStyle="1" w:styleId="xl65">
    <w:name w:val="xl65"/>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Times New Roman" w:eastAsia="Times New Roman" w:hAnsi="Times New Roman" w:cs="Times New Roman"/>
      <w:b/>
      <w:bCs/>
      <w:color w:val="000000"/>
      <w:szCs w:val="24"/>
      <w:lang w:eastAsia="pl-PL"/>
    </w:rPr>
  </w:style>
  <w:style w:type="paragraph" w:customStyle="1" w:styleId="xl66">
    <w:name w:val="xl66"/>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Times New Roman" w:eastAsia="Times New Roman" w:hAnsi="Times New Roman" w:cs="Times New Roman"/>
      <w:color w:val="000000"/>
      <w:szCs w:val="24"/>
      <w:lang w:eastAsia="pl-PL"/>
    </w:rPr>
  </w:style>
  <w:style w:type="paragraph" w:customStyle="1" w:styleId="xl67">
    <w:name w:val="xl67"/>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center"/>
    </w:pPr>
    <w:rPr>
      <w:rFonts w:ascii="Times New Roman" w:eastAsia="Times New Roman" w:hAnsi="Times New Roman" w:cs="Times New Roman"/>
      <w:color w:val="000000"/>
      <w:szCs w:val="24"/>
      <w:lang w:eastAsia="pl-PL"/>
    </w:rPr>
  </w:style>
  <w:style w:type="paragraph" w:customStyle="1" w:styleId="xl68">
    <w:name w:val="xl68"/>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Times New Roman" w:eastAsia="Times New Roman" w:hAnsi="Times New Roman" w:cs="Times New Roman"/>
      <w:szCs w:val="24"/>
      <w:lang w:eastAsia="pl-PL"/>
    </w:rPr>
  </w:style>
  <w:style w:type="paragraph" w:customStyle="1" w:styleId="xl69">
    <w:name w:val="xl69"/>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Times New Roman" w:eastAsia="Times New Roman" w:hAnsi="Times New Roman" w:cs="Times New Roman"/>
      <w:szCs w:val="24"/>
      <w:lang w:eastAsia="pl-PL"/>
    </w:rPr>
  </w:style>
  <w:style w:type="paragraph" w:customStyle="1" w:styleId="xl70">
    <w:name w:val="xl70"/>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Times New Roman" w:eastAsia="Times New Roman" w:hAnsi="Times New Roman" w:cs="Times New Roman"/>
      <w:b/>
      <w:bCs/>
      <w:color w:val="000000"/>
      <w:sz w:val="20"/>
      <w:szCs w:val="20"/>
      <w:lang w:eastAsia="pl-PL"/>
    </w:rPr>
  </w:style>
  <w:style w:type="paragraph" w:customStyle="1" w:styleId="xl231">
    <w:name w:val="xl231"/>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232">
    <w:name w:val="xl232"/>
    <w:basedOn w:val="Normalny"/>
    <w:rsid w:val="001F1E6B"/>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233">
    <w:name w:val="xl233"/>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234">
    <w:name w:val="xl234"/>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235">
    <w:name w:val="xl235"/>
    <w:basedOn w:val="Normalny"/>
    <w:rsid w:val="001F1E6B"/>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236">
    <w:name w:val="xl236"/>
    <w:basedOn w:val="Normalny"/>
    <w:rsid w:val="001F1E6B"/>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237">
    <w:name w:val="xl237"/>
    <w:basedOn w:val="Normalny"/>
    <w:rsid w:val="001F1E6B"/>
    <w:pPr>
      <w:spacing w:before="100" w:beforeAutospacing="1" w:after="100" w:afterAutospacing="1" w:line="240" w:lineRule="auto"/>
      <w:contextualSpacing w:val="0"/>
      <w:jc w:val="center"/>
    </w:pPr>
    <w:rPr>
      <w:rFonts w:ascii="Times New Roman" w:eastAsia="Times New Roman" w:hAnsi="Times New Roman" w:cs="Times New Roman"/>
      <w:sz w:val="20"/>
      <w:szCs w:val="20"/>
      <w:lang w:eastAsia="pl-PL"/>
    </w:rPr>
  </w:style>
  <w:style w:type="paragraph" w:customStyle="1" w:styleId="xl238">
    <w:name w:val="xl238"/>
    <w:basedOn w:val="Normalny"/>
    <w:rsid w:val="001F1E6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239">
    <w:name w:val="xl239"/>
    <w:basedOn w:val="Normalny"/>
    <w:rsid w:val="001F1E6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left"/>
      <w:textAlignment w:val="center"/>
    </w:pPr>
    <w:rPr>
      <w:rFonts w:ascii="Arial" w:eastAsia="Times New Roman" w:hAnsi="Arial" w:cs="Arial"/>
      <w:color w:val="000000"/>
      <w:sz w:val="18"/>
      <w:szCs w:val="18"/>
      <w:lang w:eastAsia="pl-PL"/>
    </w:rPr>
  </w:style>
  <w:style w:type="paragraph" w:customStyle="1" w:styleId="xl240">
    <w:name w:val="xl240"/>
    <w:basedOn w:val="Normalny"/>
    <w:rsid w:val="001F1E6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241">
    <w:name w:val="xl241"/>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sz w:val="18"/>
      <w:szCs w:val="18"/>
      <w:lang w:eastAsia="pl-PL"/>
    </w:rPr>
  </w:style>
  <w:style w:type="paragraph" w:customStyle="1" w:styleId="xl242">
    <w:name w:val="xl242"/>
    <w:basedOn w:val="Normalny"/>
    <w:rsid w:val="001F1E6B"/>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243">
    <w:name w:val="xl243"/>
    <w:basedOn w:val="Normalny"/>
    <w:rsid w:val="001F1E6B"/>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left"/>
      <w:textAlignment w:val="center"/>
    </w:pPr>
    <w:rPr>
      <w:rFonts w:ascii="Arial" w:eastAsia="Times New Roman" w:hAnsi="Arial" w:cs="Arial"/>
      <w:b/>
      <w:bCs/>
      <w:color w:val="000000"/>
      <w:sz w:val="20"/>
      <w:szCs w:val="20"/>
      <w:lang w:eastAsia="pl-PL"/>
    </w:rPr>
  </w:style>
  <w:style w:type="paragraph" w:customStyle="1" w:styleId="xl244">
    <w:name w:val="xl244"/>
    <w:basedOn w:val="Normalny"/>
    <w:rsid w:val="001F1E6B"/>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245">
    <w:name w:val="xl245"/>
    <w:basedOn w:val="Normalny"/>
    <w:rsid w:val="001F1E6B"/>
    <w:pPr>
      <w:shd w:val="clear" w:color="000000" w:fill="F2F2F2"/>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246">
    <w:name w:val="xl246"/>
    <w:basedOn w:val="Normalny"/>
    <w:rsid w:val="001F1E6B"/>
    <w:pPr>
      <w:spacing w:before="100" w:beforeAutospacing="1" w:after="100" w:afterAutospacing="1" w:line="240" w:lineRule="auto"/>
      <w:contextualSpacing w:val="0"/>
      <w:jc w:val="left"/>
    </w:pPr>
    <w:rPr>
      <w:rFonts w:ascii="Arial" w:eastAsia="Times New Roman" w:hAnsi="Arial" w:cs="Arial"/>
      <w:sz w:val="20"/>
      <w:szCs w:val="20"/>
      <w:lang w:eastAsia="pl-PL"/>
    </w:rPr>
  </w:style>
  <w:style w:type="character" w:customStyle="1" w:styleId="Nierozpoznanawzmianka2">
    <w:name w:val="Nierozpoznana wzmianka2"/>
    <w:basedOn w:val="Domylnaczcionkaakapitu"/>
    <w:uiPriority w:val="99"/>
    <w:semiHidden/>
    <w:unhideWhenUsed/>
    <w:rsid w:val="001F1E6B"/>
    <w:rPr>
      <w:color w:val="605E5C"/>
      <w:shd w:val="clear" w:color="auto" w:fill="E1DFDD"/>
    </w:rPr>
  </w:style>
  <w:style w:type="paragraph" w:styleId="Tekstpodstawowywcity">
    <w:name w:val="Body Text Indent"/>
    <w:basedOn w:val="Normalny"/>
    <w:link w:val="TekstpodstawowywcityZnak"/>
    <w:uiPriority w:val="99"/>
    <w:semiHidden/>
    <w:unhideWhenUsed/>
    <w:rsid w:val="00FE4F6F"/>
    <w:pPr>
      <w:ind w:left="283"/>
    </w:pPr>
  </w:style>
  <w:style w:type="character" w:customStyle="1" w:styleId="TekstpodstawowywcityZnak">
    <w:name w:val="Tekst podstawowy wcięty Znak"/>
    <w:basedOn w:val="Domylnaczcionkaakapitu"/>
    <w:link w:val="Tekstpodstawowywcity"/>
    <w:uiPriority w:val="99"/>
    <w:semiHidden/>
    <w:rsid w:val="00FE4F6F"/>
  </w:style>
  <w:style w:type="paragraph" w:customStyle="1" w:styleId="akapit">
    <w:name w:val="akapit"/>
    <w:basedOn w:val="Normalny"/>
    <w:link w:val="akapitZnak1"/>
    <w:rsid w:val="00FE4F6F"/>
    <w:pPr>
      <w:spacing w:before="60" w:after="60" w:line="336" w:lineRule="auto"/>
      <w:contextualSpacing w:val="0"/>
    </w:pPr>
    <w:rPr>
      <w:rFonts w:ascii="Arial" w:eastAsia="Times New Roman" w:hAnsi="Arial" w:cs="Times New Roman"/>
      <w:sz w:val="20"/>
      <w:szCs w:val="20"/>
      <w:lang w:eastAsia="pl-PL"/>
    </w:rPr>
  </w:style>
  <w:style w:type="character" w:customStyle="1" w:styleId="akapitZnak1">
    <w:name w:val="akapit Znak1"/>
    <w:link w:val="akapit"/>
    <w:rsid w:val="00FE4F6F"/>
    <w:rPr>
      <w:rFonts w:ascii="Arial" w:eastAsia="Times New Roman" w:hAnsi="Arial" w:cs="Times New Roman"/>
      <w:sz w:val="20"/>
      <w:szCs w:val="20"/>
      <w:lang w:eastAsia="pl-PL"/>
    </w:rPr>
  </w:style>
  <w:style w:type="table" w:customStyle="1" w:styleId="Tabelasiatki1jasna2">
    <w:name w:val="Tabela siatki 1 — jasna2"/>
    <w:basedOn w:val="Standardowy"/>
    <w:uiPriority w:val="46"/>
    <w:rsid w:val="00FE4F6F"/>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erozpoznanawzmianka3">
    <w:name w:val="Nierozpoznana wzmianka3"/>
    <w:basedOn w:val="Domylnaczcionkaakapitu"/>
    <w:uiPriority w:val="99"/>
    <w:semiHidden/>
    <w:unhideWhenUsed/>
    <w:rsid w:val="00CE771B"/>
    <w:rPr>
      <w:color w:val="605E5C"/>
      <w:shd w:val="clear" w:color="auto" w:fill="E1DFDD"/>
    </w:rPr>
  </w:style>
  <w:style w:type="table" w:customStyle="1" w:styleId="Siatkatabelijasna2">
    <w:name w:val="Siatka tabeli — jasna2"/>
    <w:basedOn w:val="Standardowy"/>
    <w:uiPriority w:val="40"/>
    <w:rsid w:val="002007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2">
    <w:name w:val="Body Text 2"/>
    <w:basedOn w:val="Normalny"/>
    <w:link w:val="Tekstpodstawowy2Znak"/>
    <w:uiPriority w:val="99"/>
    <w:semiHidden/>
    <w:unhideWhenUsed/>
    <w:rsid w:val="004F5ACD"/>
    <w:pPr>
      <w:spacing w:line="480" w:lineRule="auto"/>
    </w:pPr>
  </w:style>
  <w:style w:type="character" w:customStyle="1" w:styleId="Tekstpodstawowy2Znak">
    <w:name w:val="Tekst podstawowy 2 Znak"/>
    <w:basedOn w:val="Domylnaczcionkaakapitu"/>
    <w:link w:val="Tekstpodstawowy2"/>
    <w:uiPriority w:val="99"/>
    <w:semiHidden/>
    <w:rsid w:val="004F5ACD"/>
  </w:style>
  <w:style w:type="character" w:customStyle="1" w:styleId="Nierozpoznanawzmianka4">
    <w:name w:val="Nierozpoznana wzmianka4"/>
    <w:basedOn w:val="Domylnaczcionkaakapitu"/>
    <w:uiPriority w:val="99"/>
    <w:semiHidden/>
    <w:unhideWhenUsed/>
    <w:rsid w:val="006B129E"/>
    <w:rPr>
      <w:color w:val="605E5C"/>
      <w:shd w:val="clear" w:color="auto" w:fill="E1DFDD"/>
    </w:rPr>
  </w:style>
  <w:style w:type="paragraph" w:customStyle="1" w:styleId="Tabela">
    <w:name w:val="Tabela"/>
    <w:basedOn w:val="Bezodstpw"/>
    <w:link w:val="TabelaZnak"/>
    <w:qFormat/>
    <w:rsid w:val="000B627F"/>
    <w:pPr>
      <w:jc w:val="center"/>
    </w:pPr>
    <w:rPr>
      <w:rFonts w:eastAsiaTheme="minorHAnsi"/>
      <w:sz w:val="24"/>
    </w:rPr>
  </w:style>
  <w:style w:type="character" w:customStyle="1" w:styleId="TabelaZnak">
    <w:name w:val="Tabela Znak"/>
    <w:basedOn w:val="BezodstpwZnak"/>
    <w:link w:val="Tabela"/>
    <w:rsid w:val="000B627F"/>
    <w:rPr>
      <w:rFonts w:eastAsiaTheme="minorHAnsi"/>
      <w:sz w:val="24"/>
    </w:rPr>
  </w:style>
  <w:style w:type="table" w:customStyle="1" w:styleId="Tabelasiatki1jasna3">
    <w:name w:val="Tabela siatki 1 — jasna3"/>
    <w:basedOn w:val="Standardowy"/>
    <w:uiPriority w:val="46"/>
    <w:rsid w:val="00C447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i1jasna4">
    <w:name w:val="Tabela siatki 1 — jasna4"/>
    <w:basedOn w:val="Standardowy"/>
    <w:uiPriority w:val="46"/>
    <w:rsid w:val="006268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71">
    <w:name w:val="xl71"/>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72">
    <w:name w:val="xl72"/>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73">
    <w:name w:val="xl73"/>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left"/>
      <w:textAlignment w:val="center"/>
    </w:pPr>
    <w:rPr>
      <w:rFonts w:ascii="Arial" w:eastAsia="Times New Roman" w:hAnsi="Arial" w:cs="Arial"/>
      <w:b/>
      <w:bCs/>
      <w:color w:val="000000"/>
      <w:sz w:val="20"/>
      <w:szCs w:val="20"/>
      <w:lang w:eastAsia="pl-PL"/>
    </w:rPr>
  </w:style>
  <w:style w:type="paragraph" w:customStyle="1" w:styleId="xl74">
    <w:name w:val="xl74"/>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75">
    <w:name w:val="xl75"/>
    <w:basedOn w:val="Normalny"/>
    <w:rsid w:val="009F214C"/>
    <w:pPr>
      <w:shd w:val="clear" w:color="000000" w:fill="F2F2F2"/>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76">
    <w:name w:val="xl76"/>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77">
    <w:name w:val="xl77"/>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78">
    <w:name w:val="xl78"/>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left"/>
      <w:textAlignment w:val="center"/>
    </w:pPr>
    <w:rPr>
      <w:rFonts w:ascii="Arial" w:eastAsia="Times New Roman" w:hAnsi="Arial" w:cs="Arial"/>
      <w:color w:val="000000"/>
      <w:sz w:val="18"/>
      <w:szCs w:val="18"/>
      <w:lang w:eastAsia="pl-PL"/>
    </w:rPr>
  </w:style>
  <w:style w:type="paragraph" w:customStyle="1" w:styleId="xl79">
    <w:name w:val="xl79"/>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80">
    <w:name w:val="xl80"/>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sz w:val="18"/>
      <w:szCs w:val="18"/>
      <w:lang w:eastAsia="pl-PL"/>
    </w:rPr>
  </w:style>
  <w:style w:type="paragraph" w:customStyle="1" w:styleId="xl81">
    <w:name w:val="xl81"/>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82">
    <w:name w:val="xl82"/>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83">
    <w:name w:val="xl83"/>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84">
    <w:name w:val="xl84"/>
    <w:basedOn w:val="Normalny"/>
    <w:rsid w:val="009F214C"/>
    <w:pPr>
      <w:spacing w:before="100" w:beforeAutospacing="1" w:after="100" w:afterAutospacing="1" w:line="240" w:lineRule="auto"/>
      <w:contextualSpacing w:val="0"/>
      <w:jc w:val="center"/>
    </w:pPr>
    <w:rPr>
      <w:rFonts w:ascii="Times New Roman" w:eastAsia="Times New Roman" w:hAnsi="Times New Roman" w:cs="Times New Roman"/>
      <w:sz w:val="20"/>
      <w:szCs w:val="20"/>
      <w:lang w:eastAsia="pl-PL"/>
    </w:rPr>
  </w:style>
  <w:style w:type="paragraph" w:customStyle="1" w:styleId="xl85">
    <w:name w:val="xl85"/>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86">
    <w:name w:val="xl86"/>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87">
    <w:name w:val="xl87"/>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88">
    <w:name w:val="xl88"/>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89">
    <w:name w:val="xl89"/>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90">
    <w:name w:val="xl90"/>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91">
    <w:name w:val="xl91"/>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92">
    <w:name w:val="xl92"/>
    <w:basedOn w:val="Normalny"/>
    <w:rsid w:val="009F214C"/>
    <w:pPr>
      <w:spacing w:before="100" w:beforeAutospacing="1" w:after="100" w:afterAutospacing="1" w:line="240" w:lineRule="auto"/>
      <w:contextualSpacing w:val="0"/>
      <w:jc w:val="left"/>
    </w:pPr>
    <w:rPr>
      <w:rFonts w:ascii="Arial" w:eastAsia="Times New Roman" w:hAnsi="Arial" w:cs="Arial"/>
      <w:sz w:val="20"/>
      <w:szCs w:val="20"/>
      <w:lang w:eastAsia="pl-PL"/>
    </w:rPr>
  </w:style>
  <w:style w:type="paragraph" w:customStyle="1" w:styleId="xl93">
    <w:name w:val="xl93"/>
    <w:basedOn w:val="Normalny"/>
    <w:rsid w:val="009F214C"/>
    <w:pPr>
      <w:shd w:val="clear" w:color="000000" w:fill="F8CBAD"/>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94">
    <w:name w:val="xl94"/>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95">
    <w:name w:val="xl95"/>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96">
    <w:name w:val="xl96"/>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97">
    <w:name w:val="xl97"/>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98">
    <w:name w:val="xl98"/>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99">
    <w:name w:val="xl99"/>
    <w:basedOn w:val="Normalny"/>
    <w:rsid w:val="009F214C"/>
    <w:pPr>
      <w:pBdr>
        <w:top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100">
    <w:name w:val="xl100"/>
    <w:basedOn w:val="Normalny"/>
    <w:rsid w:val="009F214C"/>
    <w:pPr>
      <w:pBdr>
        <w:bottom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table" w:customStyle="1" w:styleId="Tabelasiatki1jasna5">
    <w:name w:val="Tabela siatki 1 — jasna5"/>
    <w:basedOn w:val="Standardowy"/>
    <w:uiPriority w:val="46"/>
    <w:rsid w:val="009925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isbn">
    <w:name w:val="isbn"/>
    <w:basedOn w:val="Domylnaczcionkaakapitu"/>
    <w:rsid w:val="00C81398"/>
  </w:style>
  <w:style w:type="character" w:customStyle="1" w:styleId="Nierozpoznanawzmianka5">
    <w:name w:val="Nierozpoznana wzmianka5"/>
    <w:basedOn w:val="Domylnaczcionkaakapitu"/>
    <w:uiPriority w:val="99"/>
    <w:semiHidden/>
    <w:unhideWhenUsed/>
    <w:rsid w:val="005154A3"/>
    <w:rPr>
      <w:color w:val="605E5C"/>
      <w:shd w:val="clear" w:color="auto" w:fill="E1DFDD"/>
    </w:rPr>
  </w:style>
  <w:style w:type="character" w:customStyle="1" w:styleId="Nierozpoznanawzmianka6">
    <w:name w:val="Nierozpoznana wzmianka6"/>
    <w:basedOn w:val="Domylnaczcionkaakapitu"/>
    <w:uiPriority w:val="99"/>
    <w:semiHidden/>
    <w:unhideWhenUsed/>
    <w:rsid w:val="006B1E8F"/>
    <w:rPr>
      <w:color w:val="605E5C"/>
      <w:shd w:val="clear" w:color="auto" w:fill="E1DFDD"/>
    </w:rPr>
  </w:style>
  <w:style w:type="character" w:customStyle="1" w:styleId="Nierozpoznanawzmianka7">
    <w:name w:val="Nierozpoznana wzmianka7"/>
    <w:basedOn w:val="Domylnaczcionkaakapitu"/>
    <w:uiPriority w:val="99"/>
    <w:semiHidden/>
    <w:unhideWhenUsed/>
    <w:rsid w:val="00D36828"/>
    <w:rPr>
      <w:color w:val="605E5C"/>
      <w:shd w:val="clear" w:color="auto" w:fill="E1DFDD"/>
    </w:rPr>
  </w:style>
  <w:style w:type="character" w:customStyle="1" w:styleId="Nierozpoznanawzmianka8">
    <w:name w:val="Nierozpoznana wzmianka8"/>
    <w:basedOn w:val="Domylnaczcionkaakapitu"/>
    <w:uiPriority w:val="99"/>
    <w:semiHidden/>
    <w:unhideWhenUsed/>
    <w:rsid w:val="00B50A1F"/>
    <w:rPr>
      <w:color w:val="605E5C"/>
      <w:shd w:val="clear" w:color="auto" w:fill="E1DFDD"/>
    </w:rPr>
  </w:style>
  <w:style w:type="character" w:customStyle="1" w:styleId="Nierozpoznanawzmianka9">
    <w:name w:val="Nierozpoznana wzmianka9"/>
    <w:basedOn w:val="Domylnaczcionkaakapitu"/>
    <w:uiPriority w:val="99"/>
    <w:semiHidden/>
    <w:unhideWhenUsed/>
    <w:rsid w:val="00095A21"/>
    <w:rPr>
      <w:color w:val="605E5C"/>
      <w:shd w:val="clear" w:color="auto" w:fill="E1DFDD"/>
    </w:rPr>
  </w:style>
  <w:style w:type="character" w:customStyle="1" w:styleId="Nierozpoznanawzmianka10">
    <w:name w:val="Nierozpoznana wzmianka10"/>
    <w:basedOn w:val="Domylnaczcionkaakapitu"/>
    <w:uiPriority w:val="99"/>
    <w:semiHidden/>
    <w:unhideWhenUsed/>
    <w:rsid w:val="0097253D"/>
    <w:rPr>
      <w:color w:val="605E5C"/>
      <w:shd w:val="clear" w:color="auto" w:fill="E1DFDD"/>
    </w:rPr>
  </w:style>
  <w:style w:type="character" w:customStyle="1" w:styleId="Nierozpoznanawzmianka11">
    <w:name w:val="Nierozpoznana wzmianka11"/>
    <w:basedOn w:val="Domylnaczcionkaakapitu"/>
    <w:uiPriority w:val="99"/>
    <w:semiHidden/>
    <w:unhideWhenUsed/>
    <w:rsid w:val="002A2B9B"/>
    <w:rPr>
      <w:color w:val="605E5C"/>
      <w:shd w:val="clear" w:color="auto" w:fill="E1DFDD"/>
    </w:rPr>
  </w:style>
  <w:style w:type="table" w:customStyle="1" w:styleId="Tabelasiatki1jasnaakcent23">
    <w:name w:val="Tabela siatki 1 — jasna — akcent 23"/>
    <w:basedOn w:val="Standardowy"/>
    <w:uiPriority w:val="46"/>
    <w:rsid w:val="006B56E6"/>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character" w:styleId="Nierozpoznanawzmianka">
    <w:name w:val="Unresolved Mention"/>
    <w:basedOn w:val="Domylnaczcionkaakapitu"/>
    <w:uiPriority w:val="99"/>
    <w:semiHidden/>
    <w:unhideWhenUsed/>
    <w:rsid w:val="00D0713D"/>
    <w:rPr>
      <w:color w:val="605E5C"/>
      <w:shd w:val="clear" w:color="auto" w:fill="E1DFDD"/>
    </w:rPr>
  </w:style>
  <w:style w:type="table" w:customStyle="1" w:styleId="Tabelasiatki1jasna11">
    <w:name w:val="Tabela siatki 1 — jasna11"/>
    <w:basedOn w:val="Standardowy"/>
    <w:uiPriority w:val="46"/>
    <w:rsid w:val="00510828"/>
    <w:pPr>
      <w:spacing w:after="0" w:line="240" w:lineRule="auto"/>
    </w:pPr>
    <w:rPr>
      <w:rFonts w:ascii="Arial" w:eastAsia="Times New Roman" w:hAnsi="Arial" w:cs="Times New Roman"/>
      <w:sz w:val="20"/>
      <w:szCs w:val="20"/>
      <w:lang w:eastAsia="pl-P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atki1jasnaakcent62">
    <w:name w:val="Tabela siatki 1 — jasna — akcent 62"/>
    <w:basedOn w:val="Standardowy"/>
    <w:uiPriority w:val="46"/>
    <w:rsid w:val="00510828"/>
    <w:pPr>
      <w:spacing w:after="0" w:line="240" w:lineRule="auto"/>
      <w:jc w:val="both"/>
    </w:pPr>
    <w:rPr>
      <w:rFonts w:ascii="Arial" w:eastAsia="Times New Roman" w:hAnsi="Arial" w:cs="Times New Roman"/>
      <w:sz w:val="20"/>
      <w:szCs w:val="20"/>
      <w:lang w:eastAsia="pl-PL"/>
    </w:rPr>
    <w:tblPr>
      <w:tblStyleRowBandSize w:val="1"/>
      <w:tblStyleCol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b/>
        <w:bCs/>
      </w:rPr>
      <w:tblPr/>
      <w:tcPr>
        <w:tcBorders>
          <w:bottom w:val="single" w:sz="12" w:space="0" w:color="949494"/>
        </w:tcBorders>
      </w:tcPr>
    </w:tblStylePr>
    <w:tblStylePr w:type="lastRow">
      <w:rPr>
        <w:b/>
        <w:bCs/>
      </w:rPr>
      <w:tblPr/>
      <w:tcPr>
        <w:tcBorders>
          <w:top w:val="double" w:sz="2" w:space="0" w:color="949494"/>
        </w:tcBorders>
      </w:tcPr>
    </w:tblStylePr>
    <w:tblStylePr w:type="firstCol">
      <w:rPr>
        <w:b/>
        <w:bCs/>
      </w:rPr>
    </w:tblStylePr>
    <w:tblStylePr w:type="lastCol">
      <w:rPr>
        <w:b/>
        <w:bCs/>
      </w:rPr>
    </w:tblStylePr>
  </w:style>
  <w:style w:type="paragraph" w:customStyle="1" w:styleId="Bezodstpwrodek">
    <w:name w:val="Bez odstępów środek"/>
    <w:basedOn w:val="rdo"/>
    <w:link w:val="BezodstpwrodekZnak"/>
    <w:qFormat/>
    <w:rsid w:val="00510828"/>
    <w:pPr>
      <w:spacing w:after="0"/>
      <w:contextualSpacing w:val="0"/>
    </w:pPr>
    <w:rPr>
      <w:rFonts w:ascii="Arial" w:eastAsia="Arial" w:hAnsi="Arial" w:cs="Times New Roman"/>
      <w:i w:val="0"/>
      <w:color w:val="000000"/>
      <w:sz w:val="22"/>
    </w:rPr>
  </w:style>
  <w:style w:type="character" w:customStyle="1" w:styleId="BezodstpwrodekZnak">
    <w:name w:val="Bez odstępów środek Znak"/>
    <w:link w:val="Bezodstpwrodek"/>
    <w:rsid w:val="00510828"/>
    <w:rPr>
      <w:rFonts w:ascii="Arial" w:eastAsia="Arial" w:hAnsi="Arial" w:cs="Times New Roman"/>
      <w:color w:val="000000"/>
    </w:rPr>
  </w:style>
  <w:style w:type="paragraph" w:customStyle="1" w:styleId="rodo">
    <w:name w:val="Źrodło"/>
    <w:basedOn w:val="Bezodstpw"/>
    <w:link w:val="rodoZnak"/>
    <w:rsid w:val="00510828"/>
    <w:pPr>
      <w:spacing w:after="240"/>
      <w:jc w:val="center"/>
    </w:pPr>
    <w:rPr>
      <w:rFonts w:ascii="Arial" w:eastAsia="Times New Roman" w:hAnsi="Arial" w:cs="Times New Roman"/>
      <w:i/>
      <w:sz w:val="18"/>
      <w:lang w:eastAsia="pl-PL"/>
    </w:rPr>
  </w:style>
  <w:style w:type="character" w:customStyle="1" w:styleId="rodoZnak">
    <w:name w:val="Źrodło Znak"/>
    <w:link w:val="rodo"/>
    <w:rsid w:val="00510828"/>
    <w:rPr>
      <w:rFonts w:ascii="Arial" w:eastAsia="Times New Roman" w:hAnsi="Arial" w:cs="Times New Roman"/>
      <w:i/>
      <w:sz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690">
      <w:bodyDiv w:val="1"/>
      <w:marLeft w:val="0"/>
      <w:marRight w:val="0"/>
      <w:marTop w:val="0"/>
      <w:marBottom w:val="0"/>
      <w:divBdr>
        <w:top w:val="none" w:sz="0" w:space="0" w:color="auto"/>
        <w:left w:val="none" w:sz="0" w:space="0" w:color="auto"/>
        <w:bottom w:val="none" w:sz="0" w:space="0" w:color="auto"/>
        <w:right w:val="none" w:sz="0" w:space="0" w:color="auto"/>
      </w:divBdr>
    </w:div>
    <w:div w:id="6760283">
      <w:bodyDiv w:val="1"/>
      <w:marLeft w:val="0"/>
      <w:marRight w:val="0"/>
      <w:marTop w:val="0"/>
      <w:marBottom w:val="0"/>
      <w:divBdr>
        <w:top w:val="none" w:sz="0" w:space="0" w:color="auto"/>
        <w:left w:val="none" w:sz="0" w:space="0" w:color="auto"/>
        <w:bottom w:val="none" w:sz="0" w:space="0" w:color="auto"/>
        <w:right w:val="none" w:sz="0" w:space="0" w:color="auto"/>
      </w:divBdr>
    </w:div>
    <w:div w:id="18819100">
      <w:bodyDiv w:val="1"/>
      <w:marLeft w:val="0"/>
      <w:marRight w:val="0"/>
      <w:marTop w:val="0"/>
      <w:marBottom w:val="0"/>
      <w:divBdr>
        <w:top w:val="none" w:sz="0" w:space="0" w:color="auto"/>
        <w:left w:val="none" w:sz="0" w:space="0" w:color="auto"/>
        <w:bottom w:val="none" w:sz="0" w:space="0" w:color="auto"/>
        <w:right w:val="none" w:sz="0" w:space="0" w:color="auto"/>
      </w:divBdr>
    </w:div>
    <w:div w:id="22827773">
      <w:bodyDiv w:val="1"/>
      <w:marLeft w:val="0"/>
      <w:marRight w:val="0"/>
      <w:marTop w:val="0"/>
      <w:marBottom w:val="0"/>
      <w:divBdr>
        <w:top w:val="none" w:sz="0" w:space="0" w:color="auto"/>
        <w:left w:val="none" w:sz="0" w:space="0" w:color="auto"/>
        <w:bottom w:val="none" w:sz="0" w:space="0" w:color="auto"/>
        <w:right w:val="none" w:sz="0" w:space="0" w:color="auto"/>
      </w:divBdr>
    </w:div>
    <w:div w:id="27872770">
      <w:bodyDiv w:val="1"/>
      <w:marLeft w:val="0"/>
      <w:marRight w:val="0"/>
      <w:marTop w:val="0"/>
      <w:marBottom w:val="0"/>
      <w:divBdr>
        <w:top w:val="none" w:sz="0" w:space="0" w:color="auto"/>
        <w:left w:val="none" w:sz="0" w:space="0" w:color="auto"/>
        <w:bottom w:val="none" w:sz="0" w:space="0" w:color="auto"/>
        <w:right w:val="none" w:sz="0" w:space="0" w:color="auto"/>
      </w:divBdr>
    </w:div>
    <w:div w:id="31544715">
      <w:bodyDiv w:val="1"/>
      <w:marLeft w:val="0"/>
      <w:marRight w:val="0"/>
      <w:marTop w:val="0"/>
      <w:marBottom w:val="0"/>
      <w:divBdr>
        <w:top w:val="none" w:sz="0" w:space="0" w:color="auto"/>
        <w:left w:val="none" w:sz="0" w:space="0" w:color="auto"/>
        <w:bottom w:val="none" w:sz="0" w:space="0" w:color="auto"/>
        <w:right w:val="none" w:sz="0" w:space="0" w:color="auto"/>
      </w:divBdr>
    </w:div>
    <w:div w:id="35127978">
      <w:bodyDiv w:val="1"/>
      <w:marLeft w:val="0"/>
      <w:marRight w:val="0"/>
      <w:marTop w:val="0"/>
      <w:marBottom w:val="0"/>
      <w:divBdr>
        <w:top w:val="none" w:sz="0" w:space="0" w:color="auto"/>
        <w:left w:val="none" w:sz="0" w:space="0" w:color="auto"/>
        <w:bottom w:val="none" w:sz="0" w:space="0" w:color="auto"/>
        <w:right w:val="none" w:sz="0" w:space="0" w:color="auto"/>
      </w:divBdr>
    </w:div>
    <w:div w:id="35936594">
      <w:bodyDiv w:val="1"/>
      <w:marLeft w:val="0"/>
      <w:marRight w:val="0"/>
      <w:marTop w:val="0"/>
      <w:marBottom w:val="0"/>
      <w:divBdr>
        <w:top w:val="none" w:sz="0" w:space="0" w:color="auto"/>
        <w:left w:val="none" w:sz="0" w:space="0" w:color="auto"/>
        <w:bottom w:val="none" w:sz="0" w:space="0" w:color="auto"/>
        <w:right w:val="none" w:sz="0" w:space="0" w:color="auto"/>
      </w:divBdr>
    </w:div>
    <w:div w:id="38863205">
      <w:bodyDiv w:val="1"/>
      <w:marLeft w:val="0"/>
      <w:marRight w:val="0"/>
      <w:marTop w:val="0"/>
      <w:marBottom w:val="0"/>
      <w:divBdr>
        <w:top w:val="none" w:sz="0" w:space="0" w:color="auto"/>
        <w:left w:val="none" w:sz="0" w:space="0" w:color="auto"/>
        <w:bottom w:val="none" w:sz="0" w:space="0" w:color="auto"/>
        <w:right w:val="none" w:sz="0" w:space="0" w:color="auto"/>
      </w:divBdr>
    </w:div>
    <w:div w:id="54666006">
      <w:bodyDiv w:val="1"/>
      <w:marLeft w:val="0"/>
      <w:marRight w:val="0"/>
      <w:marTop w:val="0"/>
      <w:marBottom w:val="0"/>
      <w:divBdr>
        <w:top w:val="none" w:sz="0" w:space="0" w:color="auto"/>
        <w:left w:val="none" w:sz="0" w:space="0" w:color="auto"/>
        <w:bottom w:val="none" w:sz="0" w:space="0" w:color="auto"/>
        <w:right w:val="none" w:sz="0" w:space="0" w:color="auto"/>
      </w:divBdr>
    </w:div>
    <w:div w:id="75054420">
      <w:bodyDiv w:val="1"/>
      <w:marLeft w:val="0"/>
      <w:marRight w:val="0"/>
      <w:marTop w:val="0"/>
      <w:marBottom w:val="0"/>
      <w:divBdr>
        <w:top w:val="none" w:sz="0" w:space="0" w:color="auto"/>
        <w:left w:val="none" w:sz="0" w:space="0" w:color="auto"/>
        <w:bottom w:val="none" w:sz="0" w:space="0" w:color="auto"/>
        <w:right w:val="none" w:sz="0" w:space="0" w:color="auto"/>
      </w:divBdr>
    </w:div>
    <w:div w:id="84423596">
      <w:bodyDiv w:val="1"/>
      <w:marLeft w:val="0"/>
      <w:marRight w:val="0"/>
      <w:marTop w:val="0"/>
      <w:marBottom w:val="0"/>
      <w:divBdr>
        <w:top w:val="none" w:sz="0" w:space="0" w:color="auto"/>
        <w:left w:val="none" w:sz="0" w:space="0" w:color="auto"/>
        <w:bottom w:val="none" w:sz="0" w:space="0" w:color="auto"/>
        <w:right w:val="none" w:sz="0" w:space="0" w:color="auto"/>
      </w:divBdr>
    </w:div>
    <w:div w:id="92558583">
      <w:bodyDiv w:val="1"/>
      <w:marLeft w:val="0"/>
      <w:marRight w:val="0"/>
      <w:marTop w:val="0"/>
      <w:marBottom w:val="0"/>
      <w:divBdr>
        <w:top w:val="none" w:sz="0" w:space="0" w:color="auto"/>
        <w:left w:val="none" w:sz="0" w:space="0" w:color="auto"/>
        <w:bottom w:val="none" w:sz="0" w:space="0" w:color="auto"/>
        <w:right w:val="none" w:sz="0" w:space="0" w:color="auto"/>
      </w:divBdr>
    </w:div>
    <w:div w:id="96828932">
      <w:bodyDiv w:val="1"/>
      <w:marLeft w:val="0"/>
      <w:marRight w:val="0"/>
      <w:marTop w:val="0"/>
      <w:marBottom w:val="0"/>
      <w:divBdr>
        <w:top w:val="none" w:sz="0" w:space="0" w:color="auto"/>
        <w:left w:val="none" w:sz="0" w:space="0" w:color="auto"/>
        <w:bottom w:val="none" w:sz="0" w:space="0" w:color="auto"/>
        <w:right w:val="none" w:sz="0" w:space="0" w:color="auto"/>
      </w:divBdr>
    </w:div>
    <w:div w:id="105278531">
      <w:bodyDiv w:val="1"/>
      <w:marLeft w:val="0"/>
      <w:marRight w:val="0"/>
      <w:marTop w:val="0"/>
      <w:marBottom w:val="0"/>
      <w:divBdr>
        <w:top w:val="none" w:sz="0" w:space="0" w:color="auto"/>
        <w:left w:val="none" w:sz="0" w:space="0" w:color="auto"/>
        <w:bottom w:val="none" w:sz="0" w:space="0" w:color="auto"/>
        <w:right w:val="none" w:sz="0" w:space="0" w:color="auto"/>
      </w:divBdr>
    </w:div>
    <w:div w:id="105388662">
      <w:bodyDiv w:val="1"/>
      <w:marLeft w:val="0"/>
      <w:marRight w:val="0"/>
      <w:marTop w:val="0"/>
      <w:marBottom w:val="0"/>
      <w:divBdr>
        <w:top w:val="none" w:sz="0" w:space="0" w:color="auto"/>
        <w:left w:val="none" w:sz="0" w:space="0" w:color="auto"/>
        <w:bottom w:val="none" w:sz="0" w:space="0" w:color="auto"/>
        <w:right w:val="none" w:sz="0" w:space="0" w:color="auto"/>
      </w:divBdr>
    </w:div>
    <w:div w:id="114057635">
      <w:bodyDiv w:val="1"/>
      <w:marLeft w:val="0"/>
      <w:marRight w:val="0"/>
      <w:marTop w:val="0"/>
      <w:marBottom w:val="0"/>
      <w:divBdr>
        <w:top w:val="none" w:sz="0" w:space="0" w:color="auto"/>
        <w:left w:val="none" w:sz="0" w:space="0" w:color="auto"/>
        <w:bottom w:val="none" w:sz="0" w:space="0" w:color="auto"/>
        <w:right w:val="none" w:sz="0" w:space="0" w:color="auto"/>
      </w:divBdr>
    </w:div>
    <w:div w:id="139856572">
      <w:bodyDiv w:val="1"/>
      <w:marLeft w:val="0"/>
      <w:marRight w:val="0"/>
      <w:marTop w:val="0"/>
      <w:marBottom w:val="0"/>
      <w:divBdr>
        <w:top w:val="none" w:sz="0" w:space="0" w:color="auto"/>
        <w:left w:val="none" w:sz="0" w:space="0" w:color="auto"/>
        <w:bottom w:val="none" w:sz="0" w:space="0" w:color="auto"/>
        <w:right w:val="none" w:sz="0" w:space="0" w:color="auto"/>
      </w:divBdr>
    </w:div>
    <w:div w:id="143815728">
      <w:bodyDiv w:val="1"/>
      <w:marLeft w:val="0"/>
      <w:marRight w:val="0"/>
      <w:marTop w:val="0"/>
      <w:marBottom w:val="0"/>
      <w:divBdr>
        <w:top w:val="none" w:sz="0" w:space="0" w:color="auto"/>
        <w:left w:val="none" w:sz="0" w:space="0" w:color="auto"/>
        <w:bottom w:val="none" w:sz="0" w:space="0" w:color="auto"/>
        <w:right w:val="none" w:sz="0" w:space="0" w:color="auto"/>
      </w:divBdr>
    </w:div>
    <w:div w:id="179197035">
      <w:bodyDiv w:val="1"/>
      <w:marLeft w:val="0"/>
      <w:marRight w:val="0"/>
      <w:marTop w:val="0"/>
      <w:marBottom w:val="0"/>
      <w:divBdr>
        <w:top w:val="none" w:sz="0" w:space="0" w:color="auto"/>
        <w:left w:val="none" w:sz="0" w:space="0" w:color="auto"/>
        <w:bottom w:val="none" w:sz="0" w:space="0" w:color="auto"/>
        <w:right w:val="none" w:sz="0" w:space="0" w:color="auto"/>
      </w:divBdr>
    </w:div>
    <w:div w:id="183905502">
      <w:bodyDiv w:val="1"/>
      <w:marLeft w:val="0"/>
      <w:marRight w:val="0"/>
      <w:marTop w:val="0"/>
      <w:marBottom w:val="0"/>
      <w:divBdr>
        <w:top w:val="none" w:sz="0" w:space="0" w:color="auto"/>
        <w:left w:val="none" w:sz="0" w:space="0" w:color="auto"/>
        <w:bottom w:val="none" w:sz="0" w:space="0" w:color="auto"/>
        <w:right w:val="none" w:sz="0" w:space="0" w:color="auto"/>
      </w:divBdr>
    </w:div>
    <w:div w:id="205217366">
      <w:bodyDiv w:val="1"/>
      <w:marLeft w:val="0"/>
      <w:marRight w:val="0"/>
      <w:marTop w:val="0"/>
      <w:marBottom w:val="0"/>
      <w:divBdr>
        <w:top w:val="none" w:sz="0" w:space="0" w:color="auto"/>
        <w:left w:val="none" w:sz="0" w:space="0" w:color="auto"/>
        <w:bottom w:val="none" w:sz="0" w:space="0" w:color="auto"/>
        <w:right w:val="none" w:sz="0" w:space="0" w:color="auto"/>
      </w:divBdr>
    </w:div>
    <w:div w:id="208956853">
      <w:bodyDiv w:val="1"/>
      <w:marLeft w:val="0"/>
      <w:marRight w:val="0"/>
      <w:marTop w:val="0"/>
      <w:marBottom w:val="0"/>
      <w:divBdr>
        <w:top w:val="none" w:sz="0" w:space="0" w:color="auto"/>
        <w:left w:val="none" w:sz="0" w:space="0" w:color="auto"/>
        <w:bottom w:val="none" w:sz="0" w:space="0" w:color="auto"/>
        <w:right w:val="none" w:sz="0" w:space="0" w:color="auto"/>
      </w:divBdr>
    </w:div>
    <w:div w:id="214051515">
      <w:bodyDiv w:val="1"/>
      <w:marLeft w:val="0"/>
      <w:marRight w:val="0"/>
      <w:marTop w:val="0"/>
      <w:marBottom w:val="0"/>
      <w:divBdr>
        <w:top w:val="none" w:sz="0" w:space="0" w:color="auto"/>
        <w:left w:val="none" w:sz="0" w:space="0" w:color="auto"/>
        <w:bottom w:val="none" w:sz="0" w:space="0" w:color="auto"/>
        <w:right w:val="none" w:sz="0" w:space="0" w:color="auto"/>
      </w:divBdr>
    </w:div>
    <w:div w:id="217061076">
      <w:bodyDiv w:val="1"/>
      <w:marLeft w:val="0"/>
      <w:marRight w:val="0"/>
      <w:marTop w:val="0"/>
      <w:marBottom w:val="0"/>
      <w:divBdr>
        <w:top w:val="none" w:sz="0" w:space="0" w:color="auto"/>
        <w:left w:val="none" w:sz="0" w:space="0" w:color="auto"/>
        <w:bottom w:val="none" w:sz="0" w:space="0" w:color="auto"/>
        <w:right w:val="none" w:sz="0" w:space="0" w:color="auto"/>
      </w:divBdr>
    </w:div>
    <w:div w:id="218134745">
      <w:bodyDiv w:val="1"/>
      <w:marLeft w:val="0"/>
      <w:marRight w:val="0"/>
      <w:marTop w:val="0"/>
      <w:marBottom w:val="0"/>
      <w:divBdr>
        <w:top w:val="none" w:sz="0" w:space="0" w:color="auto"/>
        <w:left w:val="none" w:sz="0" w:space="0" w:color="auto"/>
        <w:bottom w:val="none" w:sz="0" w:space="0" w:color="auto"/>
        <w:right w:val="none" w:sz="0" w:space="0" w:color="auto"/>
      </w:divBdr>
    </w:div>
    <w:div w:id="237136744">
      <w:bodyDiv w:val="1"/>
      <w:marLeft w:val="0"/>
      <w:marRight w:val="0"/>
      <w:marTop w:val="0"/>
      <w:marBottom w:val="0"/>
      <w:divBdr>
        <w:top w:val="none" w:sz="0" w:space="0" w:color="auto"/>
        <w:left w:val="none" w:sz="0" w:space="0" w:color="auto"/>
        <w:bottom w:val="none" w:sz="0" w:space="0" w:color="auto"/>
        <w:right w:val="none" w:sz="0" w:space="0" w:color="auto"/>
      </w:divBdr>
    </w:div>
    <w:div w:id="267273699">
      <w:bodyDiv w:val="1"/>
      <w:marLeft w:val="0"/>
      <w:marRight w:val="0"/>
      <w:marTop w:val="0"/>
      <w:marBottom w:val="0"/>
      <w:divBdr>
        <w:top w:val="none" w:sz="0" w:space="0" w:color="auto"/>
        <w:left w:val="none" w:sz="0" w:space="0" w:color="auto"/>
        <w:bottom w:val="none" w:sz="0" w:space="0" w:color="auto"/>
        <w:right w:val="none" w:sz="0" w:space="0" w:color="auto"/>
      </w:divBdr>
    </w:div>
    <w:div w:id="331762029">
      <w:bodyDiv w:val="1"/>
      <w:marLeft w:val="0"/>
      <w:marRight w:val="0"/>
      <w:marTop w:val="0"/>
      <w:marBottom w:val="0"/>
      <w:divBdr>
        <w:top w:val="none" w:sz="0" w:space="0" w:color="auto"/>
        <w:left w:val="none" w:sz="0" w:space="0" w:color="auto"/>
        <w:bottom w:val="none" w:sz="0" w:space="0" w:color="auto"/>
        <w:right w:val="none" w:sz="0" w:space="0" w:color="auto"/>
      </w:divBdr>
    </w:div>
    <w:div w:id="337538172">
      <w:bodyDiv w:val="1"/>
      <w:marLeft w:val="0"/>
      <w:marRight w:val="0"/>
      <w:marTop w:val="0"/>
      <w:marBottom w:val="0"/>
      <w:divBdr>
        <w:top w:val="none" w:sz="0" w:space="0" w:color="auto"/>
        <w:left w:val="none" w:sz="0" w:space="0" w:color="auto"/>
        <w:bottom w:val="none" w:sz="0" w:space="0" w:color="auto"/>
        <w:right w:val="none" w:sz="0" w:space="0" w:color="auto"/>
      </w:divBdr>
    </w:div>
    <w:div w:id="339084662">
      <w:bodyDiv w:val="1"/>
      <w:marLeft w:val="0"/>
      <w:marRight w:val="0"/>
      <w:marTop w:val="0"/>
      <w:marBottom w:val="0"/>
      <w:divBdr>
        <w:top w:val="none" w:sz="0" w:space="0" w:color="auto"/>
        <w:left w:val="none" w:sz="0" w:space="0" w:color="auto"/>
        <w:bottom w:val="none" w:sz="0" w:space="0" w:color="auto"/>
        <w:right w:val="none" w:sz="0" w:space="0" w:color="auto"/>
      </w:divBdr>
    </w:div>
    <w:div w:id="340400170">
      <w:bodyDiv w:val="1"/>
      <w:marLeft w:val="0"/>
      <w:marRight w:val="0"/>
      <w:marTop w:val="0"/>
      <w:marBottom w:val="0"/>
      <w:divBdr>
        <w:top w:val="none" w:sz="0" w:space="0" w:color="auto"/>
        <w:left w:val="none" w:sz="0" w:space="0" w:color="auto"/>
        <w:bottom w:val="none" w:sz="0" w:space="0" w:color="auto"/>
        <w:right w:val="none" w:sz="0" w:space="0" w:color="auto"/>
      </w:divBdr>
    </w:div>
    <w:div w:id="355038526">
      <w:bodyDiv w:val="1"/>
      <w:marLeft w:val="0"/>
      <w:marRight w:val="0"/>
      <w:marTop w:val="0"/>
      <w:marBottom w:val="0"/>
      <w:divBdr>
        <w:top w:val="none" w:sz="0" w:space="0" w:color="auto"/>
        <w:left w:val="none" w:sz="0" w:space="0" w:color="auto"/>
        <w:bottom w:val="none" w:sz="0" w:space="0" w:color="auto"/>
        <w:right w:val="none" w:sz="0" w:space="0" w:color="auto"/>
      </w:divBdr>
    </w:div>
    <w:div w:id="393938699">
      <w:bodyDiv w:val="1"/>
      <w:marLeft w:val="0"/>
      <w:marRight w:val="0"/>
      <w:marTop w:val="0"/>
      <w:marBottom w:val="0"/>
      <w:divBdr>
        <w:top w:val="none" w:sz="0" w:space="0" w:color="auto"/>
        <w:left w:val="none" w:sz="0" w:space="0" w:color="auto"/>
        <w:bottom w:val="none" w:sz="0" w:space="0" w:color="auto"/>
        <w:right w:val="none" w:sz="0" w:space="0" w:color="auto"/>
      </w:divBdr>
    </w:div>
    <w:div w:id="433944948">
      <w:bodyDiv w:val="1"/>
      <w:marLeft w:val="0"/>
      <w:marRight w:val="0"/>
      <w:marTop w:val="0"/>
      <w:marBottom w:val="0"/>
      <w:divBdr>
        <w:top w:val="none" w:sz="0" w:space="0" w:color="auto"/>
        <w:left w:val="none" w:sz="0" w:space="0" w:color="auto"/>
        <w:bottom w:val="none" w:sz="0" w:space="0" w:color="auto"/>
        <w:right w:val="none" w:sz="0" w:space="0" w:color="auto"/>
      </w:divBdr>
    </w:div>
    <w:div w:id="437412230">
      <w:bodyDiv w:val="1"/>
      <w:marLeft w:val="0"/>
      <w:marRight w:val="0"/>
      <w:marTop w:val="0"/>
      <w:marBottom w:val="0"/>
      <w:divBdr>
        <w:top w:val="none" w:sz="0" w:space="0" w:color="auto"/>
        <w:left w:val="none" w:sz="0" w:space="0" w:color="auto"/>
        <w:bottom w:val="none" w:sz="0" w:space="0" w:color="auto"/>
        <w:right w:val="none" w:sz="0" w:space="0" w:color="auto"/>
      </w:divBdr>
    </w:div>
    <w:div w:id="453014472">
      <w:bodyDiv w:val="1"/>
      <w:marLeft w:val="0"/>
      <w:marRight w:val="0"/>
      <w:marTop w:val="0"/>
      <w:marBottom w:val="0"/>
      <w:divBdr>
        <w:top w:val="none" w:sz="0" w:space="0" w:color="auto"/>
        <w:left w:val="none" w:sz="0" w:space="0" w:color="auto"/>
        <w:bottom w:val="none" w:sz="0" w:space="0" w:color="auto"/>
        <w:right w:val="none" w:sz="0" w:space="0" w:color="auto"/>
      </w:divBdr>
    </w:div>
    <w:div w:id="455028314">
      <w:bodyDiv w:val="1"/>
      <w:marLeft w:val="0"/>
      <w:marRight w:val="0"/>
      <w:marTop w:val="0"/>
      <w:marBottom w:val="0"/>
      <w:divBdr>
        <w:top w:val="none" w:sz="0" w:space="0" w:color="auto"/>
        <w:left w:val="none" w:sz="0" w:space="0" w:color="auto"/>
        <w:bottom w:val="none" w:sz="0" w:space="0" w:color="auto"/>
        <w:right w:val="none" w:sz="0" w:space="0" w:color="auto"/>
      </w:divBdr>
    </w:div>
    <w:div w:id="469396319">
      <w:bodyDiv w:val="1"/>
      <w:marLeft w:val="0"/>
      <w:marRight w:val="0"/>
      <w:marTop w:val="0"/>
      <w:marBottom w:val="0"/>
      <w:divBdr>
        <w:top w:val="none" w:sz="0" w:space="0" w:color="auto"/>
        <w:left w:val="none" w:sz="0" w:space="0" w:color="auto"/>
        <w:bottom w:val="none" w:sz="0" w:space="0" w:color="auto"/>
        <w:right w:val="none" w:sz="0" w:space="0" w:color="auto"/>
      </w:divBdr>
    </w:div>
    <w:div w:id="472677022">
      <w:bodyDiv w:val="1"/>
      <w:marLeft w:val="0"/>
      <w:marRight w:val="0"/>
      <w:marTop w:val="0"/>
      <w:marBottom w:val="0"/>
      <w:divBdr>
        <w:top w:val="none" w:sz="0" w:space="0" w:color="auto"/>
        <w:left w:val="none" w:sz="0" w:space="0" w:color="auto"/>
        <w:bottom w:val="none" w:sz="0" w:space="0" w:color="auto"/>
        <w:right w:val="none" w:sz="0" w:space="0" w:color="auto"/>
      </w:divBdr>
    </w:div>
    <w:div w:id="499270921">
      <w:bodyDiv w:val="1"/>
      <w:marLeft w:val="0"/>
      <w:marRight w:val="0"/>
      <w:marTop w:val="0"/>
      <w:marBottom w:val="0"/>
      <w:divBdr>
        <w:top w:val="none" w:sz="0" w:space="0" w:color="auto"/>
        <w:left w:val="none" w:sz="0" w:space="0" w:color="auto"/>
        <w:bottom w:val="none" w:sz="0" w:space="0" w:color="auto"/>
        <w:right w:val="none" w:sz="0" w:space="0" w:color="auto"/>
      </w:divBdr>
    </w:div>
    <w:div w:id="503667363">
      <w:bodyDiv w:val="1"/>
      <w:marLeft w:val="0"/>
      <w:marRight w:val="0"/>
      <w:marTop w:val="0"/>
      <w:marBottom w:val="0"/>
      <w:divBdr>
        <w:top w:val="none" w:sz="0" w:space="0" w:color="auto"/>
        <w:left w:val="none" w:sz="0" w:space="0" w:color="auto"/>
        <w:bottom w:val="none" w:sz="0" w:space="0" w:color="auto"/>
        <w:right w:val="none" w:sz="0" w:space="0" w:color="auto"/>
      </w:divBdr>
    </w:div>
    <w:div w:id="537352522">
      <w:bodyDiv w:val="1"/>
      <w:marLeft w:val="0"/>
      <w:marRight w:val="0"/>
      <w:marTop w:val="0"/>
      <w:marBottom w:val="0"/>
      <w:divBdr>
        <w:top w:val="none" w:sz="0" w:space="0" w:color="auto"/>
        <w:left w:val="none" w:sz="0" w:space="0" w:color="auto"/>
        <w:bottom w:val="none" w:sz="0" w:space="0" w:color="auto"/>
        <w:right w:val="none" w:sz="0" w:space="0" w:color="auto"/>
      </w:divBdr>
    </w:div>
    <w:div w:id="539980374">
      <w:bodyDiv w:val="1"/>
      <w:marLeft w:val="0"/>
      <w:marRight w:val="0"/>
      <w:marTop w:val="0"/>
      <w:marBottom w:val="0"/>
      <w:divBdr>
        <w:top w:val="none" w:sz="0" w:space="0" w:color="auto"/>
        <w:left w:val="none" w:sz="0" w:space="0" w:color="auto"/>
        <w:bottom w:val="none" w:sz="0" w:space="0" w:color="auto"/>
        <w:right w:val="none" w:sz="0" w:space="0" w:color="auto"/>
      </w:divBdr>
    </w:div>
    <w:div w:id="546841475">
      <w:bodyDiv w:val="1"/>
      <w:marLeft w:val="0"/>
      <w:marRight w:val="0"/>
      <w:marTop w:val="0"/>
      <w:marBottom w:val="0"/>
      <w:divBdr>
        <w:top w:val="none" w:sz="0" w:space="0" w:color="auto"/>
        <w:left w:val="none" w:sz="0" w:space="0" w:color="auto"/>
        <w:bottom w:val="none" w:sz="0" w:space="0" w:color="auto"/>
        <w:right w:val="none" w:sz="0" w:space="0" w:color="auto"/>
      </w:divBdr>
    </w:div>
    <w:div w:id="559556240">
      <w:bodyDiv w:val="1"/>
      <w:marLeft w:val="0"/>
      <w:marRight w:val="0"/>
      <w:marTop w:val="0"/>
      <w:marBottom w:val="0"/>
      <w:divBdr>
        <w:top w:val="none" w:sz="0" w:space="0" w:color="auto"/>
        <w:left w:val="none" w:sz="0" w:space="0" w:color="auto"/>
        <w:bottom w:val="none" w:sz="0" w:space="0" w:color="auto"/>
        <w:right w:val="none" w:sz="0" w:space="0" w:color="auto"/>
      </w:divBdr>
    </w:div>
    <w:div w:id="572860330">
      <w:bodyDiv w:val="1"/>
      <w:marLeft w:val="0"/>
      <w:marRight w:val="0"/>
      <w:marTop w:val="0"/>
      <w:marBottom w:val="0"/>
      <w:divBdr>
        <w:top w:val="none" w:sz="0" w:space="0" w:color="auto"/>
        <w:left w:val="none" w:sz="0" w:space="0" w:color="auto"/>
        <w:bottom w:val="none" w:sz="0" w:space="0" w:color="auto"/>
        <w:right w:val="none" w:sz="0" w:space="0" w:color="auto"/>
      </w:divBdr>
    </w:div>
    <w:div w:id="598031588">
      <w:bodyDiv w:val="1"/>
      <w:marLeft w:val="0"/>
      <w:marRight w:val="0"/>
      <w:marTop w:val="0"/>
      <w:marBottom w:val="0"/>
      <w:divBdr>
        <w:top w:val="none" w:sz="0" w:space="0" w:color="auto"/>
        <w:left w:val="none" w:sz="0" w:space="0" w:color="auto"/>
        <w:bottom w:val="none" w:sz="0" w:space="0" w:color="auto"/>
        <w:right w:val="none" w:sz="0" w:space="0" w:color="auto"/>
      </w:divBdr>
    </w:div>
    <w:div w:id="599222617">
      <w:bodyDiv w:val="1"/>
      <w:marLeft w:val="0"/>
      <w:marRight w:val="0"/>
      <w:marTop w:val="0"/>
      <w:marBottom w:val="0"/>
      <w:divBdr>
        <w:top w:val="none" w:sz="0" w:space="0" w:color="auto"/>
        <w:left w:val="none" w:sz="0" w:space="0" w:color="auto"/>
        <w:bottom w:val="none" w:sz="0" w:space="0" w:color="auto"/>
        <w:right w:val="none" w:sz="0" w:space="0" w:color="auto"/>
      </w:divBdr>
    </w:div>
    <w:div w:id="606933429">
      <w:bodyDiv w:val="1"/>
      <w:marLeft w:val="0"/>
      <w:marRight w:val="0"/>
      <w:marTop w:val="0"/>
      <w:marBottom w:val="0"/>
      <w:divBdr>
        <w:top w:val="none" w:sz="0" w:space="0" w:color="auto"/>
        <w:left w:val="none" w:sz="0" w:space="0" w:color="auto"/>
        <w:bottom w:val="none" w:sz="0" w:space="0" w:color="auto"/>
        <w:right w:val="none" w:sz="0" w:space="0" w:color="auto"/>
      </w:divBdr>
    </w:div>
    <w:div w:id="611208802">
      <w:bodyDiv w:val="1"/>
      <w:marLeft w:val="0"/>
      <w:marRight w:val="0"/>
      <w:marTop w:val="0"/>
      <w:marBottom w:val="0"/>
      <w:divBdr>
        <w:top w:val="none" w:sz="0" w:space="0" w:color="auto"/>
        <w:left w:val="none" w:sz="0" w:space="0" w:color="auto"/>
        <w:bottom w:val="none" w:sz="0" w:space="0" w:color="auto"/>
        <w:right w:val="none" w:sz="0" w:space="0" w:color="auto"/>
      </w:divBdr>
    </w:div>
    <w:div w:id="615063315">
      <w:bodyDiv w:val="1"/>
      <w:marLeft w:val="0"/>
      <w:marRight w:val="0"/>
      <w:marTop w:val="0"/>
      <w:marBottom w:val="0"/>
      <w:divBdr>
        <w:top w:val="none" w:sz="0" w:space="0" w:color="auto"/>
        <w:left w:val="none" w:sz="0" w:space="0" w:color="auto"/>
        <w:bottom w:val="none" w:sz="0" w:space="0" w:color="auto"/>
        <w:right w:val="none" w:sz="0" w:space="0" w:color="auto"/>
      </w:divBdr>
    </w:div>
    <w:div w:id="637342753">
      <w:bodyDiv w:val="1"/>
      <w:marLeft w:val="0"/>
      <w:marRight w:val="0"/>
      <w:marTop w:val="0"/>
      <w:marBottom w:val="0"/>
      <w:divBdr>
        <w:top w:val="none" w:sz="0" w:space="0" w:color="auto"/>
        <w:left w:val="none" w:sz="0" w:space="0" w:color="auto"/>
        <w:bottom w:val="none" w:sz="0" w:space="0" w:color="auto"/>
        <w:right w:val="none" w:sz="0" w:space="0" w:color="auto"/>
      </w:divBdr>
    </w:div>
    <w:div w:id="676813888">
      <w:bodyDiv w:val="1"/>
      <w:marLeft w:val="0"/>
      <w:marRight w:val="0"/>
      <w:marTop w:val="0"/>
      <w:marBottom w:val="0"/>
      <w:divBdr>
        <w:top w:val="none" w:sz="0" w:space="0" w:color="auto"/>
        <w:left w:val="none" w:sz="0" w:space="0" w:color="auto"/>
        <w:bottom w:val="none" w:sz="0" w:space="0" w:color="auto"/>
        <w:right w:val="none" w:sz="0" w:space="0" w:color="auto"/>
      </w:divBdr>
    </w:div>
    <w:div w:id="678505924">
      <w:bodyDiv w:val="1"/>
      <w:marLeft w:val="0"/>
      <w:marRight w:val="0"/>
      <w:marTop w:val="0"/>
      <w:marBottom w:val="0"/>
      <w:divBdr>
        <w:top w:val="none" w:sz="0" w:space="0" w:color="auto"/>
        <w:left w:val="none" w:sz="0" w:space="0" w:color="auto"/>
        <w:bottom w:val="none" w:sz="0" w:space="0" w:color="auto"/>
        <w:right w:val="none" w:sz="0" w:space="0" w:color="auto"/>
      </w:divBdr>
    </w:div>
    <w:div w:id="689456811">
      <w:bodyDiv w:val="1"/>
      <w:marLeft w:val="0"/>
      <w:marRight w:val="0"/>
      <w:marTop w:val="0"/>
      <w:marBottom w:val="0"/>
      <w:divBdr>
        <w:top w:val="none" w:sz="0" w:space="0" w:color="auto"/>
        <w:left w:val="none" w:sz="0" w:space="0" w:color="auto"/>
        <w:bottom w:val="none" w:sz="0" w:space="0" w:color="auto"/>
        <w:right w:val="none" w:sz="0" w:space="0" w:color="auto"/>
      </w:divBdr>
    </w:div>
    <w:div w:id="697005666">
      <w:bodyDiv w:val="1"/>
      <w:marLeft w:val="0"/>
      <w:marRight w:val="0"/>
      <w:marTop w:val="0"/>
      <w:marBottom w:val="0"/>
      <w:divBdr>
        <w:top w:val="none" w:sz="0" w:space="0" w:color="auto"/>
        <w:left w:val="none" w:sz="0" w:space="0" w:color="auto"/>
        <w:bottom w:val="none" w:sz="0" w:space="0" w:color="auto"/>
        <w:right w:val="none" w:sz="0" w:space="0" w:color="auto"/>
      </w:divBdr>
    </w:div>
    <w:div w:id="698773847">
      <w:bodyDiv w:val="1"/>
      <w:marLeft w:val="0"/>
      <w:marRight w:val="0"/>
      <w:marTop w:val="0"/>
      <w:marBottom w:val="0"/>
      <w:divBdr>
        <w:top w:val="none" w:sz="0" w:space="0" w:color="auto"/>
        <w:left w:val="none" w:sz="0" w:space="0" w:color="auto"/>
        <w:bottom w:val="none" w:sz="0" w:space="0" w:color="auto"/>
        <w:right w:val="none" w:sz="0" w:space="0" w:color="auto"/>
      </w:divBdr>
    </w:div>
    <w:div w:id="704984211">
      <w:bodyDiv w:val="1"/>
      <w:marLeft w:val="0"/>
      <w:marRight w:val="0"/>
      <w:marTop w:val="0"/>
      <w:marBottom w:val="0"/>
      <w:divBdr>
        <w:top w:val="none" w:sz="0" w:space="0" w:color="auto"/>
        <w:left w:val="none" w:sz="0" w:space="0" w:color="auto"/>
        <w:bottom w:val="none" w:sz="0" w:space="0" w:color="auto"/>
        <w:right w:val="none" w:sz="0" w:space="0" w:color="auto"/>
      </w:divBdr>
    </w:div>
    <w:div w:id="717363628">
      <w:bodyDiv w:val="1"/>
      <w:marLeft w:val="0"/>
      <w:marRight w:val="0"/>
      <w:marTop w:val="0"/>
      <w:marBottom w:val="0"/>
      <w:divBdr>
        <w:top w:val="none" w:sz="0" w:space="0" w:color="auto"/>
        <w:left w:val="none" w:sz="0" w:space="0" w:color="auto"/>
        <w:bottom w:val="none" w:sz="0" w:space="0" w:color="auto"/>
        <w:right w:val="none" w:sz="0" w:space="0" w:color="auto"/>
      </w:divBdr>
    </w:div>
    <w:div w:id="731462317">
      <w:bodyDiv w:val="1"/>
      <w:marLeft w:val="0"/>
      <w:marRight w:val="0"/>
      <w:marTop w:val="0"/>
      <w:marBottom w:val="0"/>
      <w:divBdr>
        <w:top w:val="none" w:sz="0" w:space="0" w:color="auto"/>
        <w:left w:val="none" w:sz="0" w:space="0" w:color="auto"/>
        <w:bottom w:val="none" w:sz="0" w:space="0" w:color="auto"/>
        <w:right w:val="none" w:sz="0" w:space="0" w:color="auto"/>
      </w:divBdr>
    </w:div>
    <w:div w:id="743064358">
      <w:bodyDiv w:val="1"/>
      <w:marLeft w:val="0"/>
      <w:marRight w:val="0"/>
      <w:marTop w:val="0"/>
      <w:marBottom w:val="0"/>
      <w:divBdr>
        <w:top w:val="none" w:sz="0" w:space="0" w:color="auto"/>
        <w:left w:val="none" w:sz="0" w:space="0" w:color="auto"/>
        <w:bottom w:val="none" w:sz="0" w:space="0" w:color="auto"/>
        <w:right w:val="none" w:sz="0" w:space="0" w:color="auto"/>
      </w:divBdr>
    </w:div>
    <w:div w:id="746416551">
      <w:bodyDiv w:val="1"/>
      <w:marLeft w:val="0"/>
      <w:marRight w:val="0"/>
      <w:marTop w:val="0"/>
      <w:marBottom w:val="0"/>
      <w:divBdr>
        <w:top w:val="none" w:sz="0" w:space="0" w:color="auto"/>
        <w:left w:val="none" w:sz="0" w:space="0" w:color="auto"/>
        <w:bottom w:val="none" w:sz="0" w:space="0" w:color="auto"/>
        <w:right w:val="none" w:sz="0" w:space="0" w:color="auto"/>
      </w:divBdr>
    </w:div>
    <w:div w:id="767578418">
      <w:bodyDiv w:val="1"/>
      <w:marLeft w:val="0"/>
      <w:marRight w:val="0"/>
      <w:marTop w:val="0"/>
      <w:marBottom w:val="0"/>
      <w:divBdr>
        <w:top w:val="none" w:sz="0" w:space="0" w:color="auto"/>
        <w:left w:val="none" w:sz="0" w:space="0" w:color="auto"/>
        <w:bottom w:val="none" w:sz="0" w:space="0" w:color="auto"/>
        <w:right w:val="none" w:sz="0" w:space="0" w:color="auto"/>
      </w:divBdr>
    </w:div>
    <w:div w:id="784425944">
      <w:bodyDiv w:val="1"/>
      <w:marLeft w:val="0"/>
      <w:marRight w:val="0"/>
      <w:marTop w:val="0"/>
      <w:marBottom w:val="0"/>
      <w:divBdr>
        <w:top w:val="none" w:sz="0" w:space="0" w:color="auto"/>
        <w:left w:val="none" w:sz="0" w:space="0" w:color="auto"/>
        <w:bottom w:val="none" w:sz="0" w:space="0" w:color="auto"/>
        <w:right w:val="none" w:sz="0" w:space="0" w:color="auto"/>
      </w:divBdr>
    </w:div>
    <w:div w:id="789978443">
      <w:bodyDiv w:val="1"/>
      <w:marLeft w:val="0"/>
      <w:marRight w:val="0"/>
      <w:marTop w:val="0"/>
      <w:marBottom w:val="0"/>
      <w:divBdr>
        <w:top w:val="none" w:sz="0" w:space="0" w:color="auto"/>
        <w:left w:val="none" w:sz="0" w:space="0" w:color="auto"/>
        <w:bottom w:val="none" w:sz="0" w:space="0" w:color="auto"/>
        <w:right w:val="none" w:sz="0" w:space="0" w:color="auto"/>
      </w:divBdr>
    </w:div>
    <w:div w:id="804470970">
      <w:bodyDiv w:val="1"/>
      <w:marLeft w:val="0"/>
      <w:marRight w:val="0"/>
      <w:marTop w:val="0"/>
      <w:marBottom w:val="0"/>
      <w:divBdr>
        <w:top w:val="none" w:sz="0" w:space="0" w:color="auto"/>
        <w:left w:val="none" w:sz="0" w:space="0" w:color="auto"/>
        <w:bottom w:val="none" w:sz="0" w:space="0" w:color="auto"/>
        <w:right w:val="none" w:sz="0" w:space="0" w:color="auto"/>
      </w:divBdr>
    </w:div>
    <w:div w:id="804657673">
      <w:bodyDiv w:val="1"/>
      <w:marLeft w:val="0"/>
      <w:marRight w:val="0"/>
      <w:marTop w:val="0"/>
      <w:marBottom w:val="0"/>
      <w:divBdr>
        <w:top w:val="none" w:sz="0" w:space="0" w:color="auto"/>
        <w:left w:val="none" w:sz="0" w:space="0" w:color="auto"/>
        <w:bottom w:val="none" w:sz="0" w:space="0" w:color="auto"/>
        <w:right w:val="none" w:sz="0" w:space="0" w:color="auto"/>
      </w:divBdr>
    </w:div>
    <w:div w:id="809177210">
      <w:bodyDiv w:val="1"/>
      <w:marLeft w:val="0"/>
      <w:marRight w:val="0"/>
      <w:marTop w:val="0"/>
      <w:marBottom w:val="0"/>
      <w:divBdr>
        <w:top w:val="none" w:sz="0" w:space="0" w:color="auto"/>
        <w:left w:val="none" w:sz="0" w:space="0" w:color="auto"/>
        <w:bottom w:val="none" w:sz="0" w:space="0" w:color="auto"/>
        <w:right w:val="none" w:sz="0" w:space="0" w:color="auto"/>
      </w:divBdr>
    </w:div>
    <w:div w:id="811678931">
      <w:bodyDiv w:val="1"/>
      <w:marLeft w:val="0"/>
      <w:marRight w:val="0"/>
      <w:marTop w:val="0"/>
      <w:marBottom w:val="0"/>
      <w:divBdr>
        <w:top w:val="none" w:sz="0" w:space="0" w:color="auto"/>
        <w:left w:val="none" w:sz="0" w:space="0" w:color="auto"/>
        <w:bottom w:val="none" w:sz="0" w:space="0" w:color="auto"/>
        <w:right w:val="none" w:sz="0" w:space="0" w:color="auto"/>
      </w:divBdr>
    </w:div>
    <w:div w:id="817958344">
      <w:bodyDiv w:val="1"/>
      <w:marLeft w:val="0"/>
      <w:marRight w:val="0"/>
      <w:marTop w:val="0"/>
      <w:marBottom w:val="0"/>
      <w:divBdr>
        <w:top w:val="none" w:sz="0" w:space="0" w:color="auto"/>
        <w:left w:val="none" w:sz="0" w:space="0" w:color="auto"/>
        <w:bottom w:val="none" w:sz="0" w:space="0" w:color="auto"/>
        <w:right w:val="none" w:sz="0" w:space="0" w:color="auto"/>
      </w:divBdr>
    </w:div>
    <w:div w:id="828787425">
      <w:bodyDiv w:val="1"/>
      <w:marLeft w:val="0"/>
      <w:marRight w:val="0"/>
      <w:marTop w:val="0"/>
      <w:marBottom w:val="0"/>
      <w:divBdr>
        <w:top w:val="none" w:sz="0" w:space="0" w:color="auto"/>
        <w:left w:val="none" w:sz="0" w:space="0" w:color="auto"/>
        <w:bottom w:val="none" w:sz="0" w:space="0" w:color="auto"/>
        <w:right w:val="none" w:sz="0" w:space="0" w:color="auto"/>
      </w:divBdr>
    </w:div>
    <w:div w:id="835077897">
      <w:bodyDiv w:val="1"/>
      <w:marLeft w:val="0"/>
      <w:marRight w:val="0"/>
      <w:marTop w:val="0"/>
      <w:marBottom w:val="0"/>
      <w:divBdr>
        <w:top w:val="none" w:sz="0" w:space="0" w:color="auto"/>
        <w:left w:val="none" w:sz="0" w:space="0" w:color="auto"/>
        <w:bottom w:val="none" w:sz="0" w:space="0" w:color="auto"/>
        <w:right w:val="none" w:sz="0" w:space="0" w:color="auto"/>
      </w:divBdr>
    </w:div>
    <w:div w:id="836963980">
      <w:bodyDiv w:val="1"/>
      <w:marLeft w:val="0"/>
      <w:marRight w:val="0"/>
      <w:marTop w:val="0"/>
      <w:marBottom w:val="0"/>
      <w:divBdr>
        <w:top w:val="none" w:sz="0" w:space="0" w:color="auto"/>
        <w:left w:val="none" w:sz="0" w:space="0" w:color="auto"/>
        <w:bottom w:val="none" w:sz="0" w:space="0" w:color="auto"/>
        <w:right w:val="none" w:sz="0" w:space="0" w:color="auto"/>
      </w:divBdr>
    </w:div>
    <w:div w:id="848760415">
      <w:bodyDiv w:val="1"/>
      <w:marLeft w:val="0"/>
      <w:marRight w:val="0"/>
      <w:marTop w:val="0"/>
      <w:marBottom w:val="0"/>
      <w:divBdr>
        <w:top w:val="none" w:sz="0" w:space="0" w:color="auto"/>
        <w:left w:val="none" w:sz="0" w:space="0" w:color="auto"/>
        <w:bottom w:val="none" w:sz="0" w:space="0" w:color="auto"/>
        <w:right w:val="none" w:sz="0" w:space="0" w:color="auto"/>
      </w:divBdr>
    </w:div>
    <w:div w:id="850533213">
      <w:bodyDiv w:val="1"/>
      <w:marLeft w:val="0"/>
      <w:marRight w:val="0"/>
      <w:marTop w:val="0"/>
      <w:marBottom w:val="0"/>
      <w:divBdr>
        <w:top w:val="none" w:sz="0" w:space="0" w:color="auto"/>
        <w:left w:val="none" w:sz="0" w:space="0" w:color="auto"/>
        <w:bottom w:val="none" w:sz="0" w:space="0" w:color="auto"/>
        <w:right w:val="none" w:sz="0" w:space="0" w:color="auto"/>
      </w:divBdr>
    </w:div>
    <w:div w:id="859470105">
      <w:bodyDiv w:val="1"/>
      <w:marLeft w:val="0"/>
      <w:marRight w:val="0"/>
      <w:marTop w:val="0"/>
      <w:marBottom w:val="0"/>
      <w:divBdr>
        <w:top w:val="none" w:sz="0" w:space="0" w:color="auto"/>
        <w:left w:val="none" w:sz="0" w:space="0" w:color="auto"/>
        <w:bottom w:val="none" w:sz="0" w:space="0" w:color="auto"/>
        <w:right w:val="none" w:sz="0" w:space="0" w:color="auto"/>
      </w:divBdr>
    </w:div>
    <w:div w:id="861359610">
      <w:bodyDiv w:val="1"/>
      <w:marLeft w:val="0"/>
      <w:marRight w:val="0"/>
      <w:marTop w:val="0"/>
      <w:marBottom w:val="0"/>
      <w:divBdr>
        <w:top w:val="none" w:sz="0" w:space="0" w:color="auto"/>
        <w:left w:val="none" w:sz="0" w:space="0" w:color="auto"/>
        <w:bottom w:val="none" w:sz="0" w:space="0" w:color="auto"/>
        <w:right w:val="none" w:sz="0" w:space="0" w:color="auto"/>
      </w:divBdr>
    </w:div>
    <w:div w:id="877007133">
      <w:bodyDiv w:val="1"/>
      <w:marLeft w:val="0"/>
      <w:marRight w:val="0"/>
      <w:marTop w:val="0"/>
      <w:marBottom w:val="0"/>
      <w:divBdr>
        <w:top w:val="none" w:sz="0" w:space="0" w:color="auto"/>
        <w:left w:val="none" w:sz="0" w:space="0" w:color="auto"/>
        <w:bottom w:val="none" w:sz="0" w:space="0" w:color="auto"/>
        <w:right w:val="none" w:sz="0" w:space="0" w:color="auto"/>
      </w:divBdr>
    </w:div>
    <w:div w:id="880090557">
      <w:bodyDiv w:val="1"/>
      <w:marLeft w:val="0"/>
      <w:marRight w:val="0"/>
      <w:marTop w:val="0"/>
      <w:marBottom w:val="0"/>
      <w:divBdr>
        <w:top w:val="none" w:sz="0" w:space="0" w:color="auto"/>
        <w:left w:val="none" w:sz="0" w:space="0" w:color="auto"/>
        <w:bottom w:val="none" w:sz="0" w:space="0" w:color="auto"/>
        <w:right w:val="none" w:sz="0" w:space="0" w:color="auto"/>
      </w:divBdr>
    </w:div>
    <w:div w:id="940643776">
      <w:bodyDiv w:val="1"/>
      <w:marLeft w:val="0"/>
      <w:marRight w:val="0"/>
      <w:marTop w:val="0"/>
      <w:marBottom w:val="0"/>
      <w:divBdr>
        <w:top w:val="none" w:sz="0" w:space="0" w:color="auto"/>
        <w:left w:val="none" w:sz="0" w:space="0" w:color="auto"/>
        <w:bottom w:val="none" w:sz="0" w:space="0" w:color="auto"/>
        <w:right w:val="none" w:sz="0" w:space="0" w:color="auto"/>
      </w:divBdr>
    </w:div>
    <w:div w:id="942567747">
      <w:bodyDiv w:val="1"/>
      <w:marLeft w:val="0"/>
      <w:marRight w:val="0"/>
      <w:marTop w:val="0"/>
      <w:marBottom w:val="0"/>
      <w:divBdr>
        <w:top w:val="none" w:sz="0" w:space="0" w:color="auto"/>
        <w:left w:val="none" w:sz="0" w:space="0" w:color="auto"/>
        <w:bottom w:val="none" w:sz="0" w:space="0" w:color="auto"/>
        <w:right w:val="none" w:sz="0" w:space="0" w:color="auto"/>
      </w:divBdr>
    </w:div>
    <w:div w:id="945772277">
      <w:bodyDiv w:val="1"/>
      <w:marLeft w:val="0"/>
      <w:marRight w:val="0"/>
      <w:marTop w:val="0"/>
      <w:marBottom w:val="0"/>
      <w:divBdr>
        <w:top w:val="none" w:sz="0" w:space="0" w:color="auto"/>
        <w:left w:val="none" w:sz="0" w:space="0" w:color="auto"/>
        <w:bottom w:val="none" w:sz="0" w:space="0" w:color="auto"/>
        <w:right w:val="none" w:sz="0" w:space="0" w:color="auto"/>
      </w:divBdr>
      <w:divsChild>
        <w:div w:id="1058699300">
          <w:marLeft w:val="0"/>
          <w:marRight w:val="0"/>
          <w:marTop w:val="0"/>
          <w:marBottom w:val="225"/>
          <w:divBdr>
            <w:top w:val="none" w:sz="0" w:space="0" w:color="auto"/>
            <w:left w:val="none" w:sz="0" w:space="0" w:color="auto"/>
            <w:bottom w:val="none" w:sz="0" w:space="0" w:color="auto"/>
            <w:right w:val="none" w:sz="0" w:space="0" w:color="auto"/>
          </w:divBdr>
        </w:div>
      </w:divsChild>
    </w:div>
    <w:div w:id="948589004">
      <w:bodyDiv w:val="1"/>
      <w:marLeft w:val="0"/>
      <w:marRight w:val="0"/>
      <w:marTop w:val="0"/>
      <w:marBottom w:val="0"/>
      <w:divBdr>
        <w:top w:val="none" w:sz="0" w:space="0" w:color="auto"/>
        <w:left w:val="none" w:sz="0" w:space="0" w:color="auto"/>
        <w:bottom w:val="none" w:sz="0" w:space="0" w:color="auto"/>
        <w:right w:val="none" w:sz="0" w:space="0" w:color="auto"/>
      </w:divBdr>
    </w:div>
    <w:div w:id="949431774">
      <w:bodyDiv w:val="1"/>
      <w:marLeft w:val="0"/>
      <w:marRight w:val="0"/>
      <w:marTop w:val="0"/>
      <w:marBottom w:val="0"/>
      <w:divBdr>
        <w:top w:val="none" w:sz="0" w:space="0" w:color="auto"/>
        <w:left w:val="none" w:sz="0" w:space="0" w:color="auto"/>
        <w:bottom w:val="none" w:sz="0" w:space="0" w:color="auto"/>
        <w:right w:val="none" w:sz="0" w:space="0" w:color="auto"/>
      </w:divBdr>
    </w:div>
    <w:div w:id="962074035">
      <w:bodyDiv w:val="1"/>
      <w:marLeft w:val="0"/>
      <w:marRight w:val="0"/>
      <w:marTop w:val="0"/>
      <w:marBottom w:val="0"/>
      <w:divBdr>
        <w:top w:val="none" w:sz="0" w:space="0" w:color="auto"/>
        <w:left w:val="none" w:sz="0" w:space="0" w:color="auto"/>
        <w:bottom w:val="none" w:sz="0" w:space="0" w:color="auto"/>
        <w:right w:val="none" w:sz="0" w:space="0" w:color="auto"/>
      </w:divBdr>
    </w:div>
    <w:div w:id="980814349">
      <w:bodyDiv w:val="1"/>
      <w:marLeft w:val="0"/>
      <w:marRight w:val="0"/>
      <w:marTop w:val="0"/>
      <w:marBottom w:val="0"/>
      <w:divBdr>
        <w:top w:val="none" w:sz="0" w:space="0" w:color="auto"/>
        <w:left w:val="none" w:sz="0" w:space="0" w:color="auto"/>
        <w:bottom w:val="none" w:sz="0" w:space="0" w:color="auto"/>
        <w:right w:val="none" w:sz="0" w:space="0" w:color="auto"/>
      </w:divBdr>
    </w:div>
    <w:div w:id="986545215">
      <w:bodyDiv w:val="1"/>
      <w:marLeft w:val="0"/>
      <w:marRight w:val="0"/>
      <w:marTop w:val="0"/>
      <w:marBottom w:val="0"/>
      <w:divBdr>
        <w:top w:val="none" w:sz="0" w:space="0" w:color="auto"/>
        <w:left w:val="none" w:sz="0" w:space="0" w:color="auto"/>
        <w:bottom w:val="none" w:sz="0" w:space="0" w:color="auto"/>
        <w:right w:val="none" w:sz="0" w:space="0" w:color="auto"/>
      </w:divBdr>
    </w:div>
    <w:div w:id="986711618">
      <w:bodyDiv w:val="1"/>
      <w:marLeft w:val="0"/>
      <w:marRight w:val="0"/>
      <w:marTop w:val="0"/>
      <w:marBottom w:val="0"/>
      <w:divBdr>
        <w:top w:val="none" w:sz="0" w:space="0" w:color="auto"/>
        <w:left w:val="none" w:sz="0" w:space="0" w:color="auto"/>
        <w:bottom w:val="none" w:sz="0" w:space="0" w:color="auto"/>
        <w:right w:val="none" w:sz="0" w:space="0" w:color="auto"/>
      </w:divBdr>
    </w:div>
    <w:div w:id="988948275">
      <w:bodyDiv w:val="1"/>
      <w:marLeft w:val="0"/>
      <w:marRight w:val="0"/>
      <w:marTop w:val="0"/>
      <w:marBottom w:val="0"/>
      <w:divBdr>
        <w:top w:val="none" w:sz="0" w:space="0" w:color="auto"/>
        <w:left w:val="none" w:sz="0" w:space="0" w:color="auto"/>
        <w:bottom w:val="none" w:sz="0" w:space="0" w:color="auto"/>
        <w:right w:val="none" w:sz="0" w:space="0" w:color="auto"/>
      </w:divBdr>
    </w:div>
    <w:div w:id="1029985381">
      <w:bodyDiv w:val="1"/>
      <w:marLeft w:val="0"/>
      <w:marRight w:val="0"/>
      <w:marTop w:val="0"/>
      <w:marBottom w:val="0"/>
      <w:divBdr>
        <w:top w:val="none" w:sz="0" w:space="0" w:color="auto"/>
        <w:left w:val="none" w:sz="0" w:space="0" w:color="auto"/>
        <w:bottom w:val="none" w:sz="0" w:space="0" w:color="auto"/>
        <w:right w:val="none" w:sz="0" w:space="0" w:color="auto"/>
      </w:divBdr>
    </w:div>
    <w:div w:id="1031689432">
      <w:bodyDiv w:val="1"/>
      <w:marLeft w:val="0"/>
      <w:marRight w:val="0"/>
      <w:marTop w:val="0"/>
      <w:marBottom w:val="0"/>
      <w:divBdr>
        <w:top w:val="none" w:sz="0" w:space="0" w:color="auto"/>
        <w:left w:val="none" w:sz="0" w:space="0" w:color="auto"/>
        <w:bottom w:val="none" w:sz="0" w:space="0" w:color="auto"/>
        <w:right w:val="none" w:sz="0" w:space="0" w:color="auto"/>
      </w:divBdr>
    </w:div>
    <w:div w:id="1039429208">
      <w:bodyDiv w:val="1"/>
      <w:marLeft w:val="0"/>
      <w:marRight w:val="0"/>
      <w:marTop w:val="0"/>
      <w:marBottom w:val="0"/>
      <w:divBdr>
        <w:top w:val="none" w:sz="0" w:space="0" w:color="auto"/>
        <w:left w:val="none" w:sz="0" w:space="0" w:color="auto"/>
        <w:bottom w:val="none" w:sz="0" w:space="0" w:color="auto"/>
        <w:right w:val="none" w:sz="0" w:space="0" w:color="auto"/>
      </w:divBdr>
    </w:div>
    <w:div w:id="1048724269">
      <w:bodyDiv w:val="1"/>
      <w:marLeft w:val="0"/>
      <w:marRight w:val="0"/>
      <w:marTop w:val="0"/>
      <w:marBottom w:val="0"/>
      <w:divBdr>
        <w:top w:val="none" w:sz="0" w:space="0" w:color="auto"/>
        <w:left w:val="none" w:sz="0" w:space="0" w:color="auto"/>
        <w:bottom w:val="none" w:sz="0" w:space="0" w:color="auto"/>
        <w:right w:val="none" w:sz="0" w:space="0" w:color="auto"/>
      </w:divBdr>
    </w:div>
    <w:div w:id="1061562122">
      <w:bodyDiv w:val="1"/>
      <w:marLeft w:val="0"/>
      <w:marRight w:val="0"/>
      <w:marTop w:val="0"/>
      <w:marBottom w:val="0"/>
      <w:divBdr>
        <w:top w:val="none" w:sz="0" w:space="0" w:color="auto"/>
        <w:left w:val="none" w:sz="0" w:space="0" w:color="auto"/>
        <w:bottom w:val="none" w:sz="0" w:space="0" w:color="auto"/>
        <w:right w:val="none" w:sz="0" w:space="0" w:color="auto"/>
      </w:divBdr>
    </w:div>
    <w:div w:id="1073357261">
      <w:bodyDiv w:val="1"/>
      <w:marLeft w:val="0"/>
      <w:marRight w:val="0"/>
      <w:marTop w:val="0"/>
      <w:marBottom w:val="0"/>
      <w:divBdr>
        <w:top w:val="none" w:sz="0" w:space="0" w:color="auto"/>
        <w:left w:val="none" w:sz="0" w:space="0" w:color="auto"/>
        <w:bottom w:val="none" w:sz="0" w:space="0" w:color="auto"/>
        <w:right w:val="none" w:sz="0" w:space="0" w:color="auto"/>
      </w:divBdr>
    </w:div>
    <w:div w:id="1085226592">
      <w:bodyDiv w:val="1"/>
      <w:marLeft w:val="0"/>
      <w:marRight w:val="0"/>
      <w:marTop w:val="0"/>
      <w:marBottom w:val="0"/>
      <w:divBdr>
        <w:top w:val="none" w:sz="0" w:space="0" w:color="auto"/>
        <w:left w:val="none" w:sz="0" w:space="0" w:color="auto"/>
        <w:bottom w:val="none" w:sz="0" w:space="0" w:color="auto"/>
        <w:right w:val="none" w:sz="0" w:space="0" w:color="auto"/>
      </w:divBdr>
    </w:div>
    <w:div w:id="1099061089">
      <w:bodyDiv w:val="1"/>
      <w:marLeft w:val="0"/>
      <w:marRight w:val="0"/>
      <w:marTop w:val="0"/>
      <w:marBottom w:val="0"/>
      <w:divBdr>
        <w:top w:val="none" w:sz="0" w:space="0" w:color="auto"/>
        <w:left w:val="none" w:sz="0" w:space="0" w:color="auto"/>
        <w:bottom w:val="none" w:sz="0" w:space="0" w:color="auto"/>
        <w:right w:val="none" w:sz="0" w:space="0" w:color="auto"/>
      </w:divBdr>
    </w:div>
    <w:div w:id="1099446054">
      <w:bodyDiv w:val="1"/>
      <w:marLeft w:val="0"/>
      <w:marRight w:val="0"/>
      <w:marTop w:val="0"/>
      <w:marBottom w:val="0"/>
      <w:divBdr>
        <w:top w:val="none" w:sz="0" w:space="0" w:color="auto"/>
        <w:left w:val="none" w:sz="0" w:space="0" w:color="auto"/>
        <w:bottom w:val="none" w:sz="0" w:space="0" w:color="auto"/>
        <w:right w:val="none" w:sz="0" w:space="0" w:color="auto"/>
      </w:divBdr>
    </w:div>
    <w:div w:id="1138257901">
      <w:bodyDiv w:val="1"/>
      <w:marLeft w:val="0"/>
      <w:marRight w:val="0"/>
      <w:marTop w:val="0"/>
      <w:marBottom w:val="0"/>
      <w:divBdr>
        <w:top w:val="none" w:sz="0" w:space="0" w:color="auto"/>
        <w:left w:val="none" w:sz="0" w:space="0" w:color="auto"/>
        <w:bottom w:val="none" w:sz="0" w:space="0" w:color="auto"/>
        <w:right w:val="none" w:sz="0" w:space="0" w:color="auto"/>
      </w:divBdr>
    </w:div>
    <w:div w:id="1140149127">
      <w:bodyDiv w:val="1"/>
      <w:marLeft w:val="0"/>
      <w:marRight w:val="0"/>
      <w:marTop w:val="0"/>
      <w:marBottom w:val="0"/>
      <w:divBdr>
        <w:top w:val="none" w:sz="0" w:space="0" w:color="auto"/>
        <w:left w:val="none" w:sz="0" w:space="0" w:color="auto"/>
        <w:bottom w:val="none" w:sz="0" w:space="0" w:color="auto"/>
        <w:right w:val="none" w:sz="0" w:space="0" w:color="auto"/>
      </w:divBdr>
    </w:div>
    <w:div w:id="1141507856">
      <w:bodyDiv w:val="1"/>
      <w:marLeft w:val="0"/>
      <w:marRight w:val="0"/>
      <w:marTop w:val="0"/>
      <w:marBottom w:val="0"/>
      <w:divBdr>
        <w:top w:val="none" w:sz="0" w:space="0" w:color="auto"/>
        <w:left w:val="none" w:sz="0" w:space="0" w:color="auto"/>
        <w:bottom w:val="none" w:sz="0" w:space="0" w:color="auto"/>
        <w:right w:val="none" w:sz="0" w:space="0" w:color="auto"/>
      </w:divBdr>
    </w:div>
    <w:div w:id="1141732239">
      <w:bodyDiv w:val="1"/>
      <w:marLeft w:val="0"/>
      <w:marRight w:val="0"/>
      <w:marTop w:val="0"/>
      <w:marBottom w:val="0"/>
      <w:divBdr>
        <w:top w:val="none" w:sz="0" w:space="0" w:color="auto"/>
        <w:left w:val="none" w:sz="0" w:space="0" w:color="auto"/>
        <w:bottom w:val="none" w:sz="0" w:space="0" w:color="auto"/>
        <w:right w:val="none" w:sz="0" w:space="0" w:color="auto"/>
      </w:divBdr>
    </w:div>
    <w:div w:id="1147166919">
      <w:bodyDiv w:val="1"/>
      <w:marLeft w:val="0"/>
      <w:marRight w:val="0"/>
      <w:marTop w:val="0"/>
      <w:marBottom w:val="0"/>
      <w:divBdr>
        <w:top w:val="none" w:sz="0" w:space="0" w:color="auto"/>
        <w:left w:val="none" w:sz="0" w:space="0" w:color="auto"/>
        <w:bottom w:val="none" w:sz="0" w:space="0" w:color="auto"/>
        <w:right w:val="none" w:sz="0" w:space="0" w:color="auto"/>
      </w:divBdr>
    </w:div>
    <w:div w:id="1155687892">
      <w:bodyDiv w:val="1"/>
      <w:marLeft w:val="0"/>
      <w:marRight w:val="0"/>
      <w:marTop w:val="0"/>
      <w:marBottom w:val="0"/>
      <w:divBdr>
        <w:top w:val="none" w:sz="0" w:space="0" w:color="auto"/>
        <w:left w:val="none" w:sz="0" w:space="0" w:color="auto"/>
        <w:bottom w:val="none" w:sz="0" w:space="0" w:color="auto"/>
        <w:right w:val="none" w:sz="0" w:space="0" w:color="auto"/>
      </w:divBdr>
    </w:div>
    <w:div w:id="1163396127">
      <w:bodyDiv w:val="1"/>
      <w:marLeft w:val="0"/>
      <w:marRight w:val="0"/>
      <w:marTop w:val="0"/>
      <w:marBottom w:val="0"/>
      <w:divBdr>
        <w:top w:val="none" w:sz="0" w:space="0" w:color="auto"/>
        <w:left w:val="none" w:sz="0" w:space="0" w:color="auto"/>
        <w:bottom w:val="none" w:sz="0" w:space="0" w:color="auto"/>
        <w:right w:val="none" w:sz="0" w:space="0" w:color="auto"/>
      </w:divBdr>
    </w:div>
    <w:div w:id="1199274916">
      <w:bodyDiv w:val="1"/>
      <w:marLeft w:val="0"/>
      <w:marRight w:val="0"/>
      <w:marTop w:val="0"/>
      <w:marBottom w:val="0"/>
      <w:divBdr>
        <w:top w:val="none" w:sz="0" w:space="0" w:color="auto"/>
        <w:left w:val="none" w:sz="0" w:space="0" w:color="auto"/>
        <w:bottom w:val="none" w:sz="0" w:space="0" w:color="auto"/>
        <w:right w:val="none" w:sz="0" w:space="0" w:color="auto"/>
      </w:divBdr>
    </w:div>
    <w:div w:id="1209564624">
      <w:bodyDiv w:val="1"/>
      <w:marLeft w:val="0"/>
      <w:marRight w:val="0"/>
      <w:marTop w:val="0"/>
      <w:marBottom w:val="0"/>
      <w:divBdr>
        <w:top w:val="none" w:sz="0" w:space="0" w:color="auto"/>
        <w:left w:val="none" w:sz="0" w:space="0" w:color="auto"/>
        <w:bottom w:val="none" w:sz="0" w:space="0" w:color="auto"/>
        <w:right w:val="none" w:sz="0" w:space="0" w:color="auto"/>
      </w:divBdr>
    </w:div>
    <w:div w:id="1215852189">
      <w:bodyDiv w:val="1"/>
      <w:marLeft w:val="0"/>
      <w:marRight w:val="0"/>
      <w:marTop w:val="0"/>
      <w:marBottom w:val="0"/>
      <w:divBdr>
        <w:top w:val="none" w:sz="0" w:space="0" w:color="auto"/>
        <w:left w:val="none" w:sz="0" w:space="0" w:color="auto"/>
        <w:bottom w:val="none" w:sz="0" w:space="0" w:color="auto"/>
        <w:right w:val="none" w:sz="0" w:space="0" w:color="auto"/>
      </w:divBdr>
    </w:div>
    <w:div w:id="1235820874">
      <w:bodyDiv w:val="1"/>
      <w:marLeft w:val="0"/>
      <w:marRight w:val="0"/>
      <w:marTop w:val="0"/>
      <w:marBottom w:val="0"/>
      <w:divBdr>
        <w:top w:val="none" w:sz="0" w:space="0" w:color="auto"/>
        <w:left w:val="none" w:sz="0" w:space="0" w:color="auto"/>
        <w:bottom w:val="none" w:sz="0" w:space="0" w:color="auto"/>
        <w:right w:val="none" w:sz="0" w:space="0" w:color="auto"/>
      </w:divBdr>
    </w:div>
    <w:div w:id="1246649014">
      <w:bodyDiv w:val="1"/>
      <w:marLeft w:val="0"/>
      <w:marRight w:val="0"/>
      <w:marTop w:val="0"/>
      <w:marBottom w:val="0"/>
      <w:divBdr>
        <w:top w:val="none" w:sz="0" w:space="0" w:color="auto"/>
        <w:left w:val="none" w:sz="0" w:space="0" w:color="auto"/>
        <w:bottom w:val="none" w:sz="0" w:space="0" w:color="auto"/>
        <w:right w:val="none" w:sz="0" w:space="0" w:color="auto"/>
      </w:divBdr>
    </w:div>
    <w:div w:id="1252199878">
      <w:bodyDiv w:val="1"/>
      <w:marLeft w:val="0"/>
      <w:marRight w:val="0"/>
      <w:marTop w:val="0"/>
      <w:marBottom w:val="0"/>
      <w:divBdr>
        <w:top w:val="none" w:sz="0" w:space="0" w:color="auto"/>
        <w:left w:val="none" w:sz="0" w:space="0" w:color="auto"/>
        <w:bottom w:val="none" w:sz="0" w:space="0" w:color="auto"/>
        <w:right w:val="none" w:sz="0" w:space="0" w:color="auto"/>
      </w:divBdr>
    </w:div>
    <w:div w:id="1266575938">
      <w:bodyDiv w:val="1"/>
      <w:marLeft w:val="0"/>
      <w:marRight w:val="0"/>
      <w:marTop w:val="0"/>
      <w:marBottom w:val="0"/>
      <w:divBdr>
        <w:top w:val="none" w:sz="0" w:space="0" w:color="auto"/>
        <w:left w:val="none" w:sz="0" w:space="0" w:color="auto"/>
        <w:bottom w:val="none" w:sz="0" w:space="0" w:color="auto"/>
        <w:right w:val="none" w:sz="0" w:space="0" w:color="auto"/>
      </w:divBdr>
    </w:div>
    <w:div w:id="1266886367">
      <w:bodyDiv w:val="1"/>
      <w:marLeft w:val="0"/>
      <w:marRight w:val="0"/>
      <w:marTop w:val="0"/>
      <w:marBottom w:val="0"/>
      <w:divBdr>
        <w:top w:val="none" w:sz="0" w:space="0" w:color="auto"/>
        <w:left w:val="none" w:sz="0" w:space="0" w:color="auto"/>
        <w:bottom w:val="none" w:sz="0" w:space="0" w:color="auto"/>
        <w:right w:val="none" w:sz="0" w:space="0" w:color="auto"/>
      </w:divBdr>
    </w:div>
    <w:div w:id="1276132959">
      <w:bodyDiv w:val="1"/>
      <w:marLeft w:val="0"/>
      <w:marRight w:val="0"/>
      <w:marTop w:val="0"/>
      <w:marBottom w:val="0"/>
      <w:divBdr>
        <w:top w:val="none" w:sz="0" w:space="0" w:color="auto"/>
        <w:left w:val="none" w:sz="0" w:space="0" w:color="auto"/>
        <w:bottom w:val="none" w:sz="0" w:space="0" w:color="auto"/>
        <w:right w:val="none" w:sz="0" w:space="0" w:color="auto"/>
      </w:divBdr>
    </w:div>
    <w:div w:id="1281691537">
      <w:bodyDiv w:val="1"/>
      <w:marLeft w:val="0"/>
      <w:marRight w:val="0"/>
      <w:marTop w:val="0"/>
      <w:marBottom w:val="0"/>
      <w:divBdr>
        <w:top w:val="none" w:sz="0" w:space="0" w:color="auto"/>
        <w:left w:val="none" w:sz="0" w:space="0" w:color="auto"/>
        <w:bottom w:val="none" w:sz="0" w:space="0" w:color="auto"/>
        <w:right w:val="none" w:sz="0" w:space="0" w:color="auto"/>
      </w:divBdr>
    </w:div>
    <w:div w:id="1287467562">
      <w:bodyDiv w:val="1"/>
      <w:marLeft w:val="0"/>
      <w:marRight w:val="0"/>
      <w:marTop w:val="0"/>
      <w:marBottom w:val="0"/>
      <w:divBdr>
        <w:top w:val="none" w:sz="0" w:space="0" w:color="auto"/>
        <w:left w:val="none" w:sz="0" w:space="0" w:color="auto"/>
        <w:bottom w:val="none" w:sz="0" w:space="0" w:color="auto"/>
        <w:right w:val="none" w:sz="0" w:space="0" w:color="auto"/>
      </w:divBdr>
    </w:div>
    <w:div w:id="1289697869">
      <w:bodyDiv w:val="1"/>
      <w:marLeft w:val="0"/>
      <w:marRight w:val="0"/>
      <w:marTop w:val="0"/>
      <w:marBottom w:val="0"/>
      <w:divBdr>
        <w:top w:val="none" w:sz="0" w:space="0" w:color="auto"/>
        <w:left w:val="none" w:sz="0" w:space="0" w:color="auto"/>
        <w:bottom w:val="none" w:sz="0" w:space="0" w:color="auto"/>
        <w:right w:val="none" w:sz="0" w:space="0" w:color="auto"/>
      </w:divBdr>
    </w:div>
    <w:div w:id="1298030176">
      <w:bodyDiv w:val="1"/>
      <w:marLeft w:val="0"/>
      <w:marRight w:val="0"/>
      <w:marTop w:val="0"/>
      <w:marBottom w:val="0"/>
      <w:divBdr>
        <w:top w:val="none" w:sz="0" w:space="0" w:color="auto"/>
        <w:left w:val="none" w:sz="0" w:space="0" w:color="auto"/>
        <w:bottom w:val="none" w:sz="0" w:space="0" w:color="auto"/>
        <w:right w:val="none" w:sz="0" w:space="0" w:color="auto"/>
      </w:divBdr>
    </w:div>
    <w:div w:id="1323050567">
      <w:bodyDiv w:val="1"/>
      <w:marLeft w:val="0"/>
      <w:marRight w:val="0"/>
      <w:marTop w:val="0"/>
      <w:marBottom w:val="0"/>
      <w:divBdr>
        <w:top w:val="none" w:sz="0" w:space="0" w:color="auto"/>
        <w:left w:val="none" w:sz="0" w:space="0" w:color="auto"/>
        <w:bottom w:val="none" w:sz="0" w:space="0" w:color="auto"/>
        <w:right w:val="none" w:sz="0" w:space="0" w:color="auto"/>
      </w:divBdr>
    </w:div>
    <w:div w:id="1329989089">
      <w:bodyDiv w:val="1"/>
      <w:marLeft w:val="0"/>
      <w:marRight w:val="0"/>
      <w:marTop w:val="0"/>
      <w:marBottom w:val="0"/>
      <w:divBdr>
        <w:top w:val="none" w:sz="0" w:space="0" w:color="auto"/>
        <w:left w:val="none" w:sz="0" w:space="0" w:color="auto"/>
        <w:bottom w:val="none" w:sz="0" w:space="0" w:color="auto"/>
        <w:right w:val="none" w:sz="0" w:space="0" w:color="auto"/>
      </w:divBdr>
    </w:div>
    <w:div w:id="1340308427">
      <w:bodyDiv w:val="1"/>
      <w:marLeft w:val="0"/>
      <w:marRight w:val="0"/>
      <w:marTop w:val="0"/>
      <w:marBottom w:val="0"/>
      <w:divBdr>
        <w:top w:val="none" w:sz="0" w:space="0" w:color="auto"/>
        <w:left w:val="none" w:sz="0" w:space="0" w:color="auto"/>
        <w:bottom w:val="none" w:sz="0" w:space="0" w:color="auto"/>
        <w:right w:val="none" w:sz="0" w:space="0" w:color="auto"/>
      </w:divBdr>
    </w:div>
    <w:div w:id="1388608573">
      <w:bodyDiv w:val="1"/>
      <w:marLeft w:val="0"/>
      <w:marRight w:val="0"/>
      <w:marTop w:val="0"/>
      <w:marBottom w:val="0"/>
      <w:divBdr>
        <w:top w:val="none" w:sz="0" w:space="0" w:color="auto"/>
        <w:left w:val="none" w:sz="0" w:space="0" w:color="auto"/>
        <w:bottom w:val="none" w:sz="0" w:space="0" w:color="auto"/>
        <w:right w:val="none" w:sz="0" w:space="0" w:color="auto"/>
      </w:divBdr>
    </w:div>
    <w:div w:id="1393892208">
      <w:bodyDiv w:val="1"/>
      <w:marLeft w:val="0"/>
      <w:marRight w:val="0"/>
      <w:marTop w:val="0"/>
      <w:marBottom w:val="0"/>
      <w:divBdr>
        <w:top w:val="none" w:sz="0" w:space="0" w:color="auto"/>
        <w:left w:val="none" w:sz="0" w:space="0" w:color="auto"/>
        <w:bottom w:val="none" w:sz="0" w:space="0" w:color="auto"/>
        <w:right w:val="none" w:sz="0" w:space="0" w:color="auto"/>
      </w:divBdr>
    </w:div>
    <w:div w:id="1404136802">
      <w:bodyDiv w:val="1"/>
      <w:marLeft w:val="0"/>
      <w:marRight w:val="0"/>
      <w:marTop w:val="0"/>
      <w:marBottom w:val="0"/>
      <w:divBdr>
        <w:top w:val="none" w:sz="0" w:space="0" w:color="auto"/>
        <w:left w:val="none" w:sz="0" w:space="0" w:color="auto"/>
        <w:bottom w:val="none" w:sz="0" w:space="0" w:color="auto"/>
        <w:right w:val="none" w:sz="0" w:space="0" w:color="auto"/>
      </w:divBdr>
    </w:div>
    <w:div w:id="1410539135">
      <w:bodyDiv w:val="1"/>
      <w:marLeft w:val="0"/>
      <w:marRight w:val="0"/>
      <w:marTop w:val="0"/>
      <w:marBottom w:val="0"/>
      <w:divBdr>
        <w:top w:val="none" w:sz="0" w:space="0" w:color="auto"/>
        <w:left w:val="none" w:sz="0" w:space="0" w:color="auto"/>
        <w:bottom w:val="none" w:sz="0" w:space="0" w:color="auto"/>
        <w:right w:val="none" w:sz="0" w:space="0" w:color="auto"/>
      </w:divBdr>
    </w:div>
    <w:div w:id="1413240236">
      <w:bodyDiv w:val="1"/>
      <w:marLeft w:val="0"/>
      <w:marRight w:val="0"/>
      <w:marTop w:val="0"/>
      <w:marBottom w:val="0"/>
      <w:divBdr>
        <w:top w:val="none" w:sz="0" w:space="0" w:color="auto"/>
        <w:left w:val="none" w:sz="0" w:space="0" w:color="auto"/>
        <w:bottom w:val="none" w:sz="0" w:space="0" w:color="auto"/>
        <w:right w:val="none" w:sz="0" w:space="0" w:color="auto"/>
      </w:divBdr>
    </w:div>
    <w:div w:id="1413817889">
      <w:bodyDiv w:val="1"/>
      <w:marLeft w:val="0"/>
      <w:marRight w:val="0"/>
      <w:marTop w:val="0"/>
      <w:marBottom w:val="0"/>
      <w:divBdr>
        <w:top w:val="none" w:sz="0" w:space="0" w:color="auto"/>
        <w:left w:val="none" w:sz="0" w:space="0" w:color="auto"/>
        <w:bottom w:val="none" w:sz="0" w:space="0" w:color="auto"/>
        <w:right w:val="none" w:sz="0" w:space="0" w:color="auto"/>
      </w:divBdr>
    </w:div>
    <w:div w:id="1426149509">
      <w:bodyDiv w:val="1"/>
      <w:marLeft w:val="0"/>
      <w:marRight w:val="0"/>
      <w:marTop w:val="0"/>
      <w:marBottom w:val="0"/>
      <w:divBdr>
        <w:top w:val="none" w:sz="0" w:space="0" w:color="auto"/>
        <w:left w:val="none" w:sz="0" w:space="0" w:color="auto"/>
        <w:bottom w:val="none" w:sz="0" w:space="0" w:color="auto"/>
        <w:right w:val="none" w:sz="0" w:space="0" w:color="auto"/>
      </w:divBdr>
    </w:div>
    <w:div w:id="1432124609">
      <w:bodyDiv w:val="1"/>
      <w:marLeft w:val="0"/>
      <w:marRight w:val="0"/>
      <w:marTop w:val="0"/>
      <w:marBottom w:val="0"/>
      <w:divBdr>
        <w:top w:val="none" w:sz="0" w:space="0" w:color="auto"/>
        <w:left w:val="none" w:sz="0" w:space="0" w:color="auto"/>
        <w:bottom w:val="none" w:sz="0" w:space="0" w:color="auto"/>
        <w:right w:val="none" w:sz="0" w:space="0" w:color="auto"/>
      </w:divBdr>
    </w:div>
    <w:div w:id="1455055073">
      <w:bodyDiv w:val="1"/>
      <w:marLeft w:val="0"/>
      <w:marRight w:val="0"/>
      <w:marTop w:val="0"/>
      <w:marBottom w:val="0"/>
      <w:divBdr>
        <w:top w:val="none" w:sz="0" w:space="0" w:color="auto"/>
        <w:left w:val="none" w:sz="0" w:space="0" w:color="auto"/>
        <w:bottom w:val="none" w:sz="0" w:space="0" w:color="auto"/>
        <w:right w:val="none" w:sz="0" w:space="0" w:color="auto"/>
      </w:divBdr>
    </w:div>
    <w:div w:id="1463620803">
      <w:bodyDiv w:val="1"/>
      <w:marLeft w:val="0"/>
      <w:marRight w:val="0"/>
      <w:marTop w:val="0"/>
      <w:marBottom w:val="0"/>
      <w:divBdr>
        <w:top w:val="none" w:sz="0" w:space="0" w:color="auto"/>
        <w:left w:val="none" w:sz="0" w:space="0" w:color="auto"/>
        <w:bottom w:val="none" w:sz="0" w:space="0" w:color="auto"/>
        <w:right w:val="none" w:sz="0" w:space="0" w:color="auto"/>
      </w:divBdr>
    </w:div>
    <w:div w:id="1470129981">
      <w:bodyDiv w:val="1"/>
      <w:marLeft w:val="0"/>
      <w:marRight w:val="0"/>
      <w:marTop w:val="0"/>
      <w:marBottom w:val="0"/>
      <w:divBdr>
        <w:top w:val="none" w:sz="0" w:space="0" w:color="auto"/>
        <w:left w:val="none" w:sz="0" w:space="0" w:color="auto"/>
        <w:bottom w:val="none" w:sz="0" w:space="0" w:color="auto"/>
        <w:right w:val="none" w:sz="0" w:space="0" w:color="auto"/>
      </w:divBdr>
    </w:div>
    <w:div w:id="1476527603">
      <w:bodyDiv w:val="1"/>
      <w:marLeft w:val="0"/>
      <w:marRight w:val="0"/>
      <w:marTop w:val="0"/>
      <w:marBottom w:val="0"/>
      <w:divBdr>
        <w:top w:val="none" w:sz="0" w:space="0" w:color="auto"/>
        <w:left w:val="none" w:sz="0" w:space="0" w:color="auto"/>
        <w:bottom w:val="none" w:sz="0" w:space="0" w:color="auto"/>
        <w:right w:val="none" w:sz="0" w:space="0" w:color="auto"/>
      </w:divBdr>
    </w:div>
    <w:div w:id="1480001120">
      <w:bodyDiv w:val="1"/>
      <w:marLeft w:val="0"/>
      <w:marRight w:val="0"/>
      <w:marTop w:val="0"/>
      <w:marBottom w:val="0"/>
      <w:divBdr>
        <w:top w:val="none" w:sz="0" w:space="0" w:color="auto"/>
        <w:left w:val="none" w:sz="0" w:space="0" w:color="auto"/>
        <w:bottom w:val="none" w:sz="0" w:space="0" w:color="auto"/>
        <w:right w:val="none" w:sz="0" w:space="0" w:color="auto"/>
      </w:divBdr>
    </w:div>
    <w:div w:id="1507675908">
      <w:bodyDiv w:val="1"/>
      <w:marLeft w:val="0"/>
      <w:marRight w:val="0"/>
      <w:marTop w:val="0"/>
      <w:marBottom w:val="0"/>
      <w:divBdr>
        <w:top w:val="none" w:sz="0" w:space="0" w:color="auto"/>
        <w:left w:val="none" w:sz="0" w:space="0" w:color="auto"/>
        <w:bottom w:val="none" w:sz="0" w:space="0" w:color="auto"/>
        <w:right w:val="none" w:sz="0" w:space="0" w:color="auto"/>
      </w:divBdr>
    </w:div>
    <w:div w:id="1509515206">
      <w:bodyDiv w:val="1"/>
      <w:marLeft w:val="0"/>
      <w:marRight w:val="0"/>
      <w:marTop w:val="0"/>
      <w:marBottom w:val="0"/>
      <w:divBdr>
        <w:top w:val="none" w:sz="0" w:space="0" w:color="auto"/>
        <w:left w:val="none" w:sz="0" w:space="0" w:color="auto"/>
        <w:bottom w:val="none" w:sz="0" w:space="0" w:color="auto"/>
        <w:right w:val="none" w:sz="0" w:space="0" w:color="auto"/>
      </w:divBdr>
    </w:div>
    <w:div w:id="1515918149">
      <w:bodyDiv w:val="1"/>
      <w:marLeft w:val="0"/>
      <w:marRight w:val="0"/>
      <w:marTop w:val="0"/>
      <w:marBottom w:val="0"/>
      <w:divBdr>
        <w:top w:val="none" w:sz="0" w:space="0" w:color="auto"/>
        <w:left w:val="none" w:sz="0" w:space="0" w:color="auto"/>
        <w:bottom w:val="none" w:sz="0" w:space="0" w:color="auto"/>
        <w:right w:val="none" w:sz="0" w:space="0" w:color="auto"/>
      </w:divBdr>
    </w:div>
    <w:div w:id="1526287411">
      <w:bodyDiv w:val="1"/>
      <w:marLeft w:val="0"/>
      <w:marRight w:val="0"/>
      <w:marTop w:val="0"/>
      <w:marBottom w:val="0"/>
      <w:divBdr>
        <w:top w:val="none" w:sz="0" w:space="0" w:color="auto"/>
        <w:left w:val="none" w:sz="0" w:space="0" w:color="auto"/>
        <w:bottom w:val="none" w:sz="0" w:space="0" w:color="auto"/>
        <w:right w:val="none" w:sz="0" w:space="0" w:color="auto"/>
      </w:divBdr>
    </w:div>
    <w:div w:id="1539319474">
      <w:bodyDiv w:val="1"/>
      <w:marLeft w:val="0"/>
      <w:marRight w:val="0"/>
      <w:marTop w:val="0"/>
      <w:marBottom w:val="0"/>
      <w:divBdr>
        <w:top w:val="none" w:sz="0" w:space="0" w:color="auto"/>
        <w:left w:val="none" w:sz="0" w:space="0" w:color="auto"/>
        <w:bottom w:val="none" w:sz="0" w:space="0" w:color="auto"/>
        <w:right w:val="none" w:sz="0" w:space="0" w:color="auto"/>
      </w:divBdr>
    </w:div>
    <w:div w:id="1552692233">
      <w:bodyDiv w:val="1"/>
      <w:marLeft w:val="0"/>
      <w:marRight w:val="0"/>
      <w:marTop w:val="0"/>
      <w:marBottom w:val="0"/>
      <w:divBdr>
        <w:top w:val="none" w:sz="0" w:space="0" w:color="auto"/>
        <w:left w:val="none" w:sz="0" w:space="0" w:color="auto"/>
        <w:bottom w:val="none" w:sz="0" w:space="0" w:color="auto"/>
        <w:right w:val="none" w:sz="0" w:space="0" w:color="auto"/>
      </w:divBdr>
    </w:div>
    <w:div w:id="1555698931">
      <w:bodyDiv w:val="1"/>
      <w:marLeft w:val="0"/>
      <w:marRight w:val="0"/>
      <w:marTop w:val="0"/>
      <w:marBottom w:val="0"/>
      <w:divBdr>
        <w:top w:val="none" w:sz="0" w:space="0" w:color="auto"/>
        <w:left w:val="none" w:sz="0" w:space="0" w:color="auto"/>
        <w:bottom w:val="none" w:sz="0" w:space="0" w:color="auto"/>
        <w:right w:val="none" w:sz="0" w:space="0" w:color="auto"/>
      </w:divBdr>
    </w:div>
    <w:div w:id="1557621101">
      <w:bodyDiv w:val="1"/>
      <w:marLeft w:val="0"/>
      <w:marRight w:val="0"/>
      <w:marTop w:val="0"/>
      <w:marBottom w:val="0"/>
      <w:divBdr>
        <w:top w:val="none" w:sz="0" w:space="0" w:color="auto"/>
        <w:left w:val="none" w:sz="0" w:space="0" w:color="auto"/>
        <w:bottom w:val="none" w:sz="0" w:space="0" w:color="auto"/>
        <w:right w:val="none" w:sz="0" w:space="0" w:color="auto"/>
      </w:divBdr>
    </w:div>
    <w:div w:id="1560171303">
      <w:bodyDiv w:val="1"/>
      <w:marLeft w:val="0"/>
      <w:marRight w:val="0"/>
      <w:marTop w:val="0"/>
      <w:marBottom w:val="0"/>
      <w:divBdr>
        <w:top w:val="none" w:sz="0" w:space="0" w:color="auto"/>
        <w:left w:val="none" w:sz="0" w:space="0" w:color="auto"/>
        <w:bottom w:val="none" w:sz="0" w:space="0" w:color="auto"/>
        <w:right w:val="none" w:sz="0" w:space="0" w:color="auto"/>
      </w:divBdr>
    </w:div>
    <w:div w:id="1579167975">
      <w:bodyDiv w:val="1"/>
      <w:marLeft w:val="0"/>
      <w:marRight w:val="0"/>
      <w:marTop w:val="0"/>
      <w:marBottom w:val="0"/>
      <w:divBdr>
        <w:top w:val="none" w:sz="0" w:space="0" w:color="auto"/>
        <w:left w:val="none" w:sz="0" w:space="0" w:color="auto"/>
        <w:bottom w:val="none" w:sz="0" w:space="0" w:color="auto"/>
        <w:right w:val="none" w:sz="0" w:space="0" w:color="auto"/>
      </w:divBdr>
      <w:divsChild>
        <w:div w:id="1291209365">
          <w:marLeft w:val="0"/>
          <w:marRight w:val="0"/>
          <w:marTop w:val="0"/>
          <w:marBottom w:val="0"/>
          <w:divBdr>
            <w:top w:val="none" w:sz="0" w:space="0" w:color="auto"/>
            <w:left w:val="none" w:sz="0" w:space="0" w:color="auto"/>
            <w:bottom w:val="none" w:sz="0" w:space="0" w:color="auto"/>
            <w:right w:val="none" w:sz="0" w:space="0" w:color="auto"/>
          </w:divBdr>
          <w:divsChild>
            <w:div w:id="1807581095">
              <w:marLeft w:val="0"/>
              <w:marRight w:val="0"/>
              <w:marTop w:val="0"/>
              <w:marBottom w:val="0"/>
              <w:divBdr>
                <w:top w:val="none" w:sz="0" w:space="0" w:color="auto"/>
                <w:left w:val="none" w:sz="0" w:space="0" w:color="auto"/>
                <w:bottom w:val="none" w:sz="0" w:space="0" w:color="auto"/>
                <w:right w:val="none" w:sz="0" w:space="0" w:color="auto"/>
              </w:divBdr>
              <w:divsChild>
                <w:div w:id="1777555678">
                  <w:marLeft w:val="0"/>
                  <w:marRight w:val="0"/>
                  <w:marTop w:val="0"/>
                  <w:marBottom w:val="0"/>
                  <w:divBdr>
                    <w:top w:val="none" w:sz="0" w:space="0" w:color="auto"/>
                    <w:left w:val="none" w:sz="0" w:space="0" w:color="auto"/>
                    <w:bottom w:val="none" w:sz="0" w:space="0" w:color="auto"/>
                    <w:right w:val="none" w:sz="0" w:space="0" w:color="auto"/>
                  </w:divBdr>
                  <w:divsChild>
                    <w:div w:id="213956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805058">
          <w:marLeft w:val="0"/>
          <w:marRight w:val="0"/>
          <w:marTop w:val="0"/>
          <w:marBottom w:val="0"/>
          <w:divBdr>
            <w:top w:val="none" w:sz="0" w:space="0" w:color="auto"/>
            <w:left w:val="none" w:sz="0" w:space="0" w:color="auto"/>
            <w:bottom w:val="none" w:sz="0" w:space="0" w:color="auto"/>
            <w:right w:val="none" w:sz="0" w:space="0" w:color="auto"/>
          </w:divBdr>
          <w:divsChild>
            <w:div w:id="1519464197">
              <w:marLeft w:val="0"/>
              <w:marRight w:val="0"/>
              <w:marTop w:val="0"/>
              <w:marBottom w:val="0"/>
              <w:divBdr>
                <w:top w:val="none" w:sz="0" w:space="0" w:color="auto"/>
                <w:left w:val="none" w:sz="0" w:space="0" w:color="auto"/>
                <w:bottom w:val="none" w:sz="0" w:space="0" w:color="auto"/>
                <w:right w:val="none" w:sz="0" w:space="0" w:color="auto"/>
              </w:divBdr>
              <w:divsChild>
                <w:div w:id="1611930134">
                  <w:marLeft w:val="0"/>
                  <w:marRight w:val="0"/>
                  <w:marTop w:val="0"/>
                  <w:marBottom w:val="0"/>
                  <w:divBdr>
                    <w:top w:val="none" w:sz="0" w:space="0" w:color="auto"/>
                    <w:left w:val="none" w:sz="0" w:space="0" w:color="auto"/>
                    <w:bottom w:val="none" w:sz="0" w:space="0" w:color="auto"/>
                    <w:right w:val="none" w:sz="0" w:space="0" w:color="auto"/>
                  </w:divBdr>
                  <w:divsChild>
                    <w:div w:id="157184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10476">
      <w:bodyDiv w:val="1"/>
      <w:marLeft w:val="0"/>
      <w:marRight w:val="0"/>
      <w:marTop w:val="0"/>
      <w:marBottom w:val="0"/>
      <w:divBdr>
        <w:top w:val="none" w:sz="0" w:space="0" w:color="auto"/>
        <w:left w:val="none" w:sz="0" w:space="0" w:color="auto"/>
        <w:bottom w:val="none" w:sz="0" w:space="0" w:color="auto"/>
        <w:right w:val="none" w:sz="0" w:space="0" w:color="auto"/>
      </w:divBdr>
    </w:div>
    <w:div w:id="1594239306">
      <w:bodyDiv w:val="1"/>
      <w:marLeft w:val="0"/>
      <w:marRight w:val="0"/>
      <w:marTop w:val="0"/>
      <w:marBottom w:val="0"/>
      <w:divBdr>
        <w:top w:val="none" w:sz="0" w:space="0" w:color="auto"/>
        <w:left w:val="none" w:sz="0" w:space="0" w:color="auto"/>
        <w:bottom w:val="none" w:sz="0" w:space="0" w:color="auto"/>
        <w:right w:val="none" w:sz="0" w:space="0" w:color="auto"/>
      </w:divBdr>
    </w:div>
    <w:div w:id="1595744284">
      <w:bodyDiv w:val="1"/>
      <w:marLeft w:val="0"/>
      <w:marRight w:val="0"/>
      <w:marTop w:val="0"/>
      <w:marBottom w:val="0"/>
      <w:divBdr>
        <w:top w:val="none" w:sz="0" w:space="0" w:color="auto"/>
        <w:left w:val="none" w:sz="0" w:space="0" w:color="auto"/>
        <w:bottom w:val="none" w:sz="0" w:space="0" w:color="auto"/>
        <w:right w:val="none" w:sz="0" w:space="0" w:color="auto"/>
      </w:divBdr>
    </w:div>
    <w:div w:id="1604074695">
      <w:bodyDiv w:val="1"/>
      <w:marLeft w:val="0"/>
      <w:marRight w:val="0"/>
      <w:marTop w:val="0"/>
      <w:marBottom w:val="0"/>
      <w:divBdr>
        <w:top w:val="none" w:sz="0" w:space="0" w:color="auto"/>
        <w:left w:val="none" w:sz="0" w:space="0" w:color="auto"/>
        <w:bottom w:val="none" w:sz="0" w:space="0" w:color="auto"/>
        <w:right w:val="none" w:sz="0" w:space="0" w:color="auto"/>
      </w:divBdr>
    </w:div>
    <w:div w:id="1605265086">
      <w:bodyDiv w:val="1"/>
      <w:marLeft w:val="0"/>
      <w:marRight w:val="0"/>
      <w:marTop w:val="0"/>
      <w:marBottom w:val="0"/>
      <w:divBdr>
        <w:top w:val="none" w:sz="0" w:space="0" w:color="auto"/>
        <w:left w:val="none" w:sz="0" w:space="0" w:color="auto"/>
        <w:bottom w:val="none" w:sz="0" w:space="0" w:color="auto"/>
        <w:right w:val="none" w:sz="0" w:space="0" w:color="auto"/>
      </w:divBdr>
    </w:div>
    <w:div w:id="1610700809">
      <w:bodyDiv w:val="1"/>
      <w:marLeft w:val="0"/>
      <w:marRight w:val="0"/>
      <w:marTop w:val="0"/>
      <w:marBottom w:val="0"/>
      <w:divBdr>
        <w:top w:val="none" w:sz="0" w:space="0" w:color="auto"/>
        <w:left w:val="none" w:sz="0" w:space="0" w:color="auto"/>
        <w:bottom w:val="none" w:sz="0" w:space="0" w:color="auto"/>
        <w:right w:val="none" w:sz="0" w:space="0" w:color="auto"/>
      </w:divBdr>
    </w:div>
    <w:div w:id="1611545329">
      <w:bodyDiv w:val="1"/>
      <w:marLeft w:val="0"/>
      <w:marRight w:val="0"/>
      <w:marTop w:val="0"/>
      <w:marBottom w:val="0"/>
      <w:divBdr>
        <w:top w:val="none" w:sz="0" w:space="0" w:color="auto"/>
        <w:left w:val="none" w:sz="0" w:space="0" w:color="auto"/>
        <w:bottom w:val="none" w:sz="0" w:space="0" w:color="auto"/>
        <w:right w:val="none" w:sz="0" w:space="0" w:color="auto"/>
      </w:divBdr>
    </w:div>
    <w:div w:id="1612972443">
      <w:bodyDiv w:val="1"/>
      <w:marLeft w:val="0"/>
      <w:marRight w:val="0"/>
      <w:marTop w:val="0"/>
      <w:marBottom w:val="0"/>
      <w:divBdr>
        <w:top w:val="none" w:sz="0" w:space="0" w:color="auto"/>
        <w:left w:val="none" w:sz="0" w:space="0" w:color="auto"/>
        <w:bottom w:val="none" w:sz="0" w:space="0" w:color="auto"/>
        <w:right w:val="none" w:sz="0" w:space="0" w:color="auto"/>
      </w:divBdr>
    </w:div>
    <w:div w:id="1613393117">
      <w:bodyDiv w:val="1"/>
      <w:marLeft w:val="0"/>
      <w:marRight w:val="0"/>
      <w:marTop w:val="0"/>
      <w:marBottom w:val="0"/>
      <w:divBdr>
        <w:top w:val="none" w:sz="0" w:space="0" w:color="auto"/>
        <w:left w:val="none" w:sz="0" w:space="0" w:color="auto"/>
        <w:bottom w:val="none" w:sz="0" w:space="0" w:color="auto"/>
        <w:right w:val="none" w:sz="0" w:space="0" w:color="auto"/>
      </w:divBdr>
    </w:div>
    <w:div w:id="1615097399">
      <w:bodyDiv w:val="1"/>
      <w:marLeft w:val="0"/>
      <w:marRight w:val="0"/>
      <w:marTop w:val="0"/>
      <w:marBottom w:val="0"/>
      <w:divBdr>
        <w:top w:val="none" w:sz="0" w:space="0" w:color="auto"/>
        <w:left w:val="none" w:sz="0" w:space="0" w:color="auto"/>
        <w:bottom w:val="none" w:sz="0" w:space="0" w:color="auto"/>
        <w:right w:val="none" w:sz="0" w:space="0" w:color="auto"/>
      </w:divBdr>
    </w:div>
    <w:div w:id="1615360190">
      <w:bodyDiv w:val="1"/>
      <w:marLeft w:val="0"/>
      <w:marRight w:val="0"/>
      <w:marTop w:val="0"/>
      <w:marBottom w:val="0"/>
      <w:divBdr>
        <w:top w:val="none" w:sz="0" w:space="0" w:color="auto"/>
        <w:left w:val="none" w:sz="0" w:space="0" w:color="auto"/>
        <w:bottom w:val="none" w:sz="0" w:space="0" w:color="auto"/>
        <w:right w:val="none" w:sz="0" w:space="0" w:color="auto"/>
      </w:divBdr>
    </w:div>
    <w:div w:id="1619750411">
      <w:bodyDiv w:val="1"/>
      <w:marLeft w:val="0"/>
      <w:marRight w:val="0"/>
      <w:marTop w:val="0"/>
      <w:marBottom w:val="0"/>
      <w:divBdr>
        <w:top w:val="none" w:sz="0" w:space="0" w:color="auto"/>
        <w:left w:val="none" w:sz="0" w:space="0" w:color="auto"/>
        <w:bottom w:val="none" w:sz="0" w:space="0" w:color="auto"/>
        <w:right w:val="none" w:sz="0" w:space="0" w:color="auto"/>
      </w:divBdr>
    </w:div>
    <w:div w:id="1620838975">
      <w:bodyDiv w:val="1"/>
      <w:marLeft w:val="0"/>
      <w:marRight w:val="0"/>
      <w:marTop w:val="0"/>
      <w:marBottom w:val="0"/>
      <w:divBdr>
        <w:top w:val="none" w:sz="0" w:space="0" w:color="auto"/>
        <w:left w:val="none" w:sz="0" w:space="0" w:color="auto"/>
        <w:bottom w:val="none" w:sz="0" w:space="0" w:color="auto"/>
        <w:right w:val="none" w:sz="0" w:space="0" w:color="auto"/>
      </w:divBdr>
    </w:div>
    <w:div w:id="1620868210">
      <w:bodyDiv w:val="1"/>
      <w:marLeft w:val="0"/>
      <w:marRight w:val="0"/>
      <w:marTop w:val="0"/>
      <w:marBottom w:val="0"/>
      <w:divBdr>
        <w:top w:val="none" w:sz="0" w:space="0" w:color="auto"/>
        <w:left w:val="none" w:sz="0" w:space="0" w:color="auto"/>
        <w:bottom w:val="none" w:sz="0" w:space="0" w:color="auto"/>
        <w:right w:val="none" w:sz="0" w:space="0" w:color="auto"/>
      </w:divBdr>
    </w:div>
    <w:div w:id="1621915084">
      <w:bodyDiv w:val="1"/>
      <w:marLeft w:val="0"/>
      <w:marRight w:val="0"/>
      <w:marTop w:val="0"/>
      <w:marBottom w:val="0"/>
      <w:divBdr>
        <w:top w:val="none" w:sz="0" w:space="0" w:color="auto"/>
        <w:left w:val="none" w:sz="0" w:space="0" w:color="auto"/>
        <w:bottom w:val="none" w:sz="0" w:space="0" w:color="auto"/>
        <w:right w:val="none" w:sz="0" w:space="0" w:color="auto"/>
      </w:divBdr>
    </w:div>
    <w:div w:id="1648968586">
      <w:bodyDiv w:val="1"/>
      <w:marLeft w:val="0"/>
      <w:marRight w:val="0"/>
      <w:marTop w:val="0"/>
      <w:marBottom w:val="0"/>
      <w:divBdr>
        <w:top w:val="none" w:sz="0" w:space="0" w:color="auto"/>
        <w:left w:val="none" w:sz="0" w:space="0" w:color="auto"/>
        <w:bottom w:val="none" w:sz="0" w:space="0" w:color="auto"/>
        <w:right w:val="none" w:sz="0" w:space="0" w:color="auto"/>
      </w:divBdr>
    </w:div>
    <w:div w:id="1655833841">
      <w:bodyDiv w:val="1"/>
      <w:marLeft w:val="0"/>
      <w:marRight w:val="0"/>
      <w:marTop w:val="0"/>
      <w:marBottom w:val="0"/>
      <w:divBdr>
        <w:top w:val="none" w:sz="0" w:space="0" w:color="auto"/>
        <w:left w:val="none" w:sz="0" w:space="0" w:color="auto"/>
        <w:bottom w:val="none" w:sz="0" w:space="0" w:color="auto"/>
        <w:right w:val="none" w:sz="0" w:space="0" w:color="auto"/>
      </w:divBdr>
    </w:div>
    <w:div w:id="1659383079">
      <w:bodyDiv w:val="1"/>
      <w:marLeft w:val="0"/>
      <w:marRight w:val="0"/>
      <w:marTop w:val="0"/>
      <w:marBottom w:val="0"/>
      <w:divBdr>
        <w:top w:val="none" w:sz="0" w:space="0" w:color="auto"/>
        <w:left w:val="none" w:sz="0" w:space="0" w:color="auto"/>
        <w:bottom w:val="none" w:sz="0" w:space="0" w:color="auto"/>
        <w:right w:val="none" w:sz="0" w:space="0" w:color="auto"/>
      </w:divBdr>
    </w:div>
    <w:div w:id="1673951598">
      <w:bodyDiv w:val="1"/>
      <w:marLeft w:val="0"/>
      <w:marRight w:val="0"/>
      <w:marTop w:val="0"/>
      <w:marBottom w:val="0"/>
      <w:divBdr>
        <w:top w:val="none" w:sz="0" w:space="0" w:color="auto"/>
        <w:left w:val="none" w:sz="0" w:space="0" w:color="auto"/>
        <w:bottom w:val="none" w:sz="0" w:space="0" w:color="auto"/>
        <w:right w:val="none" w:sz="0" w:space="0" w:color="auto"/>
      </w:divBdr>
    </w:div>
    <w:div w:id="1677536524">
      <w:bodyDiv w:val="1"/>
      <w:marLeft w:val="0"/>
      <w:marRight w:val="0"/>
      <w:marTop w:val="0"/>
      <w:marBottom w:val="0"/>
      <w:divBdr>
        <w:top w:val="none" w:sz="0" w:space="0" w:color="auto"/>
        <w:left w:val="none" w:sz="0" w:space="0" w:color="auto"/>
        <w:bottom w:val="none" w:sz="0" w:space="0" w:color="auto"/>
        <w:right w:val="none" w:sz="0" w:space="0" w:color="auto"/>
      </w:divBdr>
    </w:div>
    <w:div w:id="1690524890">
      <w:bodyDiv w:val="1"/>
      <w:marLeft w:val="0"/>
      <w:marRight w:val="0"/>
      <w:marTop w:val="0"/>
      <w:marBottom w:val="0"/>
      <w:divBdr>
        <w:top w:val="none" w:sz="0" w:space="0" w:color="auto"/>
        <w:left w:val="none" w:sz="0" w:space="0" w:color="auto"/>
        <w:bottom w:val="none" w:sz="0" w:space="0" w:color="auto"/>
        <w:right w:val="none" w:sz="0" w:space="0" w:color="auto"/>
      </w:divBdr>
    </w:div>
    <w:div w:id="1700355924">
      <w:bodyDiv w:val="1"/>
      <w:marLeft w:val="0"/>
      <w:marRight w:val="0"/>
      <w:marTop w:val="0"/>
      <w:marBottom w:val="0"/>
      <w:divBdr>
        <w:top w:val="none" w:sz="0" w:space="0" w:color="auto"/>
        <w:left w:val="none" w:sz="0" w:space="0" w:color="auto"/>
        <w:bottom w:val="none" w:sz="0" w:space="0" w:color="auto"/>
        <w:right w:val="none" w:sz="0" w:space="0" w:color="auto"/>
      </w:divBdr>
    </w:div>
    <w:div w:id="1751653354">
      <w:bodyDiv w:val="1"/>
      <w:marLeft w:val="0"/>
      <w:marRight w:val="0"/>
      <w:marTop w:val="0"/>
      <w:marBottom w:val="0"/>
      <w:divBdr>
        <w:top w:val="none" w:sz="0" w:space="0" w:color="auto"/>
        <w:left w:val="none" w:sz="0" w:space="0" w:color="auto"/>
        <w:bottom w:val="none" w:sz="0" w:space="0" w:color="auto"/>
        <w:right w:val="none" w:sz="0" w:space="0" w:color="auto"/>
      </w:divBdr>
    </w:div>
    <w:div w:id="1752771464">
      <w:bodyDiv w:val="1"/>
      <w:marLeft w:val="0"/>
      <w:marRight w:val="0"/>
      <w:marTop w:val="0"/>
      <w:marBottom w:val="0"/>
      <w:divBdr>
        <w:top w:val="none" w:sz="0" w:space="0" w:color="auto"/>
        <w:left w:val="none" w:sz="0" w:space="0" w:color="auto"/>
        <w:bottom w:val="none" w:sz="0" w:space="0" w:color="auto"/>
        <w:right w:val="none" w:sz="0" w:space="0" w:color="auto"/>
      </w:divBdr>
    </w:div>
    <w:div w:id="1753088915">
      <w:bodyDiv w:val="1"/>
      <w:marLeft w:val="0"/>
      <w:marRight w:val="0"/>
      <w:marTop w:val="0"/>
      <w:marBottom w:val="0"/>
      <w:divBdr>
        <w:top w:val="none" w:sz="0" w:space="0" w:color="auto"/>
        <w:left w:val="none" w:sz="0" w:space="0" w:color="auto"/>
        <w:bottom w:val="none" w:sz="0" w:space="0" w:color="auto"/>
        <w:right w:val="none" w:sz="0" w:space="0" w:color="auto"/>
      </w:divBdr>
    </w:div>
    <w:div w:id="1794128326">
      <w:bodyDiv w:val="1"/>
      <w:marLeft w:val="0"/>
      <w:marRight w:val="0"/>
      <w:marTop w:val="0"/>
      <w:marBottom w:val="0"/>
      <w:divBdr>
        <w:top w:val="none" w:sz="0" w:space="0" w:color="auto"/>
        <w:left w:val="none" w:sz="0" w:space="0" w:color="auto"/>
        <w:bottom w:val="none" w:sz="0" w:space="0" w:color="auto"/>
        <w:right w:val="none" w:sz="0" w:space="0" w:color="auto"/>
      </w:divBdr>
    </w:div>
    <w:div w:id="1835340536">
      <w:bodyDiv w:val="1"/>
      <w:marLeft w:val="0"/>
      <w:marRight w:val="0"/>
      <w:marTop w:val="0"/>
      <w:marBottom w:val="0"/>
      <w:divBdr>
        <w:top w:val="none" w:sz="0" w:space="0" w:color="auto"/>
        <w:left w:val="none" w:sz="0" w:space="0" w:color="auto"/>
        <w:bottom w:val="none" w:sz="0" w:space="0" w:color="auto"/>
        <w:right w:val="none" w:sz="0" w:space="0" w:color="auto"/>
      </w:divBdr>
    </w:div>
    <w:div w:id="1851991027">
      <w:bodyDiv w:val="1"/>
      <w:marLeft w:val="0"/>
      <w:marRight w:val="0"/>
      <w:marTop w:val="0"/>
      <w:marBottom w:val="0"/>
      <w:divBdr>
        <w:top w:val="none" w:sz="0" w:space="0" w:color="auto"/>
        <w:left w:val="none" w:sz="0" w:space="0" w:color="auto"/>
        <w:bottom w:val="none" w:sz="0" w:space="0" w:color="auto"/>
        <w:right w:val="none" w:sz="0" w:space="0" w:color="auto"/>
      </w:divBdr>
    </w:div>
    <w:div w:id="1868251437">
      <w:bodyDiv w:val="1"/>
      <w:marLeft w:val="0"/>
      <w:marRight w:val="0"/>
      <w:marTop w:val="0"/>
      <w:marBottom w:val="0"/>
      <w:divBdr>
        <w:top w:val="none" w:sz="0" w:space="0" w:color="auto"/>
        <w:left w:val="none" w:sz="0" w:space="0" w:color="auto"/>
        <w:bottom w:val="none" w:sz="0" w:space="0" w:color="auto"/>
        <w:right w:val="none" w:sz="0" w:space="0" w:color="auto"/>
      </w:divBdr>
    </w:div>
    <w:div w:id="1880821487">
      <w:bodyDiv w:val="1"/>
      <w:marLeft w:val="0"/>
      <w:marRight w:val="0"/>
      <w:marTop w:val="0"/>
      <w:marBottom w:val="0"/>
      <w:divBdr>
        <w:top w:val="none" w:sz="0" w:space="0" w:color="auto"/>
        <w:left w:val="none" w:sz="0" w:space="0" w:color="auto"/>
        <w:bottom w:val="none" w:sz="0" w:space="0" w:color="auto"/>
        <w:right w:val="none" w:sz="0" w:space="0" w:color="auto"/>
      </w:divBdr>
    </w:div>
    <w:div w:id="1881435026">
      <w:bodyDiv w:val="1"/>
      <w:marLeft w:val="0"/>
      <w:marRight w:val="0"/>
      <w:marTop w:val="0"/>
      <w:marBottom w:val="0"/>
      <w:divBdr>
        <w:top w:val="none" w:sz="0" w:space="0" w:color="auto"/>
        <w:left w:val="none" w:sz="0" w:space="0" w:color="auto"/>
        <w:bottom w:val="none" w:sz="0" w:space="0" w:color="auto"/>
        <w:right w:val="none" w:sz="0" w:space="0" w:color="auto"/>
      </w:divBdr>
    </w:div>
    <w:div w:id="1906523688">
      <w:bodyDiv w:val="1"/>
      <w:marLeft w:val="0"/>
      <w:marRight w:val="0"/>
      <w:marTop w:val="0"/>
      <w:marBottom w:val="0"/>
      <w:divBdr>
        <w:top w:val="none" w:sz="0" w:space="0" w:color="auto"/>
        <w:left w:val="none" w:sz="0" w:space="0" w:color="auto"/>
        <w:bottom w:val="none" w:sz="0" w:space="0" w:color="auto"/>
        <w:right w:val="none" w:sz="0" w:space="0" w:color="auto"/>
      </w:divBdr>
    </w:div>
    <w:div w:id="1906836715">
      <w:bodyDiv w:val="1"/>
      <w:marLeft w:val="0"/>
      <w:marRight w:val="0"/>
      <w:marTop w:val="0"/>
      <w:marBottom w:val="0"/>
      <w:divBdr>
        <w:top w:val="none" w:sz="0" w:space="0" w:color="auto"/>
        <w:left w:val="none" w:sz="0" w:space="0" w:color="auto"/>
        <w:bottom w:val="none" w:sz="0" w:space="0" w:color="auto"/>
        <w:right w:val="none" w:sz="0" w:space="0" w:color="auto"/>
      </w:divBdr>
    </w:div>
    <w:div w:id="1910460552">
      <w:bodyDiv w:val="1"/>
      <w:marLeft w:val="0"/>
      <w:marRight w:val="0"/>
      <w:marTop w:val="0"/>
      <w:marBottom w:val="0"/>
      <w:divBdr>
        <w:top w:val="none" w:sz="0" w:space="0" w:color="auto"/>
        <w:left w:val="none" w:sz="0" w:space="0" w:color="auto"/>
        <w:bottom w:val="none" w:sz="0" w:space="0" w:color="auto"/>
        <w:right w:val="none" w:sz="0" w:space="0" w:color="auto"/>
      </w:divBdr>
    </w:div>
    <w:div w:id="1921983961">
      <w:bodyDiv w:val="1"/>
      <w:marLeft w:val="0"/>
      <w:marRight w:val="0"/>
      <w:marTop w:val="0"/>
      <w:marBottom w:val="0"/>
      <w:divBdr>
        <w:top w:val="none" w:sz="0" w:space="0" w:color="auto"/>
        <w:left w:val="none" w:sz="0" w:space="0" w:color="auto"/>
        <w:bottom w:val="none" w:sz="0" w:space="0" w:color="auto"/>
        <w:right w:val="none" w:sz="0" w:space="0" w:color="auto"/>
      </w:divBdr>
    </w:div>
    <w:div w:id="1940944871">
      <w:bodyDiv w:val="1"/>
      <w:marLeft w:val="0"/>
      <w:marRight w:val="0"/>
      <w:marTop w:val="0"/>
      <w:marBottom w:val="0"/>
      <w:divBdr>
        <w:top w:val="none" w:sz="0" w:space="0" w:color="auto"/>
        <w:left w:val="none" w:sz="0" w:space="0" w:color="auto"/>
        <w:bottom w:val="none" w:sz="0" w:space="0" w:color="auto"/>
        <w:right w:val="none" w:sz="0" w:space="0" w:color="auto"/>
      </w:divBdr>
    </w:div>
    <w:div w:id="1944727031">
      <w:bodyDiv w:val="1"/>
      <w:marLeft w:val="0"/>
      <w:marRight w:val="0"/>
      <w:marTop w:val="0"/>
      <w:marBottom w:val="0"/>
      <w:divBdr>
        <w:top w:val="none" w:sz="0" w:space="0" w:color="auto"/>
        <w:left w:val="none" w:sz="0" w:space="0" w:color="auto"/>
        <w:bottom w:val="none" w:sz="0" w:space="0" w:color="auto"/>
        <w:right w:val="none" w:sz="0" w:space="0" w:color="auto"/>
      </w:divBdr>
    </w:div>
    <w:div w:id="1967154766">
      <w:bodyDiv w:val="1"/>
      <w:marLeft w:val="0"/>
      <w:marRight w:val="0"/>
      <w:marTop w:val="0"/>
      <w:marBottom w:val="0"/>
      <w:divBdr>
        <w:top w:val="none" w:sz="0" w:space="0" w:color="auto"/>
        <w:left w:val="none" w:sz="0" w:space="0" w:color="auto"/>
        <w:bottom w:val="none" w:sz="0" w:space="0" w:color="auto"/>
        <w:right w:val="none" w:sz="0" w:space="0" w:color="auto"/>
      </w:divBdr>
    </w:div>
    <w:div w:id="1967545662">
      <w:bodyDiv w:val="1"/>
      <w:marLeft w:val="0"/>
      <w:marRight w:val="0"/>
      <w:marTop w:val="0"/>
      <w:marBottom w:val="0"/>
      <w:divBdr>
        <w:top w:val="none" w:sz="0" w:space="0" w:color="auto"/>
        <w:left w:val="none" w:sz="0" w:space="0" w:color="auto"/>
        <w:bottom w:val="none" w:sz="0" w:space="0" w:color="auto"/>
        <w:right w:val="none" w:sz="0" w:space="0" w:color="auto"/>
      </w:divBdr>
    </w:div>
    <w:div w:id="1969120055">
      <w:bodyDiv w:val="1"/>
      <w:marLeft w:val="0"/>
      <w:marRight w:val="0"/>
      <w:marTop w:val="0"/>
      <w:marBottom w:val="0"/>
      <w:divBdr>
        <w:top w:val="none" w:sz="0" w:space="0" w:color="auto"/>
        <w:left w:val="none" w:sz="0" w:space="0" w:color="auto"/>
        <w:bottom w:val="none" w:sz="0" w:space="0" w:color="auto"/>
        <w:right w:val="none" w:sz="0" w:space="0" w:color="auto"/>
      </w:divBdr>
    </w:div>
    <w:div w:id="1973553617">
      <w:bodyDiv w:val="1"/>
      <w:marLeft w:val="0"/>
      <w:marRight w:val="0"/>
      <w:marTop w:val="0"/>
      <w:marBottom w:val="0"/>
      <w:divBdr>
        <w:top w:val="none" w:sz="0" w:space="0" w:color="auto"/>
        <w:left w:val="none" w:sz="0" w:space="0" w:color="auto"/>
        <w:bottom w:val="none" w:sz="0" w:space="0" w:color="auto"/>
        <w:right w:val="none" w:sz="0" w:space="0" w:color="auto"/>
      </w:divBdr>
    </w:div>
    <w:div w:id="1973972289">
      <w:bodyDiv w:val="1"/>
      <w:marLeft w:val="0"/>
      <w:marRight w:val="0"/>
      <w:marTop w:val="0"/>
      <w:marBottom w:val="0"/>
      <w:divBdr>
        <w:top w:val="none" w:sz="0" w:space="0" w:color="auto"/>
        <w:left w:val="none" w:sz="0" w:space="0" w:color="auto"/>
        <w:bottom w:val="none" w:sz="0" w:space="0" w:color="auto"/>
        <w:right w:val="none" w:sz="0" w:space="0" w:color="auto"/>
      </w:divBdr>
    </w:div>
    <w:div w:id="1974603345">
      <w:bodyDiv w:val="1"/>
      <w:marLeft w:val="0"/>
      <w:marRight w:val="0"/>
      <w:marTop w:val="0"/>
      <w:marBottom w:val="0"/>
      <w:divBdr>
        <w:top w:val="none" w:sz="0" w:space="0" w:color="auto"/>
        <w:left w:val="none" w:sz="0" w:space="0" w:color="auto"/>
        <w:bottom w:val="none" w:sz="0" w:space="0" w:color="auto"/>
        <w:right w:val="none" w:sz="0" w:space="0" w:color="auto"/>
      </w:divBdr>
    </w:div>
    <w:div w:id="1984387557">
      <w:bodyDiv w:val="1"/>
      <w:marLeft w:val="0"/>
      <w:marRight w:val="0"/>
      <w:marTop w:val="0"/>
      <w:marBottom w:val="0"/>
      <w:divBdr>
        <w:top w:val="none" w:sz="0" w:space="0" w:color="auto"/>
        <w:left w:val="none" w:sz="0" w:space="0" w:color="auto"/>
        <w:bottom w:val="none" w:sz="0" w:space="0" w:color="auto"/>
        <w:right w:val="none" w:sz="0" w:space="0" w:color="auto"/>
      </w:divBdr>
    </w:div>
    <w:div w:id="1989507735">
      <w:bodyDiv w:val="1"/>
      <w:marLeft w:val="0"/>
      <w:marRight w:val="0"/>
      <w:marTop w:val="0"/>
      <w:marBottom w:val="0"/>
      <w:divBdr>
        <w:top w:val="none" w:sz="0" w:space="0" w:color="auto"/>
        <w:left w:val="none" w:sz="0" w:space="0" w:color="auto"/>
        <w:bottom w:val="none" w:sz="0" w:space="0" w:color="auto"/>
        <w:right w:val="none" w:sz="0" w:space="0" w:color="auto"/>
      </w:divBdr>
    </w:div>
    <w:div w:id="2011717912">
      <w:bodyDiv w:val="1"/>
      <w:marLeft w:val="0"/>
      <w:marRight w:val="0"/>
      <w:marTop w:val="0"/>
      <w:marBottom w:val="0"/>
      <w:divBdr>
        <w:top w:val="none" w:sz="0" w:space="0" w:color="auto"/>
        <w:left w:val="none" w:sz="0" w:space="0" w:color="auto"/>
        <w:bottom w:val="none" w:sz="0" w:space="0" w:color="auto"/>
        <w:right w:val="none" w:sz="0" w:space="0" w:color="auto"/>
      </w:divBdr>
    </w:div>
    <w:div w:id="2027250421">
      <w:bodyDiv w:val="1"/>
      <w:marLeft w:val="0"/>
      <w:marRight w:val="0"/>
      <w:marTop w:val="0"/>
      <w:marBottom w:val="0"/>
      <w:divBdr>
        <w:top w:val="none" w:sz="0" w:space="0" w:color="auto"/>
        <w:left w:val="none" w:sz="0" w:space="0" w:color="auto"/>
        <w:bottom w:val="none" w:sz="0" w:space="0" w:color="auto"/>
        <w:right w:val="none" w:sz="0" w:space="0" w:color="auto"/>
      </w:divBdr>
    </w:div>
    <w:div w:id="2041926857">
      <w:bodyDiv w:val="1"/>
      <w:marLeft w:val="0"/>
      <w:marRight w:val="0"/>
      <w:marTop w:val="0"/>
      <w:marBottom w:val="0"/>
      <w:divBdr>
        <w:top w:val="none" w:sz="0" w:space="0" w:color="auto"/>
        <w:left w:val="none" w:sz="0" w:space="0" w:color="auto"/>
        <w:bottom w:val="none" w:sz="0" w:space="0" w:color="auto"/>
        <w:right w:val="none" w:sz="0" w:space="0" w:color="auto"/>
      </w:divBdr>
    </w:div>
    <w:div w:id="2061008236">
      <w:bodyDiv w:val="1"/>
      <w:marLeft w:val="0"/>
      <w:marRight w:val="0"/>
      <w:marTop w:val="0"/>
      <w:marBottom w:val="0"/>
      <w:divBdr>
        <w:top w:val="none" w:sz="0" w:space="0" w:color="auto"/>
        <w:left w:val="none" w:sz="0" w:space="0" w:color="auto"/>
        <w:bottom w:val="none" w:sz="0" w:space="0" w:color="auto"/>
        <w:right w:val="none" w:sz="0" w:space="0" w:color="auto"/>
      </w:divBdr>
      <w:divsChild>
        <w:div w:id="2037584310">
          <w:marLeft w:val="0"/>
          <w:marRight w:val="0"/>
          <w:marTop w:val="0"/>
          <w:marBottom w:val="0"/>
          <w:divBdr>
            <w:top w:val="none" w:sz="0" w:space="0" w:color="auto"/>
            <w:left w:val="none" w:sz="0" w:space="0" w:color="auto"/>
            <w:bottom w:val="none" w:sz="0" w:space="0" w:color="auto"/>
            <w:right w:val="none" w:sz="0" w:space="0" w:color="auto"/>
          </w:divBdr>
        </w:div>
      </w:divsChild>
    </w:div>
    <w:div w:id="2063403851">
      <w:bodyDiv w:val="1"/>
      <w:marLeft w:val="0"/>
      <w:marRight w:val="0"/>
      <w:marTop w:val="0"/>
      <w:marBottom w:val="0"/>
      <w:divBdr>
        <w:top w:val="none" w:sz="0" w:space="0" w:color="auto"/>
        <w:left w:val="none" w:sz="0" w:space="0" w:color="auto"/>
        <w:bottom w:val="none" w:sz="0" w:space="0" w:color="auto"/>
        <w:right w:val="none" w:sz="0" w:space="0" w:color="auto"/>
      </w:divBdr>
    </w:div>
    <w:div w:id="2076928154">
      <w:bodyDiv w:val="1"/>
      <w:marLeft w:val="0"/>
      <w:marRight w:val="0"/>
      <w:marTop w:val="0"/>
      <w:marBottom w:val="0"/>
      <w:divBdr>
        <w:top w:val="none" w:sz="0" w:space="0" w:color="auto"/>
        <w:left w:val="none" w:sz="0" w:space="0" w:color="auto"/>
        <w:bottom w:val="none" w:sz="0" w:space="0" w:color="auto"/>
        <w:right w:val="none" w:sz="0" w:space="0" w:color="auto"/>
      </w:divBdr>
    </w:div>
    <w:div w:id="2098861676">
      <w:bodyDiv w:val="1"/>
      <w:marLeft w:val="0"/>
      <w:marRight w:val="0"/>
      <w:marTop w:val="0"/>
      <w:marBottom w:val="0"/>
      <w:divBdr>
        <w:top w:val="none" w:sz="0" w:space="0" w:color="auto"/>
        <w:left w:val="none" w:sz="0" w:space="0" w:color="auto"/>
        <w:bottom w:val="none" w:sz="0" w:space="0" w:color="auto"/>
        <w:right w:val="none" w:sz="0" w:space="0" w:color="auto"/>
      </w:divBdr>
    </w:div>
    <w:div w:id="2101027404">
      <w:bodyDiv w:val="1"/>
      <w:marLeft w:val="0"/>
      <w:marRight w:val="0"/>
      <w:marTop w:val="0"/>
      <w:marBottom w:val="0"/>
      <w:divBdr>
        <w:top w:val="none" w:sz="0" w:space="0" w:color="auto"/>
        <w:left w:val="none" w:sz="0" w:space="0" w:color="auto"/>
        <w:bottom w:val="none" w:sz="0" w:space="0" w:color="auto"/>
        <w:right w:val="none" w:sz="0" w:space="0" w:color="auto"/>
      </w:divBdr>
    </w:div>
    <w:div w:id="2107531435">
      <w:bodyDiv w:val="1"/>
      <w:marLeft w:val="0"/>
      <w:marRight w:val="0"/>
      <w:marTop w:val="0"/>
      <w:marBottom w:val="0"/>
      <w:divBdr>
        <w:top w:val="none" w:sz="0" w:space="0" w:color="auto"/>
        <w:left w:val="none" w:sz="0" w:space="0" w:color="auto"/>
        <w:bottom w:val="none" w:sz="0" w:space="0" w:color="auto"/>
        <w:right w:val="none" w:sz="0" w:space="0" w:color="auto"/>
      </w:divBdr>
    </w:div>
    <w:div w:id="2119717118">
      <w:bodyDiv w:val="1"/>
      <w:marLeft w:val="0"/>
      <w:marRight w:val="0"/>
      <w:marTop w:val="0"/>
      <w:marBottom w:val="0"/>
      <w:divBdr>
        <w:top w:val="none" w:sz="0" w:space="0" w:color="auto"/>
        <w:left w:val="none" w:sz="0" w:space="0" w:color="auto"/>
        <w:bottom w:val="none" w:sz="0" w:space="0" w:color="auto"/>
        <w:right w:val="none" w:sz="0" w:space="0" w:color="auto"/>
      </w:divBdr>
    </w:div>
    <w:div w:id="212153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climate-data.org/" TargetMode="External"/><Relationship Id="rId21" Type="http://schemas.openxmlformats.org/officeDocument/2006/relationships/image" Target="media/image6.png"/><Relationship Id="rId42" Type="http://schemas.openxmlformats.org/officeDocument/2006/relationships/hyperlink" Target="http://www.pse.pl" TargetMode="External"/><Relationship Id="rId47" Type="http://schemas.openxmlformats.org/officeDocument/2006/relationships/image" Target="media/image16.emf"/><Relationship Id="rId63" Type="http://schemas.openxmlformats.org/officeDocument/2006/relationships/image" Target="media/image25.png"/><Relationship Id="rId68" Type="http://schemas.openxmlformats.org/officeDocument/2006/relationships/image" Target="media/image27.png"/><Relationship Id="rId16" Type="http://schemas.openxmlformats.org/officeDocument/2006/relationships/hyperlink" Target="http://www.me.gov.pl/files/upload/27052/Plan%20Rozwoju%20Elektromobilno%C5%9Bc%20RM.pdf" TargetMode="External"/><Relationship Id="rId11" Type="http://schemas.openxmlformats.org/officeDocument/2006/relationships/hyperlink" Target="http://www.niskaemisja.pl" TargetMode="External"/><Relationship Id="rId24" Type="http://schemas.openxmlformats.org/officeDocument/2006/relationships/hyperlink" Target="https://pl.climate-data.org/" TargetMode="External"/><Relationship Id="rId32" Type="http://schemas.openxmlformats.org/officeDocument/2006/relationships/footer" Target="footer1.xml"/><Relationship Id="rId37" Type="http://schemas.openxmlformats.org/officeDocument/2006/relationships/hyperlink" Target="https://www.pse.pl/documents/20182/32630243/plan_sieci_elektroenergetycznej_najwyzszych_napiec.jpg" TargetMode="External"/><Relationship Id="rId40" Type="http://schemas.openxmlformats.org/officeDocument/2006/relationships/hyperlink" Target="http://www.pse.pl" TargetMode="External"/><Relationship Id="rId45" Type="http://schemas.openxmlformats.org/officeDocument/2006/relationships/hyperlink" Target="http://www.pse.pl" TargetMode="External"/><Relationship Id="rId53" Type="http://schemas.openxmlformats.org/officeDocument/2006/relationships/image" Target="media/image22.png"/><Relationship Id="rId58" Type="http://schemas.openxmlformats.org/officeDocument/2006/relationships/diagramData" Target="diagrams/data1.xml"/><Relationship Id="rId66" Type="http://schemas.openxmlformats.org/officeDocument/2006/relationships/hyperlink" Target="https://www.plugshare.com/" TargetMode="External"/><Relationship Id="rId74" Type="http://schemas.openxmlformats.org/officeDocument/2006/relationships/hyperlink" Target="http://www.nfosigw.gov.pl/" TargetMode="External"/><Relationship Id="rId5" Type="http://schemas.openxmlformats.org/officeDocument/2006/relationships/webSettings" Target="webSettings.xml"/><Relationship Id="rId61" Type="http://schemas.openxmlformats.org/officeDocument/2006/relationships/diagramColors" Target="diagrams/colors1.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hyperlink" Target="https://pl.climate-data.org/" TargetMode="External"/><Relationship Id="rId27" Type="http://schemas.openxmlformats.org/officeDocument/2006/relationships/image" Target="media/image9.png"/><Relationship Id="rId30" Type="http://schemas.openxmlformats.org/officeDocument/2006/relationships/hyperlink" Target="https://pl.climate-data.org/" TargetMode="External"/><Relationship Id="rId35" Type="http://schemas.openxmlformats.org/officeDocument/2006/relationships/image" Target="media/image13.png"/><Relationship Id="rId43" Type="http://schemas.openxmlformats.org/officeDocument/2006/relationships/image" Target="media/image15.png"/><Relationship Id="rId48" Type="http://schemas.openxmlformats.org/officeDocument/2006/relationships/image" Target="media/image17.emf"/><Relationship Id="rId56" Type="http://schemas.openxmlformats.org/officeDocument/2006/relationships/hyperlink" Target="https://re.jrc.ec.europa.eu/pvg_tools/en/" TargetMode="External"/><Relationship Id="rId64" Type="http://schemas.openxmlformats.org/officeDocument/2006/relationships/hyperlink" Target="https://www.gddkia.gov.pl/" TargetMode="External"/><Relationship Id="rId69" Type="http://schemas.openxmlformats.org/officeDocument/2006/relationships/image" Target="media/image28.png"/><Relationship Id="rId77" Type="http://schemas.openxmlformats.org/officeDocument/2006/relationships/theme" Target="theme/theme1.xml"/><Relationship Id="rId8" Type="http://schemas.openxmlformats.org/officeDocument/2006/relationships/hyperlink" Target="mailto:office@zakopane.eu" TargetMode="External"/><Relationship Id="rId51" Type="http://schemas.openxmlformats.org/officeDocument/2006/relationships/image" Target="media/image20.png"/><Relationship Id="rId72"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www.atsys.pl" TargetMode="External"/><Relationship Id="rId17" Type="http://schemas.openxmlformats.org/officeDocument/2006/relationships/hyperlink" Target="https://ekomalopolska.pl/app/ekointerwencja" TargetMode="External"/><Relationship Id="rId25" Type="http://schemas.openxmlformats.org/officeDocument/2006/relationships/image" Target="media/image8.png"/><Relationship Id="rId33" Type="http://schemas.openxmlformats.org/officeDocument/2006/relationships/hyperlink" Target="https://crfop.gdos.gov.pl/CRFOP/" TargetMode="External"/><Relationship Id="rId38" Type="http://schemas.openxmlformats.org/officeDocument/2006/relationships/hyperlink" Target="http://www.pse.pl" TargetMode="External"/><Relationship Id="rId46" Type="http://schemas.openxmlformats.org/officeDocument/2006/relationships/footer" Target="footer2.xml"/><Relationship Id="rId59" Type="http://schemas.openxmlformats.org/officeDocument/2006/relationships/diagramLayout" Target="diagrams/layout1.xml"/><Relationship Id="rId67" Type="http://schemas.openxmlformats.org/officeDocument/2006/relationships/image" Target="media/image26.png"/><Relationship Id="rId20" Type="http://schemas.openxmlformats.org/officeDocument/2006/relationships/image" Target="media/image5.jpeg"/><Relationship Id="rId41" Type="http://schemas.openxmlformats.org/officeDocument/2006/relationships/hyperlink" Target="https://www.pse.pl/documents/20182/32630243/plan_sieci_elektroenergetycznej_najwyzszych_napiec.jpg" TargetMode="External"/><Relationship Id="rId54" Type="http://schemas.openxmlformats.org/officeDocument/2006/relationships/hyperlink" Target="https://re.jrc.ec.europa.eu/pvg_tools/en/" TargetMode="External"/><Relationship Id="rId62" Type="http://schemas.microsoft.com/office/2007/relationships/diagramDrawing" Target="diagrams/drawing1.xml"/><Relationship Id="rId70" Type="http://schemas.openxmlformats.org/officeDocument/2006/relationships/image" Target="media/image29.png"/><Relationship Id="rId75" Type="http://schemas.openxmlformats.org/officeDocument/2006/relationships/hyperlink" Target="http://stat.gov.pl/bdl/app/strona.html?p_name=indek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pl/web/energia/polityka-energetyczna-polski-do-2030-roku" TargetMode="External"/><Relationship Id="rId23" Type="http://schemas.openxmlformats.org/officeDocument/2006/relationships/image" Target="media/image7.png"/><Relationship Id="rId28" Type="http://schemas.openxmlformats.org/officeDocument/2006/relationships/hyperlink" Target="https://pl.climate-data.org/" TargetMode="External"/><Relationship Id="rId36" Type="http://schemas.openxmlformats.org/officeDocument/2006/relationships/image" Target="media/image14.jpeg"/><Relationship Id="rId49" Type="http://schemas.openxmlformats.org/officeDocument/2006/relationships/image" Target="media/image18.png"/><Relationship Id="rId57" Type="http://schemas.openxmlformats.org/officeDocument/2006/relationships/image" Target="media/image24.png"/><Relationship Id="rId10" Type="http://schemas.openxmlformats.org/officeDocument/2006/relationships/hyperlink" Target="mailto:info@niskaemisja.pl" TargetMode="External"/><Relationship Id="rId31" Type="http://schemas.openxmlformats.org/officeDocument/2006/relationships/image" Target="media/image11.png"/><Relationship Id="rId44" Type="http://schemas.openxmlformats.org/officeDocument/2006/relationships/hyperlink" Target="https://www.pse.pl/documents/20182/32630243/plan_sieci_elektroenergetycznej_najwyzszych_napiec.jpg" TargetMode="External"/><Relationship Id="rId52" Type="http://schemas.openxmlformats.org/officeDocument/2006/relationships/image" Target="media/image21.png"/><Relationship Id="rId60" Type="http://schemas.openxmlformats.org/officeDocument/2006/relationships/diagramQuickStyle" Target="diagrams/quickStyle1.xml"/><Relationship Id="rId65" Type="http://schemas.openxmlformats.org/officeDocument/2006/relationships/hyperlink" Target="https://www.gddkia.gov.pl/frontend/web/userfiles/articles/p/plan-lokalizacji-ogolnodostepnyc_30535/_PLAN_pr.xlsx" TargetMode="External"/><Relationship Id="rId73" Type="http://schemas.openxmlformats.org/officeDocument/2006/relationships/hyperlink" Target="https://www.plugshare.com/"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bip.tychowo.pl/artykuly/725/planowanie-przestrzenne" TargetMode="External"/><Relationship Id="rId39" Type="http://schemas.openxmlformats.org/officeDocument/2006/relationships/hyperlink" Target="https://www.pse.pl/documents/20182/32630243/plan_sieci_elektroenergetycznej_najwyzszych_napiec.jpg" TargetMode="External"/><Relationship Id="rId34" Type="http://schemas.openxmlformats.org/officeDocument/2006/relationships/image" Target="media/image12.png"/><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bdl.stat.gov.pl/bdl/dane/teryt/tablica"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BAF3C6-A131-4757-A9F2-8E3224CB13E8}" type="doc">
      <dgm:prSet loTypeId="urn:microsoft.com/office/officeart/2005/8/layout/target1" loCatId="relationship" qsTypeId="urn:microsoft.com/office/officeart/2005/8/quickstyle/simple1" qsCatId="simple" csTypeId="urn:microsoft.com/office/officeart/2005/8/colors/colorful5" csCatId="colorful" phldr="1"/>
      <dgm:spPr/>
      <dgm:t>
        <a:bodyPr/>
        <a:lstStyle/>
        <a:p>
          <a:endParaRPr lang="pl-PL"/>
        </a:p>
      </dgm:t>
    </dgm:pt>
    <dgm:pt modelId="{38BB6027-977B-40FC-99BD-B287B36BA5D7}">
      <dgm:prSet phldrT="[Tekst]"/>
      <dgm:spPr>
        <a:xfrm>
          <a:off x="3405192" y="0"/>
          <a:ext cx="1904998" cy="700087"/>
        </a:xfrm>
        <a:noFill/>
        <a:ln>
          <a:noFill/>
        </a:ln>
        <a:effectLst/>
      </dgm:spPr>
      <dgm:t>
        <a:bodyPr/>
        <a:lstStyle/>
        <a:p>
          <a:r>
            <a:rPr lang="pl-PL" b="1">
              <a:solidFill>
                <a:sysClr val="windowText" lastClr="000000">
                  <a:hueOff val="0"/>
                  <a:satOff val="0"/>
                  <a:lumOff val="0"/>
                  <a:alphaOff val="0"/>
                </a:sysClr>
              </a:solidFill>
              <a:latin typeface="Arial"/>
              <a:ea typeface="+mn-ea"/>
              <a:cs typeface="+mn-cs"/>
            </a:rPr>
            <a:t>Członkowie klastra</a:t>
          </a:r>
          <a:r>
            <a:rPr lang="pl-PL">
              <a:solidFill>
                <a:sysClr val="windowText" lastClr="000000">
                  <a:hueOff val="0"/>
                  <a:satOff val="0"/>
                  <a:lumOff val="0"/>
                  <a:alphaOff val="0"/>
                </a:sysClr>
              </a:solidFill>
              <a:latin typeface="Arial"/>
              <a:ea typeface="+mn-ea"/>
              <a:cs typeface="+mn-cs"/>
            </a:rPr>
            <a:t>:</a:t>
          </a:r>
        </a:p>
      </dgm:t>
    </dgm:pt>
    <dgm:pt modelId="{7FAF3323-6990-4BFD-B308-2B140969FA18}" type="parTrans" cxnId="{CCEE303F-871A-46A0-931E-A5B21F747725}">
      <dgm:prSet/>
      <dgm:spPr/>
      <dgm:t>
        <a:bodyPr/>
        <a:lstStyle/>
        <a:p>
          <a:endParaRPr lang="pl-PL"/>
        </a:p>
      </dgm:t>
    </dgm:pt>
    <dgm:pt modelId="{7939A4BD-F631-4A13-A523-65BA4163809F}" type="sibTrans" cxnId="{CCEE303F-871A-46A0-931E-A5B21F747725}">
      <dgm:prSet/>
      <dgm:spPr/>
      <dgm:t>
        <a:bodyPr/>
        <a:lstStyle/>
        <a:p>
          <a:endParaRPr lang="pl-PL"/>
        </a:p>
      </dgm:t>
    </dgm:pt>
    <dgm:pt modelId="{0E26190D-E38B-483F-AF45-F365FEBF4C17}">
      <dgm:prSet phldrT="[Tekst]"/>
      <dgm:spPr>
        <a:xfrm>
          <a:off x="3405192" y="700087"/>
          <a:ext cx="1904998" cy="700087"/>
        </a:xfrm>
        <a:noFill/>
        <a:ln>
          <a:noFill/>
        </a:ln>
        <a:effectLst/>
      </dgm:spPr>
      <dgm:t>
        <a:bodyPr/>
        <a:lstStyle/>
        <a:p>
          <a:r>
            <a:rPr lang="pl-PL" b="1">
              <a:solidFill>
                <a:sysClr val="windowText" lastClr="000000">
                  <a:hueOff val="0"/>
                  <a:satOff val="0"/>
                  <a:lumOff val="0"/>
                  <a:alphaOff val="0"/>
                </a:sysClr>
              </a:solidFill>
              <a:latin typeface="Arial"/>
              <a:ea typeface="+mn-ea"/>
              <a:cs typeface="+mn-cs"/>
            </a:rPr>
            <a:t>Koordynator klastra</a:t>
          </a:r>
        </a:p>
      </dgm:t>
    </dgm:pt>
    <dgm:pt modelId="{56750558-8E49-4350-BAFC-0DCF31AD2BF3}" type="parTrans" cxnId="{71025B0E-8B2B-4714-815C-6B03ADB7B77D}">
      <dgm:prSet/>
      <dgm:spPr/>
      <dgm:t>
        <a:bodyPr/>
        <a:lstStyle/>
        <a:p>
          <a:endParaRPr lang="pl-PL"/>
        </a:p>
      </dgm:t>
    </dgm:pt>
    <dgm:pt modelId="{3818A760-DE11-4DC2-AD67-204365D7F7D7}" type="sibTrans" cxnId="{71025B0E-8B2B-4714-815C-6B03ADB7B77D}">
      <dgm:prSet/>
      <dgm:spPr/>
      <dgm:t>
        <a:bodyPr/>
        <a:lstStyle/>
        <a:p>
          <a:endParaRPr lang="pl-PL"/>
        </a:p>
      </dgm:t>
    </dgm:pt>
    <dgm:pt modelId="{A3BCE786-C348-4FBB-A90E-1A9B6A374727}">
      <dgm:prSet phldrT="[Tekst]"/>
      <dgm:spPr>
        <a:xfrm>
          <a:off x="3405192" y="700087"/>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Koordynowanie i inicjowanie działalnosci w ramach klastra</a:t>
          </a:r>
        </a:p>
      </dgm:t>
    </dgm:pt>
    <dgm:pt modelId="{B5A79E5E-5670-4FD2-840D-07591570C482}" type="parTrans" cxnId="{DE957A7D-6572-4302-BEA3-19A5DFF43422}">
      <dgm:prSet/>
      <dgm:spPr/>
      <dgm:t>
        <a:bodyPr/>
        <a:lstStyle/>
        <a:p>
          <a:endParaRPr lang="pl-PL"/>
        </a:p>
      </dgm:t>
    </dgm:pt>
    <dgm:pt modelId="{D3B334D1-2F5D-45F5-A3DC-8FA76531FC38}" type="sibTrans" cxnId="{DE957A7D-6572-4302-BEA3-19A5DFF43422}">
      <dgm:prSet/>
      <dgm:spPr/>
      <dgm:t>
        <a:bodyPr/>
        <a:lstStyle/>
        <a:p>
          <a:endParaRPr lang="pl-PL"/>
        </a:p>
      </dgm:t>
    </dgm:pt>
    <dgm:pt modelId="{FA94D5C7-3A40-46D3-BA58-4C75867D0EBB}">
      <dgm:prSet phldrT="[Tekst]"/>
      <dgm:spPr>
        <a:xfrm>
          <a:off x="3405192" y="1400174"/>
          <a:ext cx="1904998" cy="700087"/>
        </a:xfrm>
        <a:noFill/>
        <a:ln>
          <a:noFill/>
        </a:ln>
        <a:effectLst/>
      </dgm:spPr>
      <dgm:t>
        <a:bodyPr/>
        <a:lstStyle/>
        <a:p>
          <a:r>
            <a:rPr lang="pl-PL" b="1">
              <a:solidFill>
                <a:sysClr val="windowText" lastClr="000000">
                  <a:hueOff val="0"/>
                  <a:satOff val="0"/>
                  <a:lumOff val="0"/>
                  <a:alphaOff val="0"/>
                </a:sysClr>
              </a:solidFill>
              <a:latin typeface="Arial"/>
              <a:ea typeface="+mn-ea"/>
              <a:cs typeface="+mn-cs"/>
            </a:rPr>
            <a:t>Otoczenie</a:t>
          </a:r>
        </a:p>
      </dgm:t>
    </dgm:pt>
    <dgm:pt modelId="{62DF96A6-9C27-4F59-8DCC-D186AE078F98}" type="sibTrans" cxnId="{3713873C-E4A5-46B4-A6F2-9AB92C4DADDC}">
      <dgm:prSet/>
      <dgm:spPr/>
      <dgm:t>
        <a:bodyPr/>
        <a:lstStyle/>
        <a:p>
          <a:endParaRPr lang="pl-PL"/>
        </a:p>
      </dgm:t>
    </dgm:pt>
    <dgm:pt modelId="{68D25FDD-5331-4138-BABB-B2459E18A0F6}" type="parTrans" cxnId="{3713873C-E4A5-46B4-A6F2-9AB92C4DADDC}">
      <dgm:prSet/>
      <dgm:spPr/>
      <dgm:t>
        <a:bodyPr/>
        <a:lstStyle/>
        <a:p>
          <a:endParaRPr lang="pl-PL"/>
        </a:p>
      </dgm:t>
    </dgm:pt>
    <dgm:pt modelId="{B396748A-4BA2-46CB-A3C0-AE59803DFAC3}">
      <dgm:prSet phldrT="[Tekst]"/>
      <dgm:spPr>
        <a:xfrm>
          <a:off x="3405192" y="1400174"/>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Spółki zajmujące się dystrybucją i sprzedażą energii</a:t>
          </a:r>
        </a:p>
      </dgm:t>
    </dgm:pt>
    <dgm:pt modelId="{0BDC898B-8648-4FA0-999C-247D5C1CE88B}" type="parTrans" cxnId="{CFFBC59A-BF69-4BB9-A36D-1A6B197402BF}">
      <dgm:prSet/>
      <dgm:spPr/>
      <dgm:t>
        <a:bodyPr/>
        <a:lstStyle/>
        <a:p>
          <a:endParaRPr lang="pl-PL"/>
        </a:p>
      </dgm:t>
    </dgm:pt>
    <dgm:pt modelId="{111379E4-FFCD-442B-A3D2-3656F0E3A216}" type="sibTrans" cxnId="{CFFBC59A-BF69-4BB9-A36D-1A6B197402BF}">
      <dgm:prSet/>
      <dgm:spPr/>
      <dgm:t>
        <a:bodyPr/>
        <a:lstStyle/>
        <a:p>
          <a:endParaRPr lang="pl-PL"/>
        </a:p>
      </dgm:t>
    </dgm:pt>
    <dgm:pt modelId="{1889C61E-F21D-41B2-9AD5-8B9C1DFAEE47}">
      <dgm:prSet phldrT="[Tekst]"/>
      <dgm:spPr>
        <a:xfrm>
          <a:off x="3405192" y="1400174"/>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Pozostali uczestnicy rynku energii</a:t>
          </a:r>
        </a:p>
      </dgm:t>
    </dgm:pt>
    <dgm:pt modelId="{0F34E04C-CB2C-4DF6-842D-24377DD6F478}" type="parTrans" cxnId="{CF13FD74-90BD-4D7D-B40E-1E0BD3CB4807}">
      <dgm:prSet/>
      <dgm:spPr/>
      <dgm:t>
        <a:bodyPr/>
        <a:lstStyle/>
        <a:p>
          <a:endParaRPr lang="pl-PL"/>
        </a:p>
      </dgm:t>
    </dgm:pt>
    <dgm:pt modelId="{E17178F7-2D48-4A01-9A19-2736D4159A9F}" type="sibTrans" cxnId="{CF13FD74-90BD-4D7D-B40E-1E0BD3CB4807}">
      <dgm:prSet/>
      <dgm:spPr/>
      <dgm:t>
        <a:bodyPr/>
        <a:lstStyle/>
        <a:p>
          <a:endParaRPr lang="pl-PL"/>
        </a:p>
      </dgm:t>
    </dgm:pt>
    <dgm:pt modelId="{6C22A26C-0E7B-4B14-A58B-3E1C32758457}">
      <dgm:prSet phldrT="[Tekst]"/>
      <dgm:spPr>
        <a:xfrm>
          <a:off x="3405192" y="0"/>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Producenci energii</a:t>
          </a:r>
        </a:p>
      </dgm:t>
    </dgm:pt>
    <dgm:pt modelId="{2B191645-7D69-4C51-9E2C-6F90F20923D0}" type="parTrans" cxnId="{7EF94E72-3444-48F5-9F36-6C39C36039F3}">
      <dgm:prSet/>
      <dgm:spPr/>
      <dgm:t>
        <a:bodyPr/>
        <a:lstStyle/>
        <a:p>
          <a:endParaRPr lang="pl-PL"/>
        </a:p>
      </dgm:t>
    </dgm:pt>
    <dgm:pt modelId="{F9CE6C06-8929-452E-A2B0-5DE0852C7434}" type="sibTrans" cxnId="{7EF94E72-3444-48F5-9F36-6C39C36039F3}">
      <dgm:prSet/>
      <dgm:spPr/>
      <dgm:t>
        <a:bodyPr/>
        <a:lstStyle/>
        <a:p>
          <a:endParaRPr lang="pl-PL"/>
        </a:p>
      </dgm:t>
    </dgm:pt>
    <dgm:pt modelId="{4409C3B3-0D65-410D-891F-73DF4E7723EE}">
      <dgm:prSet phldrT="[Tekst]"/>
      <dgm:spPr>
        <a:xfrm>
          <a:off x="3405192" y="0"/>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Odbiorcy energii</a:t>
          </a:r>
        </a:p>
      </dgm:t>
    </dgm:pt>
    <dgm:pt modelId="{D3BB76DB-9143-4788-BE0A-AB67AD556EB1}" type="parTrans" cxnId="{8937729D-BAE2-4475-8861-78DD3B969A65}">
      <dgm:prSet/>
      <dgm:spPr/>
      <dgm:t>
        <a:bodyPr/>
        <a:lstStyle/>
        <a:p>
          <a:endParaRPr lang="pl-PL"/>
        </a:p>
      </dgm:t>
    </dgm:pt>
    <dgm:pt modelId="{C73AA6B2-BB53-4791-8E05-261E03E1CFA4}" type="sibTrans" cxnId="{8937729D-BAE2-4475-8861-78DD3B969A65}">
      <dgm:prSet/>
      <dgm:spPr/>
      <dgm:t>
        <a:bodyPr/>
        <a:lstStyle/>
        <a:p>
          <a:endParaRPr lang="pl-PL"/>
        </a:p>
      </dgm:t>
    </dgm:pt>
    <dgm:pt modelId="{0E888FC2-BD03-4B5C-B190-09256218F0BC}" type="pres">
      <dgm:prSet presAssocID="{8BBAF3C6-A131-4757-A9F2-8E3224CB13E8}" presName="composite" presStyleCnt="0">
        <dgm:presLayoutVars>
          <dgm:chMax val="5"/>
          <dgm:dir/>
          <dgm:resizeHandles val="exact"/>
        </dgm:presLayoutVars>
      </dgm:prSet>
      <dgm:spPr/>
    </dgm:pt>
    <dgm:pt modelId="{24F7A40E-4D31-479C-A17D-CEA1D5F54988}" type="pres">
      <dgm:prSet presAssocID="{38BB6027-977B-40FC-99BD-B287B36BA5D7}" presName="circle1" presStyleLbl="lnNode1" presStyleIdx="0" presStyleCnt="3"/>
      <dgm:spPr>
        <a:xfrm>
          <a:off x="1526857" y="1760220"/>
          <a:ext cx="480060" cy="480060"/>
        </a:xfrm>
        <a:prstGeom prst="ellipse">
          <a:avLst/>
        </a:prstGeom>
        <a:solidFill>
          <a:srgbClr val="5F5F5F">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5CE627B-1462-4CE3-8337-C6C6F2B89FEC}" type="pres">
      <dgm:prSet presAssocID="{38BB6027-977B-40FC-99BD-B287B36BA5D7}" presName="text1" presStyleLbl="revTx" presStyleIdx="0" presStyleCnt="3" custScaleX="158730" custLinFactNeighborX="32540">
        <dgm:presLayoutVars>
          <dgm:bulletEnabled val="1"/>
        </dgm:presLayoutVars>
      </dgm:prSet>
      <dgm:spPr>
        <a:prstGeom prst="rect">
          <a:avLst/>
        </a:prstGeom>
      </dgm:spPr>
    </dgm:pt>
    <dgm:pt modelId="{83FE136C-0801-4645-BB48-96632F814782}" type="pres">
      <dgm:prSet presAssocID="{38BB6027-977B-40FC-99BD-B287B36BA5D7}" presName="line1" presStyleLbl="callout" presStyleIdx="0" presStyleCnt="6"/>
      <dgm:spPr>
        <a:xfrm>
          <a:off x="3067050" y="350043"/>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6909A337-53DD-45FE-B7DE-CBAFEA894AE1}" type="pres">
      <dgm:prSet presAssocID="{38BB6027-977B-40FC-99BD-B287B36BA5D7}" presName="d1" presStyleLbl="callout" presStyleIdx="1" presStyleCnt="6"/>
      <dgm:spPr>
        <a:xfrm rot="5400000">
          <a:off x="1591466" y="525865"/>
          <a:ext cx="1649806" cy="1298962"/>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DAD63D15-5DB2-4ACA-B986-B724612DD088}" type="pres">
      <dgm:prSet presAssocID="{0E26190D-E38B-483F-AF45-F365FEBF4C17}" presName="circle2" presStyleLbl="lnNode1" presStyleIdx="1" presStyleCnt="3"/>
      <dgm:spPr>
        <a:xfrm>
          <a:off x="1046797" y="1280160"/>
          <a:ext cx="1440180" cy="1440180"/>
        </a:xfrm>
        <a:prstGeom prst="ellipse">
          <a:avLst/>
        </a:prstGeom>
        <a:solidFill>
          <a:srgbClr val="5F5F5F">
            <a:hueOff val="0"/>
            <a:satOff val="0"/>
            <a:lumOff val="-3530"/>
            <a:alphaOff val="0"/>
          </a:srgbClr>
        </a:solidFill>
        <a:ln w="25400" cap="flat" cmpd="sng" algn="ctr">
          <a:solidFill>
            <a:sysClr val="window" lastClr="FFFFFF">
              <a:hueOff val="0"/>
              <a:satOff val="0"/>
              <a:lumOff val="0"/>
              <a:alphaOff val="0"/>
            </a:sysClr>
          </a:solidFill>
          <a:prstDash val="solid"/>
        </a:ln>
        <a:effectLst/>
      </dgm:spPr>
    </dgm:pt>
    <dgm:pt modelId="{8F091C73-0CAF-461C-98BB-B9FECB5369FF}" type="pres">
      <dgm:prSet presAssocID="{0E26190D-E38B-483F-AF45-F365FEBF4C17}" presName="text2" presStyleLbl="revTx" presStyleIdx="1" presStyleCnt="3" custScaleX="158730" custLinFactNeighborX="32540">
        <dgm:presLayoutVars>
          <dgm:bulletEnabled val="1"/>
        </dgm:presLayoutVars>
      </dgm:prSet>
      <dgm:spPr>
        <a:prstGeom prst="rect">
          <a:avLst/>
        </a:prstGeom>
      </dgm:spPr>
    </dgm:pt>
    <dgm:pt modelId="{B0F618E8-48A4-4BD6-AAD9-DA8E3D0B2A69}" type="pres">
      <dgm:prSet presAssocID="{0E26190D-E38B-483F-AF45-F365FEBF4C17}" presName="line2" presStyleLbl="callout" presStyleIdx="2" presStyleCnt="6"/>
      <dgm:spPr>
        <a:xfrm>
          <a:off x="3067050" y="1050131"/>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58B595E9-AB29-4390-943B-8820D0AA908A}" type="pres">
      <dgm:prSet presAssocID="{0E26190D-E38B-483F-AF45-F365FEBF4C17}" presName="d2" presStyleLbl="callout" presStyleIdx="3" presStyleCnt="6"/>
      <dgm:spPr>
        <a:xfrm rot="5400000">
          <a:off x="1945590" y="1215031"/>
          <a:ext cx="1285600" cy="954919"/>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67586BE1-2947-4543-B73B-6691F2BBBDD5}" type="pres">
      <dgm:prSet presAssocID="{FA94D5C7-3A40-46D3-BA58-4C75867D0EBB}" presName="circle3" presStyleLbl="lnNode1" presStyleIdx="2" presStyleCnt="3"/>
      <dgm:spPr>
        <a:xfrm>
          <a:off x="566737" y="800100"/>
          <a:ext cx="2400300" cy="2400300"/>
        </a:xfrm>
        <a:prstGeom prst="ellipse">
          <a:avLst/>
        </a:prstGeom>
        <a:solidFill>
          <a:srgbClr val="5F5F5F">
            <a:hueOff val="0"/>
            <a:satOff val="0"/>
            <a:lumOff val="-7061"/>
            <a:alphaOff val="0"/>
          </a:srgbClr>
        </a:solidFill>
        <a:ln w="25400" cap="flat" cmpd="sng" algn="ctr">
          <a:solidFill>
            <a:sysClr val="window" lastClr="FFFFFF">
              <a:hueOff val="0"/>
              <a:satOff val="0"/>
              <a:lumOff val="0"/>
              <a:alphaOff val="0"/>
            </a:sysClr>
          </a:solidFill>
          <a:prstDash val="solid"/>
        </a:ln>
        <a:effectLst/>
      </dgm:spPr>
    </dgm:pt>
    <dgm:pt modelId="{D3A46029-D40F-4CB4-AB56-E5A5EAEB1E94}" type="pres">
      <dgm:prSet presAssocID="{FA94D5C7-3A40-46D3-BA58-4C75867D0EBB}" presName="text3" presStyleLbl="revTx" presStyleIdx="2" presStyleCnt="3" custScaleX="158730" custLinFactNeighborX="32540">
        <dgm:presLayoutVars>
          <dgm:bulletEnabled val="1"/>
        </dgm:presLayoutVars>
      </dgm:prSet>
      <dgm:spPr>
        <a:prstGeom prst="rect">
          <a:avLst/>
        </a:prstGeom>
      </dgm:spPr>
    </dgm:pt>
    <dgm:pt modelId="{C384FD19-A388-4F31-B5EA-98BE09260411}" type="pres">
      <dgm:prSet presAssocID="{FA94D5C7-3A40-46D3-BA58-4C75867D0EBB}" presName="line3" presStyleLbl="callout" presStyleIdx="4" presStyleCnt="6"/>
      <dgm:spPr>
        <a:xfrm>
          <a:off x="3067050" y="1750218"/>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85E64AFE-A281-4464-8B16-8062613960D8}" type="pres">
      <dgm:prSet presAssocID="{FA94D5C7-3A40-46D3-BA58-4C75867D0EBB}" presName="d3" presStyleLbl="callout" presStyleIdx="5" presStyleCnt="6"/>
      <dgm:spPr>
        <a:xfrm rot="5400000">
          <a:off x="2300154" y="1903637"/>
          <a:ext cx="918514" cy="610876"/>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Lst>
  <dgm:cxnLst>
    <dgm:cxn modelId="{71025B0E-8B2B-4714-815C-6B03ADB7B77D}" srcId="{8BBAF3C6-A131-4757-A9F2-8E3224CB13E8}" destId="{0E26190D-E38B-483F-AF45-F365FEBF4C17}" srcOrd="1" destOrd="0" parTransId="{56750558-8E49-4350-BAFC-0DCF31AD2BF3}" sibTransId="{3818A760-DE11-4DC2-AD67-204365D7F7D7}"/>
    <dgm:cxn modelId="{CDE06318-4AB2-4FF4-A7CB-5908E7BA6BE3}" type="presOf" srcId="{1889C61E-F21D-41B2-9AD5-8B9C1DFAEE47}" destId="{D3A46029-D40F-4CB4-AB56-E5A5EAEB1E94}" srcOrd="0" destOrd="2" presId="urn:microsoft.com/office/officeart/2005/8/layout/target1"/>
    <dgm:cxn modelId="{33DBE31A-B9FF-42B7-B861-9498B0BA0A1C}" type="presOf" srcId="{4409C3B3-0D65-410D-891F-73DF4E7723EE}" destId="{85CE627B-1462-4CE3-8337-C6C6F2B89FEC}" srcOrd="0" destOrd="2" presId="urn:microsoft.com/office/officeart/2005/8/layout/target1"/>
    <dgm:cxn modelId="{E41A5534-26F5-4BFC-834E-E20AD51BC121}" type="presOf" srcId="{38BB6027-977B-40FC-99BD-B287B36BA5D7}" destId="{85CE627B-1462-4CE3-8337-C6C6F2B89FEC}" srcOrd="0" destOrd="0" presId="urn:microsoft.com/office/officeart/2005/8/layout/target1"/>
    <dgm:cxn modelId="{3713873C-E4A5-46B4-A6F2-9AB92C4DADDC}" srcId="{8BBAF3C6-A131-4757-A9F2-8E3224CB13E8}" destId="{FA94D5C7-3A40-46D3-BA58-4C75867D0EBB}" srcOrd="2" destOrd="0" parTransId="{68D25FDD-5331-4138-BABB-B2459E18A0F6}" sibTransId="{62DF96A6-9C27-4F59-8DCC-D186AE078F98}"/>
    <dgm:cxn modelId="{CCEE303F-871A-46A0-931E-A5B21F747725}" srcId="{8BBAF3C6-A131-4757-A9F2-8E3224CB13E8}" destId="{38BB6027-977B-40FC-99BD-B287B36BA5D7}" srcOrd="0" destOrd="0" parTransId="{7FAF3323-6990-4BFD-B308-2B140969FA18}" sibTransId="{7939A4BD-F631-4A13-A523-65BA4163809F}"/>
    <dgm:cxn modelId="{7EF94E72-3444-48F5-9F36-6C39C36039F3}" srcId="{38BB6027-977B-40FC-99BD-B287B36BA5D7}" destId="{6C22A26C-0E7B-4B14-A58B-3E1C32758457}" srcOrd="0" destOrd="0" parTransId="{2B191645-7D69-4C51-9E2C-6F90F20923D0}" sibTransId="{F9CE6C06-8929-452E-A2B0-5DE0852C7434}"/>
    <dgm:cxn modelId="{CF13FD74-90BD-4D7D-B40E-1E0BD3CB4807}" srcId="{FA94D5C7-3A40-46D3-BA58-4C75867D0EBB}" destId="{1889C61E-F21D-41B2-9AD5-8B9C1DFAEE47}" srcOrd="1" destOrd="0" parTransId="{0F34E04C-CB2C-4DF6-842D-24377DD6F478}" sibTransId="{E17178F7-2D48-4A01-9A19-2736D4159A9F}"/>
    <dgm:cxn modelId="{2128A255-8FF1-4BF7-ABF3-DBD61820AEC8}" type="presOf" srcId="{0E26190D-E38B-483F-AF45-F365FEBF4C17}" destId="{8F091C73-0CAF-461C-98BB-B9FECB5369FF}" srcOrd="0" destOrd="0" presId="urn:microsoft.com/office/officeart/2005/8/layout/target1"/>
    <dgm:cxn modelId="{C46EE67A-3B88-4BED-8CED-5EEA4264E381}" type="presOf" srcId="{6C22A26C-0E7B-4B14-A58B-3E1C32758457}" destId="{85CE627B-1462-4CE3-8337-C6C6F2B89FEC}" srcOrd="0" destOrd="1" presId="urn:microsoft.com/office/officeart/2005/8/layout/target1"/>
    <dgm:cxn modelId="{DE957A7D-6572-4302-BEA3-19A5DFF43422}" srcId="{0E26190D-E38B-483F-AF45-F365FEBF4C17}" destId="{A3BCE786-C348-4FBB-A90E-1A9B6A374727}" srcOrd="0" destOrd="0" parTransId="{B5A79E5E-5670-4FD2-840D-07591570C482}" sibTransId="{D3B334D1-2F5D-45F5-A3DC-8FA76531FC38}"/>
    <dgm:cxn modelId="{C5B1037E-A0C6-46E8-B1CF-0D9EA7836ACF}" type="presOf" srcId="{A3BCE786-C348-4FBB-A90E-1A9B6A374727}" destId="{8F091C73-0CAF-461C-98BB-B9FECB5369FF}" srcOrd="0" destOrd="1" presId="urn:microsoft.com/office/officeart/2005/8/layout/target1"/>
    <dgm:cxn modelId="{CFFBC59A-BF69-4BB9-A36D-1A6B197402BF}" srcId="{FA94D5C7-3A40-46D3-BA58-4C75867D0EBB}" destId="{B396748A-4BA2-46CB-A3C0-AE59803DFAC3}" srcOrd="0" destOrd="0" parTransId="{0BDC898B-8648-4FA0-999C-247D5C1CE88B}" sibTransId="{111379E4-FFCD-442B-A3D2-3656F0E3A216}"/>
    <dgm:cxn modelId="{8937729D-BAE2-4475-8861-78DD3B969A65}" srcId="{38BB6027-977B-40FC-99BD-B287B36BA5D7}" destId="{4409C3B3-0D65-410D-891F-73DF4E7723EE}" srcOrd="1" destOrd="0" parTransId="{D3BB76DB-9143-4788-BE0A-AB67AD556EB1}" sibTransId="{C73AA6B2-BB53-4791-8E05-261E03E1CFA4}"/>
    <dgm:cxn modelId="{8DC4A5BF-B424-4B11-9269-7C07D3823C49}" type="presOf" srcId="{8BBAF3C6-A131-4757-A9F2-8E3224CB13E8}" destId="{0E888FC2-BD03-4B5C-B190-09256218F0BC}" srcOrd="0" destOrd="0" presId="urn:microsoft.com/office/officeart/2005/8/layout/target1"/>
    <dgm:cxn modelId="{463506CC-21C8-4B5C-88B6-3865B78F6389}" type="presOf" srcId="{FA94D5C7-3A40-46D3-BA58-4C75867D0EBB}" destId="{D3A46029-D40F-4CB4-AB56-E5A5EAEB1E94}" srcOrd="0" destOrd="0" presId="urn:microsoft.com/office/officeart/2005/8/layout/target1"/>
    <dgm:cxn modelId="{8E38D6D5-1884-4E44-A9C1-344CB6E4F843}" type="presOf" srcId="{B396748A-4BA2-46CB-A3C0-AE59803DFAC3}" destId="{D3A46029-D40F-4CB4-AB56-E5A5EAEB1E94}" srcOrd="0" destOrd="1" presId="urn:microsoft.com/office/officeart/2005/8/layout/target1"/>
    <dgm:cxn modelId="{7FF88E1E-B072-490E-AAD0-7051D14BE551}" type="presParOf" srcId="{0E888FC2-BD03-4B5C-B190-09256218F0BC}" destId="{24F7A40E-4D31-479C-A17D-CEA1D5F54988}" srcOrd="0" destOrd="0" presId="urn:microsoft.com/office/officeart/2005/8/layout/target1"/>
    <dgm:cxn modelId="{96C5CC1A-D5F1-4EFF-A96A-D6536BFC6E0C}" type="presParOf" srcId="{0E888FC2-BD03-4B5C-B190-09256218F0BC}" destId="{85CE627B-1462-4CE3-8337-C6C6F2B89FEC}" srcOrd="1" destOrd="0" presId="urn:microsoft.com/office/officeart/2005/8/layout/target1"/>
    <dgm:cxn modelId="{4D3F4916-CFA2-4FAC-8D25-1E106B48A881}" type="presParOf" srcId="{0E888FC2-BD03-4B5C-B190-09256218F0BC}" destId="{83FE136C-0801-4645-BB48-96632F814782}" srcOrd="2" destOrd="0" presId="urn:microsoft.com/office/officeart/2005/8/layout/target1"/>
    <dgm:cxn modelId="{9CB1EEFA-6188-4D4C-A3C3-114CED416E06}" type="presParOf" srcId="{0E888FC2-BD03-4B5C-B190-09256218F0BC}" destId="{6909A337-53DD-45FE-B7DE-CBAFEA894AE1}" srcOrd="3" destOrd="0" presId="urn:microsoft.com/office/officeart/2005/8/layout/target1"/>
    <dgm:cxn modelId="{AAE4988E-0A33-4C88-8D86-76A0EF389364}" type="presParOf" srcId="{0E888FC2-BD03-4B5C-B190-09256218F0BC}" destId="{DAD63D15-5DB2-4ACA-B986-B724612DD088}" srcOrd="4" destOrd="0" presId="urn:microsoft.com/office/officeart/2005/8/layout/target1"/>
    <dgm:cxn modelId="{982E5178-FF63-4E56-80CA-0A980AC93929}" type="presParOf" srcId="{0E888FC2-BD03-4B5C-B190-09256218F0BC}" destId="{8F091C73-0CAF-461C-98BB-B9FECB5369FF}" srcOrd="5" destOrd="0" presId="urn:microsoft.com/office/officeart/2005/8/layout/target1"/>
    <dgm:cxn modelId="{26B3861D-38AC-492F-B0E3-B70615249E8C}" type="presParOf" srcId="{0E888FC2-BD03-4B5C-B190-09256218F0BC}" destId="{B0F618E8-48A4-4BD6-AAD9-DA8E3D0B2A69}" srcOrd="6" destOrd="0" presId="urn:microsoft.com/office/officeart/2005/8/layout/target1"/>
    <dgm:cxn modelId="{2A6E7E4F-C485-475B-AEAD-6319AB6DA353}" type="presParOf" srcId="{0E888FC2-BD03-4B5C-B190-09256218F0BC}" destId="{58B595E9-AB29-4390-943B-8820D0AA908A}" srcOrd="7" destOrd="0" presId="urn:microsoft.com/office/officeart/2005/8/layout/target1"/>
    <dgm:cxn modelId="{BB04A6BA-5C85-4D3A-A777-37E71CF42C6D}" type="presParOf" srcId="{0E888FC2-BD03-4B5C-B190-09256218F0BC}" destId="{67586BE1-2947-4543-B73B-6691F2BBBDD5}" srcOrd="8" destOrd="0" presId="urn:microsoft.com/office/officeart/2005/8/layout/target1"/>
    <dgm:cxn modelId="{430D9CC2-C715-4C9D-A28D-BC021368CF8F}" type="presParOf" srcId="{0E888FC2-BD03-4B5C-B190-09256218F0BC}" destId="{D3A46029-D40F-4CB4-AB56-E5A5EAEB1E94}" srcOrd="9" destOrd="0" presId="urn:microsoft.com/office/officeart/2005/8/layout/target1"/>
    <dgm:cxn modelId="{0273D03E-0B91-4B7C-90FD-B7AEA859062B}" type="presParOf" srcId="{0E888FC2-BD03-4B5C-B190-09256218F0BC}" destId="{C384FD19-A388-4F31-B5EA-98BE09260411}" srcOrd="10" destOrd="0" presId="urn:microsoft.com/office/officeart/2005/8/layout/target1"/>
    <dgm:cxn modelId="{796A5C63-A147-41C6-9155-80A9C6D2A4AE}" type="presParOf" srcId="{0E888FC2-BD03-4B5C-B190-09256218F0BC}" destId="{85E64AFE-A281-4464-8B16-8062613960D8}" srcOrd="11" destOrd="0" presId="urn:microsoft.com/office/officeart/2005/8/layout/target1"/>
  </dgm:cxnLst>
  <dgm:bg/>
  <dgm:whole>
    <a:ln>
      <a:solidFill>
        <a:schemeClr val="bg1">
          <a:lumMod val="95000"/>
        </a:schemeClr>
      </a:solidFill>
    </a:ln>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86BE1-2947-4543-B73B-6691F2BBBDD5}">
      <dsp:nvSpPr>
        <dsp:cNvPr id="0" name=""/>
        <dsp:cNvSpPr/>
      </dsp:nvSpPr>
      <dsp:spPr>
        <a:xfrm>
          <a:off x="566737" y="800100"/>
          <a:ext cx="2400300" cy="2400300"/>
        </a:xfrm>
        <a:prstGeom prst="ellipse">
          <a:avLst/>
        </a:prstGeom>
        <a:solidFill>
          <a:srgbClr val="5F5F5F">
            <a:hueOff val="0"/>
            <a:satOff val="0"/>
            <a:lumOff val="-7061"/>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AD63D15-5DB2-4ACA-B986-B724612DD088}">
      <dsp:nvSpPr>
        <dsp:cNvPr id="0" name=""/>
        <dsp:cNvSpPr/>
      </dsp:nvSpPr>
      <dsp:spPr>
        <a:xfrm>
          <a:off x="1046797" y="1280160"/>
          <a:ext cx="1440180" cy="1440180"/>
        </a:xfrm>
        <a:prstGeom prst="ellipse">
          <a:avLst/>
        </a:prstGeom>
        <a:solidFill>
          <a:srgbClr val="5F5F5F">
            <a:hueOff val="0"/>
            <a:satOff val="0"/>
            <a:lumOff val="-353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4F7A40E-4D31-479C-A17D-CEA1D5F54988}">
      <dsp:nvSpPr>
        <dsp:cNvPr id="0" name=""/>
        <dsp:cNvSpPr/>
      </dsp:nvSpPr>
      <dsp:spPr>
        <a:xfrm>
          <a:off x="1526857" y="1760220"/>
          <a:ext cx="480060" cy="480060"/>
        </a:xfrm>
        <a:prstGeom prst="ellipse">
          <a:avLst/>
        </a:prstGeom>
        <a:solidFill>
          <a:srgbClr val="5F5F5F">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5CE627B-1462-4CE3-8337-C6C6F2B89FEC}">
      <dsp:nvSpPr>
        <dsp:cNvPr id="0" name=""/>
        <dsp:cNvSpPr/>
      </dsp:nvSpPr>
      <dsp:spPr>
        <a:xfrm>
          <a:off x="3405192" y="0"/>
          <a:ext cx="1904998"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t" anchorCtr="0">
          <a:noAutofit/>
        </a:bodyPr>
        <a:lstStyle/>
        <a:p>
          <a:pPr marL="0" lvl="0" indent="0" algn="l"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Arial"/>
              <a:ea typeface="+mn-ea"/>
              <a:cs typeface="+mn-cs"/>
            </a:rPr>
            <a:t>Członkowie klastra</a:t>
          </a:r>
          <a:r>
            <a:rPr lang="pl-PL" sz="1200" kern="1200">
              <a:solidFill>
                <a:sysClr val="windowText" lastClr="000000">
                  <a:hueOff val="0"/>
                  <a:satOff val="0"/>
                  <a:lumOff val="0"/>
                  <a:alphaOff val="0"/>
                </a:sysClr>
              </a:solidFill>
              <a:latin typeface="Arial"/>
              <a:ea typeface="+mn-ea"/>
              <a:cs typeface="+mn-cs"/>
            </a:rPr>
            <a:t>:</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Producenci energii</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Odbiorcy energii</a:t>
          </a:r>
        </a:p>
      </dsp:txBody>
      <dsp:txXfrm>
        <a:off x="3405192" y="0"/>
        <a:ext cx="1904998" cy="700087"/>
      </dsp:txXfrm>
    </dsp:sp>
    <dsp:sp modelId="{83FE136C-0801-4645-BB48-96632F814782}">
      <dsp:nvSpPr>
        <dsp:cNvPr id="0" name=""/>
        <dsp:cNvSpPr/>
      </dsp:nvSpPr>
      <dsp:spPr>
        <a:xfrm>
          <a:off x="3067050" y="350043"/>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6909A337-53DD-45FE-B7DE-CBAFEA894AE1}">
      <dsp:nvSpPr>
        <dsp:cNvPr id="0" name=""/>
        <dsp:cNvSpPr/>
      </dsp:nvSpPr>
      <dsp:spPr>
        <a:xfrm rot="5400000">
          <a:off x="1591466" y="525865"/>
          <a:ext cx="1649806" cy="1298962"/>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8F091C73-0CAF-461C-98BB-B9FECB5369FF}">
      <dsp:nvSpPr>
        <dsp:cNvPr id="0" name=""/>
        <dsp:cNvSpPr/>
      </dsp:nvSpPr>
      <dsp:spPr>
        <a:xfrm>
          <a:off x="3405192" y="700087"/>
          <a:ext cx="1904998"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t" anchorCtr="0">
          <a:noAutofit/>
        </a:bodyPr>
        <a:lstStyle/>
        <a:p>
          <a:pPr marL="0" lvl="0" indent="0" algn="l" defTabSz="488950">
            <a:lnSpc>
              <a:spcPct val="90000"/>
            </a:lnSpc>
            <a:spcBef>
              <a:spcPct val="0"/>
            </a:spcBef>
            <a:spcAft>
              <a:spcPct val="35000"/>
            </a:spcAft>
            <a:buNone/>
          </a:pPr>
          <a:r>
            <a:rPr lang="pl-PL" sz="1100" b="1" kern="1200">
              <a:solidFill>
                <a:sysClr val="windowText" lastClr="000000">
                  <a:hueOff val="0"/>
                  <a:satOff val="0"/>
                  <a:lumOff val="0"/>
                  <a:alphaOff val="0"/>
                </a:sysClr>
              </a:solidFill>
              <a:latin typeface="Arial"/>
              <a:ea typeface="+mn-ea"/>
              <a:cs typeface="+mn-cs"/>
            </a:rPr>
            <a:t>Koordynator klastra</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Koordynowanie i inicjowanie działalnosci w ramach klastra</a:t>
          </a:r>
        </a:p>
      </dsp:txBody>
      <dsp:txXfrm>
        <a:off x="3405192" y="700087"/>
        <a:ext cx="1904998" cy="700087"/>
      </dsp:txXfrm>
    </dsp:sp>
    <dsp:sp modelId="{B0F618E8-48A4-4BD6-AAD9-DA8E3D0B2A69}">
      <dsp:nvSpPr>
        <dsp:cNvPr id="0" name=""/>
        <dsp:cNvSpPr/>
      </dsp:nvSpPr>
      <dsp:spPr>
        <a:xfrm>
          <a:off x="3067050" y="1050131"/>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58B595E9-AB29-4390-943B-8820D0AA908A}">
      <dsp:nvSpPr>
        <dsp:cNvPr id="0" name=""/>
        <dsp:cNvSpPr/>
      </dsp:nvSpPr>
      <dsp:spPr>
        <a:xfrm rot="5400000">
          <a:off x="1945590" y="1215031"/>
          <a:ext cx="1285600" cy="954919"/>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D3A46029-D40F-4CB4-AB56-E5A5EAEB1E94}">
      <dsp:nvSpPr>
        <dsp:cNvPr id="0" name=""/>
        <dsp:cNvSpPr/>
      </dsp:nvSpPr>
      <dsp:spPr>
        <a:xfrm>
          <a:off x="3405192" y="1400174"/>
          <a:ext cx="1904998"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t" anchorCtr="0">
          <a:noAutofit/>
        </a:bodyPr>
        <a:lstStyle/>
        <a:p>
          <a:pPr marL="0" lvl="0" indent="0" algn="l" defTabSz="488950">
            <a:lnSpc>
              <a:spcPct val="90000"/>
            </a:lnSpc>
            <a:spcBef>
              <a:spcPct val="0"/>
            </a:spcBef>
            <a:spcAft>
              <a:spcPct val="35000"/>
            </a:spcAft>
            <a:buNone/>
          </a:pPr>
          <a:r>
            <a:rPr lang="pl-PL" sz="1100" b="1" kern="1200">
              <a:solidFill>
                <a:sysClr val="windowText" lastClr="000000">
                  <a:hueOff val="0"/>
                  <a:satOff val="0"/>
                  <a:lumOff val="0"/>
                  <a:alphaOff val="0"/>
                </a:sysClr>
              </a:solidFill>
              <a:latin typeface="Arial"/>
              <a:ea typeface="+mn-ea"/>
              <a:cs typeface="+mn-cs"/>
            </a:rPr>
            <a:t>Otoczenie</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Spółki zajmujące się dystrybucją i sprzedażą energii</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Pozostali uczestnicy rynku energii</a:t>
          </a:r>
        </a:p>
      </dsp:txBody>
      <dsp:txXfrm>
        <a:off x="3405192" y="1400174"/>
        <a:ext cx="1904998" cy="700087"/>
      </dsp:txXfrm>
    </dsp:sp>
    <dsp:sp modelId="{C384FD19-A388-4F31-B5EA-98BE09260411}">
      <dsp:nvSpPr>
        <dsp:cNvPr id="0" name=""/>
        <dsp:cNvSpPr/>
      </dsp:nvSpPr>
      <dsp:spPr>
        <a:xfrm>
          <a:off x="3067050" y="1750218"/>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85E64AFE-A281-4464-8B16-8062613960D8}">
      <dsp:nvSpPr>
        <dsp:cNvPr id="0" name=""/>
        <dsp:cNvSpPr/>
      </dsp:nvSpPr>
      <dsp:spPr>
        <a:xfrm rot="5400000">
          <a:off x="2300154" y="1903637"/>
          <a:ext cx="918514" cy="610876"/>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GN">
      <a:majorFont>
        <a:latin typeface="Arial"/>
        <a:ea typeface=""/>
        <a:cs typeface=""/>
      </a:majorFont>
      <a:minorFont>
        <a:latin typeface="Arial"/>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6CBB7-59B1-49A4-B15B-269E2E0E9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179</Pages>
  <Words>40300</Words>
  <Characters>241806</Characters>
  <Application>Microsoft Office Word</Application>
  <DocSecurity>0</DocSecurity>
  <Lines>2015</Lines>
  <Paragraphs>563</Paragraphs>
  <ScaleCrop>false</ScaleCrop>
  <HeadingPairs>
    <vt:vector size="2" baseType="variant">
      <vt:variant>
        <vt:lpstr>Tytuł</vt:lpstr>
      </vt:variant>
      <vt:variant>
        <vt:i4>1</vt:i4>
      </vt:variant>
    </vt:vector>
  </HeadingPairs>
  <TitlesOfParts>
    <vt:vector size="1" baseType="lpstr">
      <vt:lpstr/>
    </vt:vector>
  </TitlesOfParts>
  <Company>4PROFI-T</Company>
  <LinksUpToDate>false</LinksUpToDate>
  <CharactersWithSpaces>281543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Budzisz</dc:creator>
  <cp:lastModifiedBy>DL</cp:lastModifiedBy>
  <cp:revision>2</cp:revision>
  <cp:lastPrinted>2022-11-25T11:26:00Z</cp:lastPrinted>
  <dcterms:created xsi:type="dcterms:W3CDTF">2025-01-27T08:42:00Z</dcterms:created>
  <dcterms:modified xsi:type="dcterms:W3CDTF">2025-01-27T08:42:00Z</dcterms:modified>
</cp:coreProperties>
</file>