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B3" w:rsidRDefault="007F63B3" w:rsidP="00C02E05">
      <w:pPr>
        <w:pStyle w:val="Default"/>
        <w:jc w:val="center"/>
      </w:pPr>
      <w:bookmarkStart w:id="0" w:name="_GoBack"/>
      <w:bookmarkEnd w:id="0"/>
    </w:p>
    <w:p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F52D7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C56B7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/ </w:t>
      </w:r>
      <w:r w:rsidR="00C56B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52D7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/  201</w:t>
      </w:r>
      <w:r w:rsidR="001F2E0B">
        <w:rPr>
          <w:b/>
          <w:bCs/>
          <w:sz w:val="28"/>
          <w:szCs w:val="28"/>
        </w:rPr>
        <w:t>9</w:t>
      </w:r>
    </w:p>
    <w:p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RADY MIASTA ZAKOPANE</w:t>
      </w:r>
    </w:p>
    <w:p w:rsidR="007F63B3" w:rsidRDefault="007F63B3" w:rsidP="00C02E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            201</w:t>
      </w:r>
      <w:r w:rsidR="001F2E0B">
        <w:rPr>
          <w:b/>
          <w:bCs/>
          <w:sz w:val="28"/>
          <w:szCs w:val="28"/>
        </w:rPr>
        <w:t>9</w:t>
      </w:r>
      <w:r w:rsidR="00BB25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r.</w:t>
      </w:r>
    </w:p>
    <w:p w:rsidR="00C02E05" w:rsidRDefault="00C02E05" w:rsidP="007F63B3">
      <w:pPr>
        <w:pStyle w:val="Default"/>
        <w:rPr>
          <w:b/>
          <w:bCs/>
          <w:sz w:val="28"/>
          <w:szCs w:val="28"/>
        </w:rPr>
      </w:pPr>
    </w:p>
    <w:p w:rsidR="00C02E05" w:rsidRDefault="00C02E05" w:rsidP="007F63B3">
      <w:pPr>
        <w:pStyle w:val="Default"/>
        <w:rPr>
          <w:b/>
          <w:bCs/>
          <w:sz w:val="28"/>
          <w:szCs w:val="28"/>
        </w:rPr>
      </w:pPr>
    </w:p>
    <w:p w:rsidR="007F63B3" w:rsidRDefault="000B67DA" w:rsidP="00C02E05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F52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sprawie:</w:t>
      </w:r>
      <w:r w:rsidR="00F52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rozpatrzenia skarg</w:t>
      </w:r>
      <w:r w:rsidR="00F52D7E">
        <w:rPr>
          <w:b/>
          <w:bCs/>
          <w:sz w:val="28"/>
          <w:szCs w:val="28"/>
        </w:rPr>
        <w:t xml:space="preserve"> </w:t>
      </w:r>
      <w:r w:rsidR="007F63B3">
        <w:rPr>
          <w:b/>
          <w:bCs/>
          <w:sz w:val="28"/>
          <w:szCs w:val="28"/>
        </w:rPr>
        <w:t xml:space="preserve"> na działal</w:t>
      </w:r>
      <w:r w:rsidR="00C61414">
        <w:rPr>
          <w:b/>
          <w:bCs/>
          <w:sz w:val="28"/>
          <w:szCs w:val="28"/>
        </w:rPr>
        <w:t>ność Burmistrza Miasta Zakopane</w:t>
      </w:r>
    </w:p>
    <w:p w:rsidR="007F63B3" w:rsidRDefault="00C61414" w:rsidP="007F63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F63B3">
        <w:rPr>
          <w:sz w:val="23"/>
          <w:szCs w:val="23"/>
        </w:rPr>
        <w:t>Na podstawie art. 18 ust. 2 pkt 15 ustawy z dnia 8 marca 1990 r. o samorządzie gminnym (</w:t>
      </w:r>
      <w:proofErr w:type="spellStart"/>
      <w:r w:rsidR="007F63B3">
        <w:rPr>
          <w:sz w:val="23"/>
          <w:szCs w:val="23"/>
        </w:rPr>
        <w:t>t.j</w:t>
      </w:r>
      <w:proofErr w:type="spellEnd"/>
      <w:r w:rsidR="007F63B3">
        <w:rPr>
          <w:sz w:val="23"/>
          <w:szCs w:val="23"/>
        </w:rPr>
        <w:t>.</w:t>
      </w:r>
      <w:r w:rsidR="00F52D7E">
        <w:rPr>
          <w:sz w:val="23"/>
          <w:szCs w:val="23"/>
        </w:rPr>
        <w:t>:</w:t>
      </w:r>
      <w:r w:rsidR="007F63B3">
        <w:rPr>
          <w:sz w:val="23"/>
          <w:szCs w:val="23"/>
        </w:rPr>
        <w:t xml:space="preserve"> Dz. U. z </w:t>
      </w:r>
      <w:r w:rsidR="00F52D7E">
        <w:rPr>
          <w:sz w:val="23"/>
          <w:szCs w:val="23"/>
        </w:rPr>
        <w:t>201</w:t>
      </w:r>
      <w:r w:rsidR="001F2E0B">
        <w:rPr>
          <w:sz w:val="23"/>
          <w:szCs w:val="23"/>
        </w:rPr>
        <w:t>9</w:t>
      </w:r>
      <w:r w:rsidR="007F63B3">
        <w:rPr>
          <w:sz w:val="23"/>
          <w:szCs w:val="23"/>
        </w:rPr>
        <w:t xml:space="preserve"> r.</w:t>
      </w:r>
      <w:r w:rsidR="00F52D7E">
        <w:rPr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 poz. </w:t>
      </w:r>
      <w:r w:rsidR="001F2E0B">
        <w:rPr>
          <w:sz w:val="23"/>
          <w:szCs w:val="23"/>
        </w:rPr>
        <w:t>506</w:t>
      </w:r>
      <w:r w:rsidR="00BB25EF">
        <w:rPr>
          <w:sz w:val="23"/>
          <w:szCs w:val="23"/>
        </w:rPr>
        <w:t xml:space="preserve"> ze zm. </w:t>
      </w:r>
      <w:r w:rsidR="00F745A9">
        <w:rPr>
          <w:sz w:val="23"/>
          <w:szCs w:val="23"/>
        </w:rPr>
        <w:t xml:space="preserve">) </w:t>
      </w:r>
      <w:r w:rsidR="007F63B3">
        <w:rPr>
          <w:sz w:val="23"/>
          <w:szCs w:val="23"/>
        </w:rPr>
        <w:t xml:space="preserve"> oraz art. 229 pkt 3, art. </w:t>
      </w:r>
      <w:r w:rsidR="00F52D7E">
        <w:rPr>
          <w:sz w:val="23"/>
          <w:szCs w:val="23"/>
        </w:rPr>
        <w:t>237</w:t>
      </w:r>
      <w:r w:rsidR="002274F8">
        <w:rPr>
          <w:sz w:val="23"/>
          <w:szCs w:val="23"/>
        </w:rPr>
        <w:t xml:space="preserve"> i 238</w:t>
      </w:r>
      <w:r w:rsidR="00F52D7E">
        <w:rPr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 ustawy z dnia 14 czerwca 1960 r. - Kodeks postępowania administracyjnego (</w:t>
      </w:r>
      <w:proofErr w:type="spellStart"/>
      <w:r w:rsidR="007F63B3">
        <w:rPr>
          <w:sz w:val="23"/>
          <w:szCs w:val="23"/>
        </w:rPr>
        <w:t>t.j</w:t>
      </w:r>
      <w:proofErr w:type="spellEnd"/>
      <w:r w:rsidR="007F63B3">
        <w:rPr>
          <w:sz w:val="23"/>
          <w:szCs w:val="23"/>
        </w:rPr>
        <w:t>.</w:t>
      </w:r>
      <w:r w:rsidR="00F52D7E">
        <w:rPr>
          <w:sz w:val="23"/>
          <w:szCs w:val="23"/>
        </w:rPr>
        <w:t xml:space="preserve">: </w:t>
      </w:r>
      <w:r w:rsidR="007F63B3">
        <w:rPr>
          <w:sz w:val="23"/>
          <w:szCs w:val="23"/>
        </w:rPr>
        <w:t xml:space="preserve"> Dz. U. z </w:t>
      </w:r>
      <w:r w:rsidR="00F52D7E">
        <w:rPr>
          <w:sz w:val="23"/>
          <w:szCs w:val="23"/>
        </w:rPr>
        <w:t>201</w:t>
      </w:r>
      <w:r w:rsidR="003C4060">
        <w:rPr>
          <w:sz w:val="23"/>
          <w:szCs w:val="23"/>
        </w:rPr>
        <w:t>8</w:t>
      </w:r>
      <w:r w:rsidR="00F52D7E">
        <w:rPr>
          <w:sz w:val="23"/>
          <w:szCs w:val="23"/>
        </w:rPr>
        <w:t xml:space="preserve"> r. poz. </w:t>
      </w:r>
      <w:r w:rsidR="003C4060">
        <w:rPr>
          <w:sz w:val="23"/>
          <w:szCs w:val="23"/>
        </w:rPr>
        <w:t>2096</w:t>
      </w:r>
      <w:r w:rsidR="00023404">
        <w:rPr>
          <w:sz w:val="23"/>
          <w:szCs w:val="23"/>
        </w:rPr>
        <w:t>,</w:t>
      </w:r>
      <w:r w:rsidR="002274F8">
        <w:rPr>
          <w:sz w:val="23"/>
          <w:szCs w:val="23"/>
        </w:rPr>
        <w:t xml:space="preserve"> ze. zm.</w:t>
      </w:r>
      <w:r w:rsidR="007F63B3">
        <w:rPr>
          <w:sz w:val="23"/>
          <w:szCs w:val="23"/>
        </w:rPr>
        <w:t xml:space="preserve">), </w:t>
      </w:r>
      <w:r w:rsidR="00F52D7E">
        <w:rPr>
          <w:sz w:val="23"/>
          <w:szCs w:val="23"/>
        </w:rPr>
        <w:t xml:space="preserve">  </w:t>
      </w:r>
      <w:r w:rsidR="007F63B3">
        <w:rPr>
          <w:b/>
          <w:bCs/>
          <w:sz w:val="23"/>
          <w:szCs w:val="23"/>
        </w:rPr>
        <w:t>RADA MIASTA ZAKOPANE uchwala</w:t>
      </w:r>
      <w:r>
        <w:rPr>
          <w:b/>
          <w:bCs/>
          <w:sz w:val="23"/>
          <w:szCs w:val="23"/>
        </w:rPr>
        <w:t xml:space="preserve">, </w:t>
      </w:r>
      <w:r w:rsidR="007F63B3">
        <w:rPr>
          <w:b/>
          <w:bCs/>
          <w:sz w:val="23"/>
          <w:szCs w:val="23"/>
        </w:rPr>
        <w:t xml:space="preserve"> </w:t>
      </w:r>
      <w:r w:rsidR="007F63B3">
        <w:rPr>
          <w:sz w:val="23"/>
          <w:szCs w:val="23"/>
        </w:rPr>
        <w:t xml:space="preserve">co następuje: </w:t>
      </w:r>
    </w:p>
    <w:p w:rsidR="00583AB5" w:rsidRDefault="00583AB5" w:rsidP="000B67DA">
      <w:pPr>
        <w:pStyle w:val="Default"/>
        <w:jc w:val="center"/>
        <w:rPr>
          <w:b/>
          <w:bCs/>
          <w:sz w:val="28"/>
          <w:szCs w:val="28"/>
        </w:rPr>
      </w:pPr>
    </w:p>
    <w:p w:rsidR="00583AB5" w:rsidRDefault="00583AB5" w:rsidP="000B67DA">
      <w:pPr>
        <w:pStyle w:val="Default"/>
        <w:jc w:val="center"/>
        <w:rPr>
          <w:b/>
          <w:bCs/>
          <w:sz w:val="28"/>
          <w:szCs w:val="28"/>
        </w:rPr>
      </w:pPr>
    </w:p>
    <w:p w:rsidR="007F63B3" w:rsidRDefault="007F63B3" w:rsidP="000B6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7F63B3" w:rsidRDefault="007F63B3" w:rsidP="00F52D7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Postanawia się</w:t>
      </w:r>
      <w:r w:rsidR="00897F0B">
        <w:rPr>
          <w:sz w:val="28"/>
          <w:szCs w:val="28"/>
        </w:rPr>
        <w:t xml:space="preserve"> </w:t>
      </w:r>
      <w:r w:rsidR="00BB25EF">
        <w:rPr>
          <w:sz w:val="28"/>
          <w:szCs w:val="28"/>
        </w:rPr>
        <w:t>uznać za bezzasadn</w:t>
      </w:r>
      <w:r w:rsidR="00603F9B">
        <w:rPr>
          <w:sz w:val="28"/>
          <w:szCs w:val="28"/>
        </w:rPr>
        <w:t>e</w:t>
      </w:r>
      <w:r w:rsidR="00BB25EF">
        <w:rPr>
          <w:sz w:val="28"/>
          <w:szCs w:val="28"/>
        </w:rPr>
        <w:t xml:space="preserve"> skarg</w:t>
      </w:r>
      <w:r w:rsidR="00603F9B">
        <w:rPr>
          <w:sz w:val="28"/>
          <w:szCs w:val="28"/>
        </w:rPr>
        <w:t>i</w:t>
      </w:r>
      <w:r w:rsidR="00734DAC">
        <w:rPr>
          <w:sz w:val="28"/>
          <w:szCs w:val="28"/>
        </w:rPr>
        <w:t xml:space="preserve"> P</w:t>
      </w:r>
      <w:r w:rsidR="002F5A0E">
        <w:rPr>
          <w:sz w:val="28"/>
          <w:szCs w:val="28"/>
        </w:rPr>
        <w:t>an</w:t>
      </w:r>
      <w:r w:rsidR="003C4060">
        <w:rPr>
          <w:sz w:val="28"/>
          <w:szCs w:val="28"/>
        </w:rPr>
        <w:t>a</w:t>
      </w:r>
      <w:r w:rsidR="002F5A0E">
        <w:rPr>
          <w:sz w:val="28"/>
          <w:szCs w:val="28"/>
        </w:rPr>
        <w:t xml:space="preserve"> </w:t>
      </w:r>
      <w:r w:rsidR="003C4060">
        <w:rPr>
          <w:sz w:val="28"/>
          <w:szCs w:val="28"/>
        </w:rPr>
        <w:t xml:space="preserve">Adama </w:t>
      </w:r>
      <w:proofErr w:type="spellStart"/>
      <w:r w:rsidR="003C4060">
        <w:rPr>
          <w:sz w:val="28"/>
          <w:szCs w:val="28"/>
        </w:rPr>
        <w:t>Fedyka</w:t>
      </w:r>
      <w:proofErr w:type="spellEnd"/>
      <w:r w:rsidR="000B67DA">
        <w:rPr>
          <w:sz w:val="28"/>
          <w:szCs w:val="28"/>
        </w:rPr>
        <w:br/>
      </w:r>
      <w:r>
        <w:rPr>
          <w:sz w:val="28"/>
          <w:szCs w:val="28"/>
        </w:rPr>
        <w:t>z dnia</w:t>
      </w:r>
      <w:r w:rsidR="00F52D7E">
        <w:rPr>
          <w:sz w:val="28"/>
          <w:szCs w:val="28"/>
        </w:rPr>
        <w:t xml:space="preserve"> </w:t>
      </w:r>
      <w:r w:rsidR="00603F9B">
        <w:rPr>
          <w:sz w:val="28"/>
          <w:szCs w:val="28"/>
        </w:rPr>
        <w:t>27 stycznia</w:t>
      </w:r>
      <w:r w:rsidR="00734DAC">
        <w:rPr>
          <w:sz w:val="28"/>
          <w:szCs w:val="28"/>
        </w:rPr>
        <w:t xml:space="preserve"> </w:t>
      </w:r>
      <w:r w:rsidR="003C4060">
        <w:rPr>
          <w:sz w:val="28"/>
          <w:szCs w:val="28"/>
        </w:rPr>
        <w:t>2019</w:t>
      </w:r>
      <w:r w:rsidR="00310252">
        <w:rPr>
          <w:sz w:val="28"/>
          <w:szCs w:val="28"/>
        </w:rPr>
        <w:t xml:space="preserve"> r.,</w:t>
      </w:r>
      <w:r w:rsidR="00603F9B">
        <w:rPr>
          <w:sz w:val="28"/>
          <w:szCs w:val="28"/>
        </w:rPr>
        <w:t xml:space="preserve"> 20 lutego 2019 r. i 22 maja 2019 r.</w:t>
      </w:r>
      <w:r>
        <w:rPr>
          <w:sz w:val="28"/>
          <w:szCs w:val="28"/>
        </w:rPr>
        <w:t xml:space="preserve"> dotycząc</w:t>
      </w:r>
      <w:r w:rsidR="00603F9B">
        <w:rPr>
          <w:sz w:val="28"/>
          <w:szCs w:val="28"/>
        </w:rPr>
        <w:t>e</w:t>
      </w:r>
      <w:r>
        <w:rPr>
          <w:sz w:val="28"/>
          <w:szCs w:val="28"/>
        </w:rPr>
        <w:t xml:space="preserve"> działalności Burmistrza Miasta Zakopane. </w:t>
      </w:r>
    </w:p>
    <w:p w:rsidR="00F915F6" w:rsidRDefault="00F915F6" w:rsidP="000B67DA">
      <w:pPr>
        <w:pStyle w:val="Default"/>
        <w:jc w:val="center"/>
        <w:rPr>
          <w:b/>
          <w:bCs/>
          <w:sz w:val="28"/>
          <w:szCs w:val="28"/>
        </w:rPr>
      </w:pPr>
    </w:p>
    <w:p w:rsidR="007F63B3" w:rsidRDefault="007F63B3" w:rsidP="000B67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7F63B3" w:rsidRDefault="007F63B3" w:rsidP="00F52D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Zobowiązuje się Przewodniczącego Rady Miasta Zakopane do zawiadomienia skarżąc</w:t>
      </w:r>
      <w:r w:rsidR="003C4060">
        <w:rPr>
          <w:sz w:val="28"/>
          <w:szCs w:val="28"/>
        </w:rPr>
        <w:t>ego</w:t>
      </w:r>
      <w:r>
        <w:rPr>
          <w:sz w:val="28"/>
          <w:szCs w:val="28"/>
        </w:rPr>
        <w:t xml:space="preserve"> o sposobie załatwienia skargi. </w:t>
      </w:r>
    </w:p>
    <w:p w:rsidR="00F915F6" w:rsidRDefault="00F915F6" w:rsidP="00F915F6">
      <w:pPr>
        <w:pStyle w:val="Default"/>
        <w:jc w:val="center"/>
        <w:rPr>
          <w:b/>
          <w:bCs/>
          <w:sz w:val="28"/>
          <w:szCs w:val="28"/>
        </w:rPr>
      </w:pPr>
    </w:p>
    <w:p w:rsidR="007F63B3" w:rsidRDefault="007F63B3" w:rsidP="00F915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7F63B3" w:rsidRDefault="007F63B3" w:rsidP="00F52D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1F4172" w:rsidRDefault="001F4172" w:rsidP="007F63B3"/>
    <w:p w:rsidR="00F915F6" w:rsidRDefault="00F915F6" w:rsidP="007F63B3"/>
    <w:p w:rsidR="00F915F6" w:rsidRDefault="00F915F6" w:rsidP="007F63B3"/>
    <w:p w:rsidR="00F915F6" w:rsidRDefault="00F915F6" w:rsidP="007F63B3"/>
    <w:p w:rsidR="00F915F6" w:rsidRDefault="00F915F6" w:rsidP="007F63B3"/>
    <w:p w:rsidR="00F915F6" w:rsidRDefault="00F915F6" w:rsidP="007F63B3"/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7E" w:rsidRDefault="00F52D7E" w:rsidP="00F91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18" w:rsidRDefault="00B02318" w:rsidP="00B023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1414" w:rsidRPr="0085083E" w:rsidRDefault="00B02318" w:rsidP="00B023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3E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3C4060" w:rsidRDefault="003C4060" w:rsidP="003C4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213E" w:rsidRDefault="00A5213E" w:rsidP="00A52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2D" w:rsidRDefault="00A5213E" w:rsidP="00A52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t xml:space="preserve">Zarzuty skarżącego dotyczyły </w:t>
      </w:r>
      <w:r>
        <w:rPr>
          <w:rFonts w:ascii="Times New Roman" w:hAnsi="Times New Roman" w:cs="Times New Roman"/>
          <w:sz w:val="28"/>
          <w:szCs w:val="28"/>
        </w:rPr>
        <w:t>rzekomo niezgodnego z prawem postępowania Burmistrza Miasta Zakopane polegającego na wydaniu decyzji o zmianie sposobu użytkowania</w:t>
      </w:r>
      <w:r w:rsidRPr="00A5213E">
        <w:rPr>
          <w:rFonts w:ascii="Times New Roman" w:hAnsi="Times New Roman" w:cs="Times New Roman"/>
          <w:sz w:val="28"/>
          <w:szCs w:val="28"/>
        </w:rPr>
        <w:t xml:space="preserve"> </w:t>
      </w:r>
      <w:r w:rsidR="00085D66">
        <w:rPr>
          <w:rFonts w:ascii="Times New Roman" w:hAnsi="Times New Roman" w:cs="Times New Roman"/>
          <w:sz w:val="28"/>
          <w:szCs w:val="28"/>
        </w:rPr>
        <w:t xml:space="preserve">obiektów budowlanych na </w:t>
      </w:r>
      <w:r>
        <w:rPr>
          <w:rFonts w:ascii="Times New Roman" w:hAnsi="Times New Roman" w:cs="Times New Roman"/>
          <w:sz w:val="28"/>
          <w:szCs w:val="28"/>
        </w:rPr>
        <w:t xml:space="preserve">nieruchomości stanowiącej działkę </w:t>
      </w:r>
      <w:proofErr w:type="spellStart"/>
      <w:r>
        <w:rPr>
          <w:rFonts w:ascii="Times New Roman" w:hAnsi="Times New Roman" w:cs="Times New Roman"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nr 416 obręb 5 w Zakopanem, uszczuplenia obszaru nieruchomości stanowiącej działkę </w:t>
      </w:r>
      <w:proofErr w:type="spellStart"/>
      <w:r>
        <w:rPr>
          <w:rFonts w:ascii="Times New Roman" w:hAnsi="Times New Roman" w:cs="Times New Roman"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nr 416 obręb 5 na rzecz działki </w:t>
      </w:r>
      <w:proofErr w:type="spellStart"/>
      <w:r>
        <w:rPr>
          <w:rFonts w:ascii="Times New Roman" w:hAnsi="Times New Roman" w:cs="Times New Roman"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sz w:val="28"/>
          <w:szCs w:val="28"/>
        </w:rPr>
        <w:t>. nr 460/1 obręb 5</w:t>
      </w:r>
      <w:r w:rsidR="001C1E2D">
        <w:rPr>
          <w:rFonts w:ascii="Times New Roman" w:hAnsi="Times New Roman" w:cs="Times New Roman"/>
          <w:sz w:val="28"/>
          <w:szCs w:val="28"/>
        </w:rPr>
        <w:t xml:space="preserve"> oraz n</w:t>
      </w:r>
      <w:r w:rsidRPr="00A5213E">
        <w:rPr>
          <w:rFonts w:ascii="Times New Roman" w:hAnsi="Times New Roman" w:cs="Times New Roman"/>
          <w:sz w:val="28"/>
          <w:szCs w:val="28"/>
        </w:rPr>
        <w:t xml:space="preserve">ieprawidłowości w zarządzaniu fragmentem ulicy Tetmajera w Zakopanem. 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>Burmistrz Miasta Zakopane nie posiada kompetencji, do wydawania stosownych zezwoleń na zmianę sposobu użytkowania obiektów budowlanych. Z przytoczonych poniżej przepisów, jednoznacznie wynika, iż to Starosta jako organ przyjmujący zgłoszenia, posiada takie kompetencje.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Zgodnie z ustawą prawo budowlane z dnia 7 lipca 1994 r. (tekst jedn. Dz. U. z 2018 r. poz. 1202, z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. zm.): 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>Art.  71 ust. 2 Zmiana sposobu użytkowania obiektu budowlanego lub jego części wymaga zgłoszenia organowi administracji architektoniczno-budowlanej.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 „Art.  80. 1.  Zadania administracji architektoniczno-budowlanej wykonują, z zastrzeżeniem ust. 3 i 4, następujące organy: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>1) starosta;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>2) wojewoda;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>3) Główny Inspektor Nadzoru Budowlanego.”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>„Art.  82.  1.  Do właściwości organów administracji architektoniczno-budowlanej należą sprawy określone w ustawie i niezastrzeżone do właściwości innych organów.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>2.  Organem administracji architektoniczno-budowlanej pierwszej instancji, z zastrzeżeniem ust. 3 i 4, jest starosta.”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Ul. Tetmajera, której fragment położony jest na części działki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>. nr 2 obręb 11 została zaliczona do kategorii dróg publicznych gminnych na podstawie rozporządzenia Wojewody Nowosądeckiego Nr 12 z dnia 28 kwietnia 1995 r. w sprawie zaliczenia dróg publicznych do kategorii dróg lokalnych miejskich na terenie województwa nowosądeckiego (Dz. Urz. Woj. Nowosądeckiego Nr 12/95 z dnia 6 maja 1995 r.).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Na podstawie art. 103 ust. 2 ustawy z dnia 13 października 1998 r. Przepisy wprowadzające ustawy reformujące administrację publiczną (Dz. U. Nr 133 poz. 872 z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>. zm.) dotychczasowe drogi lokalne miejskie z dniem 1 stycznia 1999 r. stały się drogami kategorii gminnej.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>Wojewoda Małopolski Obwieszczeniem z dnia 29 marca 1999 r. w sprawie ustalenia i ogłoszenia wykazów aktów prawa miejscowego wydanych odpowiednio przez Wojewodów: Krakowskiego, Bielskiego, Katowickiego, Kieleckiego, Krośnieńskiego, Nowosądeckiego i Tarnowskiego obowiązujących na odpowiednich częściach obszaru Województwa Małopolskiego (Kraków, dnia 30 marca 1999 r.), pozostawił w mocy Rozporządzenie Wojewody Nowosądeckiego Nr 12/95 z dnia 28 kwietnia 1995 r. Obecnie ul. Tetmajera stanowi drogę publiczną gminną a jej zarządcą jest Burmistrz Miasta Zakopane.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Na podstawie przepisów art. 73 ustawy z dnia 13 października 1998 r. Przepisy wprowadzające ustawy reformujące administrację publiczną (Dz. U. Nr 133 poz. 872 z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. zm.) Gmina Miasto Zakopane z mocy prawa z dniem 1 stycznia 1999 r. nabyła własność nieruchomości stanowiącej działkę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. nr 2/1 obręb 11 (wydzieloną z działki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. nr 2 obręb 11), zajętej pod drogę publiczną ul. Tetmajera. Fakt ten został potwierdzony deklaratoryjną decyzją Wojewody Małopolskiego znak: SN.IX.JGS.7724-1-275-10 z dnia 8 maja 2017 r. oraz decyzją Ministra Inwestycji i Rozwoju znak: DO.1.6614.277.2017.KW z dnia 17 grudnia 2018 r. Skarga Pana Adama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Fedyka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 do Wojewódzkiego Sądu Administracyjnego na ww. decyzję Ministra Inwestycji i Rozwoju </w:t>
      </w:r>
      <w:r w:rsidRPr="001C1E2D">
        <w:rPr>
          <w:rFonts w:ascii="Times New Roman" w:hAnsi="Times New Roman" w:cs="Times New Roman"/>
          <w:sz w:val="28"/>
          <w:szCs w:val="28"/>
        </w:rPr>
        <w:lastRenderedPageBreak/>
        <w:t>postanowieniem sygn. akt I SA/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 206/19 z dnia 3 kwietnia 2019 r. była nieskuteczna i została odrzucona. 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Uprawnienie Gminy Miasta Zakopane do władania działką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>. nr 2/1 obręb 11 wynika ze wskazanego powyżej tytułu własności do tej nieruchomości oraz z przepisów art. 2a ust. 2 oraz art. 19 ust. 2 pkt 4 ustawy z dnia 21 marca 1985 r. o drogach publicznych (zarząd drogą publiczną).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Postępowanie przed Sądem Rejonowym w Zakopanem sygn. akt I C 270/03 dotyczyło zakazu wykonywania przez Gminę Miasto Zakopane aktów posiadania w pn.-zach. części działki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. nr 2 obręb 11, położonej poza pasem drogowym drogi publicznej (w tym usunięcia znaku (tablicy) zlokalizowanego na tym fragmencie nieruchomości). Wyrok z dnia 29 października 2004 r. jest przez Miasto Zakopane respektowany a sam znak został usunięty. 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Burmistrz Miasta Zakopane nie podważa i nie zmienia prawomocnych orzeczeń sądowych. Należy jednak zauważyć, że rozstrzygnięcie postępowania prowadzonego przed sądem powszechnym w żaden sposób nie stoi w sprzeczności z uprawnieniami Burmistrza Miasta Zakopane do sprawowania zarządu nad nieruchomościami wchodzącymi w skład drogi publicznej, wynikającymi z ustawy o drogach publicznych oraz prawa własności do nieruchomości. Wnioskowana przez Pana Adama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Fedyka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 zmiana organizacji ruchu na ul. Tetmajera, w rejonie dawnej działki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>. nr 2 obręb 11 nie znajduje uzasadnienia.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Naczelnik Wydziału Mienia i Nadzoru Właścicielskiego w żadnym z pism nie stwierdził, że fragment działki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>. nr 2 obręb 11 nie został przez Gminę Miasto Zakopane nabyty w trybie art. 73 ustawy z dnia 13 października 1998 r. a jedynie, że w dacie udzielania odpowiedzi na pismo wnioskodawcy (tj. w dniu 31 października 2018 r.) Miasto Zakopane nie dysponowało ostateczną decyzją administracyjną potwierdzającą fakt tego nabycia, ponieważ postępowanie w tej sprawie było nadal w toku.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lastRenderedPageBreak/>
        <w:t>Burmistrz Miasta Zakopane nie prowadzi ani nie prowadził postępowania w sprawie likwidacji wyjść, dróg ewakuacyjnych i daszków przeciwśnieżnych z budynku przy ul. Tetmajera 17. Kompetencje w tym zakresie należą do organów administracji architektoniczno-budowlanej i nadzoru budowlanego. Na marginesie zwracam również uwagę, że budynek ten zlokalizowany jest w odległości ok 18 m od drogi publicznej, zatem trudno mówić o zagrożeniu przechodniów bądź mienia przez spadający z budynku lód.</w:t>
      </w:r>
    </w:p>
    <w:p w:rsidR="001C1E2D" w:rsidRPr="001C1E2D" w:rsidRDefault="001C1E2D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Sprawa rzekomego pochodzenia części działki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. nr 460/1 obręb 5 (ul. St. Staszica)z nieruchomości stanowiącej działkę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>. nr 416 obręb 5 była przedmiotem postępowania prowadzonego przed Starostą Tatrzańskim, zakończonego decyzją znak: GG-RSP.6821.11.2014 z dnia 19 czerwca 2015 r. oraz postępowania odwoławczego prowadzonego przed Wojewodą Małopolskim, zakończonego decyzją znak: WS-VI.7534.3.123.2015.2015.MK z dnia 15 marca 2016 r.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Obie instancje jednoznacznie ustaliły, że żadna część nieruchomości stanowiącej działkę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. nr 460/1 obręb 5 nie powstała z nieruchomości stanowiącej działkę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. nr 416 obręb 5 ani z parcel uprzednio stanowiących tę nieruchomość. Skarga Pana Adama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Fedyka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 na ww. decyzję, złożona do Wojewódzkiego Sądu Administracyjnego, postanowieniem sygn. akt II SA/Kr 496/16 z dnia 12 czerwca 2018 r. została odrzucona.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Kwestie związane z ustaleniem przebiegu granic pomiędzy nieruchomościami reguluje procedura rozgraniczenia nieruchomości, opisana w rozdziale 6 ustawy prawo geodezyjne i kartograficzne. Uprawnienie do złożenia stosownego wniosku o rozgraniczenie przysługuje skarżącemu, o ile ma on zastrzeżenia bądź wątpliwości w kwestii przebiegu granic swojej nieruchomości. Przed Burmistrzem Miasta Zakopane nie toczy się postępowanie w tej sprawie, zatem wniosek skierowany do tut. organu o analizę powołanych przez Pana Adama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Fedyka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 dokumentów w kontekście ustalenia przebiegu granic nieruchomości stanowiących dawne parcele gruntowe jest bezzasadny. Do czasu </w:t>
      </w:r>
      <w:r w:rsidRPr="001C1E2D">
        <w:rPr>
          <w:rFonts w:ascii="Times New Roman" w:hAnsi="Times New Roman" w:cs="Times New Roman"/>
          <w:sz w:val="28"/>
          <w:szCs w:val="28"/>
        </w:rPr>
        <w:lastRenderedPageBreak/>
        <w:t>wydania rozstrzygnięcia ustalającego przebieg granic przedmiotowych nieruchomości przez uprawniony organ obowiązuje granica ujawniona w ewidencji gruntów i budynków prowadzonej przez Starostę Tatrzańskiego. Tam tez wnioskodawca winien zwracać się w sprawie ewentualnych błędów i nieścisłości w tejże ewidencji.</w:t>
      </w:r>
    </w:p>
    <w:p w:rsidR="001C1E2D" w:rsidRPr="001C1E2D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Podział działki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. nr 460 obręb 5 na działki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. nr 460/1 i 460/2, sporządzony przez inż. Mirosława Szyszkę, został zatwierdzony decyzją Burmistrza Miasta Zakopane znak: GIP-I.6831.36.2014 z dnia 29 września 2014 r. Podział został wykonany zgodnie z obowiązującymi przepisami dot. dokonywania podziałów nieruchomości i w żaden sposób nie narusza granicy zewnętrznej dzielonej nieruchomości, w szczególności granicy z działką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>. nr 416 obręb 5.</w:t>
      </w:r>
    </w:p>
    <w:p w:rsidR="00A5213E" w:rsidRPr="00A5213E" w:rsidRDefault="001C1E2D" w:rsidP="001C1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E2D">
        <w:rPr>
          <w:rFonts w:ascii="Times New Roman" w:hAnsi="Times New Roman" w:cs="Times New Roman"/>
          <w:sz w:val="28"/>
          <w:szCs w:val="28"/>
        </w:rPr>
        <w:t xml:space="preserve">Decyzja SN.IX.PIS.7724-1-383-10 z dnia 1 czerwca 2016 r. dotyczyła odmowy stwierdzenia nabycia z mocy prawa własności nieruchomości stanowiącej część działki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. nr 416 obręb 5, jako niezajętej pod pas drogowy drogi publicznej – Plac Niepodległości w Zakopanem i nie ma związku z działką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 xml:space="preserve">. nr 460/1 obręb 5 (czyli ul. Stanisława Staszica). Inicjatorem postępowania był Pan Adam </w:t>
      </w:r>
      <w:proofErr w:type="spellStart"/>
      <w:r w:rsidRPr="001C1E2D">
        <w:rPr>
          <w:rFonts w:ascii="Times New Roman" w:hAnsi="Times New Roman" w:cs="Times New Roman"/>
          <w:sz w:val="28"/>
          <w:szCs w:val="28"/>
        </w:rPr>
        <w:t>Fedyk</w:t>
      </w:r>
      <w:proofErr w:type="spellEnd"/>
      <w:r w:rsidRPr="001C1E2D">
        <w:rPr>
          <w:rFonts w:ascii="Times New Roman" w:hAnsi="Times New Roman" w:cs="Times New Roman"/>
          <w:sz w:val="28"/>
          <w:szCs w:val="28"/>
        </w:rPr>
        <w:t>.</w:t>
      </w:r>
    </w:p>
    <w:p w:rsidR="00A5213E" w:rsidRPr="00A5213E" w:rsidRDefault="00A5213E" w:rsidP="0008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t>Definicja drogi publicznej zawarta jest w art. 1 ustawy o drogach publicznych. Stanowi ona że  drogą publiczną jest droga zaliczona na podstawie niniejszej ustawy do jednej z kategorii dróg, z której może korzystać każdy, zgodnie z jej przeznaczeniem, z ograniczeniami i wyjątkami określonymi w tej ustawie lub innych przepisach szczególnych. Wyjątki te dotyczą w szczególności podziału dróg publicznych na ogólnodostępne i drogi o ograniczonej dostępności (drogi ekspresowe i autostrady, w tym płatne), ograniczenia dostępu do dróg publicznych pojazdów nienormatywnych, ograniczenia ruchu pojazdów na drogach publicznych o charakterze czasowym itp. a także innych ograniczeń wynikających m. in. z ustawy Prawo o ruchu drogowym.</w:t>
      </w:r>
    </w:p>
    <w:p w:rsidR="00A5213E" w:rsidRPr="00A5213E" w:rsidRDefault="00A5213E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lastRenderedPageBreak/>
        <w:t xml:space="preserve">Zasady organizacji ruchu drogowego, w tym sposób umieszczania znaków drogowych (pionowych i poziomych), sygnalizatorów i urządzeń bezpieczeństwa ruchu drogowego wynikają z rozporządzenia Ministra Infrastruktury z dnia 23.09.2003 r. w sprawie szczegółowych warunków zarządzania ruchem na drogach oraz wykonywania nadzoru nad tym zarządzeniem. Również w przypadku organizacji ruchu na ul. St. Staszica, organizacja ta została zatwierdzona przez organ zarządzający ruchem na podstawie złożonego projektu organizacji ruchu przez zarządcę drogi. </w:t>
      </w:r>
    </w:p>
    <w:p w:rsidR="00A5213E" w:rsidRPr="00A5213E" w:rsidRDefault="00A5213E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t xml:space="preserve">W zał. nr 1 do Rozporządzenia Ministra Infrastruktury z dnia 3 lipca 2003 r. w sprawie szczegółowych warunków technicznych dla znaków i sygnałów oraz urządzeń bezpieczeństwa ruchu drogowego i warunków ich umieszczania na drogach (Dz. U. z 2003 r. nr 220 poz. 2181) – w pkt. 3.2.1 – zakaz ruchu w obu kierunkach przewiduje wprowadzenie znaku B-1 – przeznaczenie drogi do innych celów niż ruch pojazdów. </w:t>
      </w:r>
    </w:p>
    <w:p w:rsidR="00A5213E" w:rsidRPr="00A5213E" w:rsidRDefault="00A5213E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t>Do kompetencji zarządcy drogi należy również budowa,  rozbiórka i utrzymanie urządzeń inżynierskich związanych z obsługą ruchu drogowego (mosty, przepusty, kładki itp.).</w:t>
      </w:r>
    </w:p>
    <w:p w:rsidR="00A5213E" w:rsidRPr="00A5213E" w:rsidRDefault="00A5213E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t xml:space="preserve">Reasumując powyższe należy stwierdzić, że zarządca drogi, jak również zarządzający ruchem, postępuje zgodnie z przepisami prawa w tym zakresie. Zatem twierdzenie Pana Adama </w:t>
      </w:r>
      <w:proofErr w:type="spellStart"/>
      <w:r w:rsidRPr="00A5213E">
        <w:rPr>
          <w:rFonts w:ascii="Times New Roman" w:hAnsi="Times New Roman" w:cs="Times New Roman"/>
          <w:sz w:val="28"/>
          <w:szCs w:val="28"/>
        </w:rPr>
        <w:t>Fedyka</w:t>
      </w:r>
      <w:proofErr w:type="spellEnd"/>
      <w:r w:rsidRPr="00A5213E">
        <w:rPr>
          <w:rFonts w:ascii="Times New Roman" w:hAnsi="Times New Roman" w:cs="Times New Roman"/>
          <w:sz w:val="28"/>
          <w:szCs w:val="28"/>
        </w:rPr>
        <w:t xml:space="preserve">, że znak B-1 „zakaz ruchu w obu kierunkach” został ustawiony bezprawnie na ul. Staszica i że jego ustawienie skutkuje pozbawieniem tej ulicy kategorii drogi publicznej jest nieuzasadnione.  </w:t>
      </w:r>
    </w:p>
    <w:p w:rsidR="00A5213E" w:rsidRPr="00A5213E" w:rsidRDefault="00A5213E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t xml:space="preserve">Ewentualna aprobata darowizny dokonanej na rzecz gminy (o ile taka w ogóle nastąpiła) przez osobę od której następnie Pan Adam </w:t>
      </w:r>
      <w:proofErr w:type="spellStart"/>
      <w:r w:rsidRPr="00A5213E">
        <w:rPr>
          <w:rFonts w:ascii="Times New Roman" w:hAnsi="Times New Roman" w:cs="Times New Roman"/>
          <w:sz w:val="28"/>
          <w:szCs w:val="28"/>
        </w:rPr>
        <w:t>Fedyk</w:t>
      </w:r>
      <w:proofErr w:type="spellEnd"/>
      <w:r w:rsidRPr="00A5213E">
        <w:rPr>
          <w:rFonts w:ascii="Times New Roman" w:hAnsi="Times New Roman" w:cs="Times New Roman"/>
          <w:sz w:val="28"/>
          <w:szCs w:val="28"/>
        </w:rPr>
        <w:t xml:space="preserve"> nabył własność pozostałej części nieruchomości, z punktu widzenia cywilno-prawnego nie ma żadnego znaczenia. Darowana przez poprzednika część nieruchomości w oczywisty sposób nie mogła być przedmiotem sprzedaży w kontrakcie, której stroną był Pan Adam </w:t>
      </w:r>
      <w:proofErr w:type="spellStart"/>
      <w:r w:rsidRPr="00A5213E">
        <w:rPr>
          <w:rFonts w:ascii="Times New Roman" w:hAnsi="Times New Roman" w:cs="Times New Roman"/>
          <w:sz w:val="28"/>
          <w:szCs w:val="28"/>
        </w:rPr>
        <w:t>Fedyk</w:t>
      </w:r>
      <w:proofErr w:type="spellEnd"/>
      <w:r w:rsidRPr="00A5213E">
        <w:rPr>
          <w:rFonts w:ascii="Times New Roman" w:hAnsi="Times New Roman" w:cs="Times New Roman"/>
          <w:sz w:val="28"/>
          <w:szCs w:val="28"/>
        </w:rPr>
        <w:t xml:space="preserve">, ponieważ w chwili transakcji nie stanowiła już </w:t>
      </w:r>
      <w:r w:rsidRPr="00A5213E">
        <w:rPr>
          <w:rFonts w:ascii="Times New Roman" w:hAnsi="Times New Roman" w:cs="Times New Roman"/>
          <w:sz w:val="28"/>
          <w:szCs w:val="28"/>
        </w:rPr>
        <w:lastRenderedPageBreak/>
        <w:t xml:space="preserve">własności. Zatem wszelkie roszczenia z jego strony w tym zakresie są nieuprawnione i nieuzasadnione. </w:t>
      </w:r>
    </w:p>
    <w:p w:rsidR="00A5213E" w:rsidRPr="00A5213E" w:rsidRDefault="00A5213E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t xml:space="preserve">Sprawa zwrotu nieruchomości wywłaszczonej, w tym rzekomego pochodzenia części działki </w:t>
      </w:r>
      <w:proofErr w:type="spellStart"/>
      <w:r w:rsidRPr="00A5213E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A5213E">
        <w:rPr>
          <w:rFonts w:ascii="Times New Roman" w:hAnsi="Times New Roman" w:cs="Times New Roman"/>
          <w:sz w:val="28"/>
          <w:szCs w:val="28"/>
        </w:rPr>
        <w:t xml:space="preserve">. nr 460/1 obręb 5 z nieruchomości stanowiącej działkę </w:t>
      </w:r>
      <w:proofErr w:type="spellStart"/>
      <w:r w:rsidRPr="00A5213E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A5213E">
        <w:rPr>
          <w:rFonts w:ascii="Times New Roman" w:hAnsi="Times New Roman" w:cs="Times New Roman"/>
          <w:sz w:val="28"/>
          <w:szCs w:val="28"/>
        </w:rPr>
        <w:t>. nr 416 obręb 5 była już przedmiotem postępowania prowadzonego przed Starostą Tatrzańskim, zakończonego decyzją znak: GG-RSP.6821.11.2014 z dnia 19 czerwca 2015 r. oraz postępowania odwoławczego prowadzonego przed Wojewodą Małopolskim, zakończonego decyzją znak: WS-VI.7534.3.123.2015.2015.MK z dnia 15 marca 2016 r.</w:t>
      </w:r>
      <w:r w:rsidR="00ED6A7D">
        <w:rPr>
          <w:rFonts w:ascii="Times New Roman" w:hAnsi="Times New Roman" w:cs="Times New Roman"/>
          <w:sz w:val="28"/>
          <w:szCs w:val="28"/>
        </w:rPr>
        <w:t xml:space="preserve"> </w:t>
      </w:r>
      <w:r w:rsidRPr="00A5213E">
        <w:rPr>
          <w:rFonts w:ascii="Times New Roman" w:hAnsi="Times New Roman" w:cs="Times New Roman"/>
          <w:sz w:val="28"/>
          <w:szCs w:val="28"/>
        </w:rPr>
        <w:t xml:space="preserve">Obie instancje jednoznacznie ustaliły, że żadna część nieruchomości stanowiącej działkę </w:t>
      </w:r>
      <w:proofErr w:type="spellStart"/>
      <w:r w:rsidRPr="00A5213E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A5213E">
        <w:rPr>
          <w:rFonts w:ascii="Times New Roman" w:hAnsi="Times New Roman" w:cs="Times New Roman"/>
          <w:sz w:val="28"/>
          <w:szCs w:val="28"/>
        </w:rPr>
        <w:t xml:space="preserve">. nr 460/1 obręb 5 nie powstała z nieruchomości stanowiącej działkę </w:t>
      </w:r>
      <w:proofErr w:type="spellStart"/>
      <w:r w:rsidRPr="00A5213E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Pr="00A5213E">
        <w:rPr>
          <w:rFonts w:ascii="Times New Roman" w:hAnsi="Times New Roman" w:cs="Times New Roman"/>
          <w:sz w:val="28"/>
          <w:szCs w:val="28"/>
        </w:rPr>
        <w:t>. nr 416 obręb 5 ani z parcel uprzednio stanowiących tę nieruchomość.</w:t>
      </w:r>
    </w:p>
    <w:p w:rsidR="00A5213E" w:rsidRPr="00A5213E" w:rsidRDefault="00A5213E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t xml:space="preserve">Skarga na ww. decyzje, złożona przez Pana Adama </w:t>
      </w:r>
      <w:proofErr w:type="spellStart"/>
      <w:r w:rsidRPr="00A5213E">
        <w:rPr>
          <w:rFonts w:ascii="Times New Roman" w:hAnsi="Times New Roman" w:cs="Times New Roman"/>
          <w:sz w:val="28"/>
          <w:szCs w:val="28"/>
        </w:rPr>
        <w:t>Fedyka</w:t>
      </w:r>
      <w:proofErr w:type="spellEnd"/>
      <w:r w:rsidRPr="00A5213E">
        <w:rPr>
          <w:rFonts w:ascii="Times New Roman" w:hAnsi="Times New Roman" w:cs="Times New Roman"/>
          <w:sz w:val="28"/>
          <w:szCs w:val="28"/>
        </w:rPr>
        <w:t xml:space="preserve"> do Wojewódzkiego Sądu Administracyjnego, postanowieniem sygn. akt II SA/Kr 496/16 z dnia 12 czerwca 2018 r. została odrzucona.</w:t>
      </w:r>
    </w:p>
    <w:p w:rsidR="00A5213E" w:rsidRPr="00A5213E" w:rsidRDefault="00A5213E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t>Małopolski Wojewódzki Konserwator Zabytków nie jest organem właściwym do pozbawienia kategorii drogi publicznej, zatem przeprowadzanie dowodu z pisma znak: SOZ.I/6760/02 z dnia 24 lutego 2003 r., w tym z opinii Ośrodka Dokumentacji Zabytków w Warszawie Zespołu Ekspertów ds. Architektury, Urbanistyki i Krajobrazu Kulturowego z dnia 29 grudnia 1995 r. w sprawie modernizacji ulicy Krupówki jest w tym kontekście bezzasadne.</w:t>
      </w:r>
    </w:p>
    <w:p w:rsidR="00A5213E" w:rsidRPr="00A5213E" w:rsidRDefault="00A5213E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t xml:space="preserve">Zgodnie z art. 10 ust. 3 ustawy z dnia 21 marca 1985 r. o drogach publicznych pozbawienie drogi dotychczasowej kategorii jest możliwe jedynie w sytuacji jednoczesnego zaliczenia tej drogi do nowej kategorii. Jedynym wyjątkiem od tej zasady jest wyłączenie drogi z użytkowania. Pozbawienie kategorii drogi gminnej następuje na podstawie uchwały Rady Miasta. </w:t>
      </w:r>
    </w:p>
    <w:p w:rsidR="00A5213E" w:rsidRPr="00A5213E" w:rsidRDefault="00A5213E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t>W przypadku ul. Staszica nie nastąpiła zmiana kategorii drogi, jak również nie nastąpiło jej wyłączenie z użytkowania. Nie sposób zatem mówić o zbędności tej drogi na cele publiczne.</w:t>
      </w:r>
    </w:p>
    <w:p w:rsidR="003C4060" w:rsidRDefault="00A5213E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3E">
        <w:rPr>
          <w:rFonts w:ascii="Times New Roman" w:hAnsi="Times New Roman" w:cs="Times New Roman"/>
          <w:sz w:val="28"/>
          <w:szCs w:val="28"/>
        </w:rPr>
        <w:lastRenderedPageBreak/>
        <w:t xml:space="preserve">Zapewnienie dojścia i dojazdu umożliwiającego dostęp od drogi publicznej do działek budowlanych oraz do budynków i urządzeń z nimi związanych leży po stronie inwestora (a nie zarządcy drogi publicznej) i  winno być wykazane przez inwestora w postępowaniu w sprawie zatwierdzenia projektu budowlanego i udzielenia pozwolenia na budowę. </w:t>
      </w:r>
    </w:p>
    <w:p w:rsidR="00ED6A7D" w:rsidRDefault="00ED6A7D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Wobec powyższego skargi należało uznać za bezzasadne.</w:t>
      </w:r>
    </w:p>
    <w:p w:rsidR="00ED6A7D" w:rsidRPr="00B02318" w:rsidRDefault="00ED6A7D" w:rsidP="00ED6A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6A7D" w:rsidRPr="00B0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4EC0"/>
    <w:multiLevelType w:val="hybridMultilevel"/>
    <w:tmpl w:val="A81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B3"/>
    <w:rsid w:val="00011B6D"/>
    <w:rsid w:val="00023404"/>
    <w:rsid w:val="00085D66"/>
    <w:rsid w:val="000B5101"/>
    <w:rsid w:val="000B67DA"/>
    <w:rsid w:val="00166D23"/>
    <w:rsid w:val="001725D8"/>
    <w:rsid w:val="001C1E2D"/>
    <w:rsid w:val="001F2E0B"/>
    <w:rsid w:val="001F4172"/>
    <w:rsid w:val="002274F8"/>
    <w:rsid w:val="002C4291"/>
    <w:rsid w:val="002F5A0E"/>
    <w:rsid w:val="003100B5"/>
    <w:rsid w:val="00310252"/>
    <w:rsid w:val="003C0BAE"/>
    <w:rsid w:val="003C2C08"/>
    <w:rsid w:val="003C4060"/>
    <w:rsid w:val="00455236"/>
    <w:rsid w:val="00460788"/>
    <w:rsid w:val="0055432A"/>
    <w:rsid w:val="00583AB5"/>
    <w:rsid w:val="0058422A"/>
    <w:rsid w:val="005A1D38"/>
    <w:rsid w:val="00603F9B"/>
    <w:rsid w:val="00734DAC"/>
    <w:rsid w:val="007F63B3"/>
    <w:rsid w:val="00810250"/>
    <w:rsid w:val="00832DC7"/>
    <w:rsid w:val="0085083E"/>
    <w:rsid w:val="008777B5"/>
    <w:rsid w:val="00897F0B"/>
    <w:rsid w:val="00915DE5"/>
    <w:rsid w:val="00943BEA"/>
    <w:rsid w:val="00972240"/>
    <w:rsid w:val="009A2234"/>
    <w:rsid w:val="009F3F57"/>
    <w:rsid w:val="00A04624"/>
    <w:rsid w:val="00A1476D"/>
    <w:rsid w:val="00A22D81"/>
    <w:rsid w:val="00A5213E"/>
    <w:rsid w:val="00AB2659"/>
    <w:rsid w:val="00B02318"/>
    <w:rsid w:val="00B81B05"/>
    <w:rsid w:val="00B83265"/>
    <w:rsid w:val="00BB25EF"/>
    <w:rsid w:val="00BE1869"/>
    <w:rsid w:val="00C02E05"/>
    <w:rsid w:val="00C56B71"/>
    <w:rsid w:val="00C61414"/>
    <w:rsid w:val="00D11E3E"/>
    <w:rsid w:val="00D12F2C"/>
    <w:rsid w:val="00D4264E"/>
    <w:rsid w:val="00E71084"/>
    <w:rsid w:val="00E72704"/>
    <w:rsid w:val="00E9252E"/>
    <w:rsid w:val="00ED6A7D"/>
    <w:rsid w:val="00F52D7E"/>
    <w:rsid w:val="00F745A9"/>
    <w:rsid w:val="00F81E80"/>
    <w:rsid w:val="00F915F6"/>
    <w:rsid w:val="00FA5199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1F815-3F20-4E00-935C-E31600F6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2042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Prawnik2</dc:creator>
  <cp:lastModifiedBy>Zuzanna Liszkowska</cp:lastModifiedBy>
  <cp:revision>2</cp:revision>
  <cp:lastPrinted>2019-10-11T09:24:00Z</cp:lastPrinted>
  <dcterms:created xsi:type="dcterms:W3CDTF">2019-10-17T07:24:00Z</dcterms:created>
  <dcterms:modified xsi:type="dcterms:W3CDTF">2019-10-17T07:24:00Z</dcterms:modified>
</cp:coreProperties>
</file>