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B3" w:rsidRDefault="007F63B3" w:rsidP="00C02E05">
      <w:pPr>
        <w:pStyle w:val="Default"/>
        <w:jc w:val="center"/>
      </w:pPr>
      <w:bookmarkStart w:id="0" w:name="_GoBack"/>
      <w:bookmarkEnd w:id="0"/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201</w:t>
      </w:r>
      <w:r w:rsidR="001F2E0B">
        <w:rPr>
          <w:b/>
          <w:bCs/>
          <w:sz w:val="28"/>
          <w:szCs w:val="28"/>
        </w:rPr>
        <w:t>9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201</w:t>
      </w:r>
      <w:r w:rsidR="001F2E0B">
        <w:rPr>
          <w:b/>
          <w:bCs/>
          <w:sz w:val="28"/>
          <w:szCs w:val="28"/>
        </w:rPr>
        <w:t>9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:rsidR="007F63B3" w:rsidRDefault="00C61414" w:rsidP="007F6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1F2E0B">
        <w:rPr>
          <w:sz w:val="23"/>
          <w:szCs w:val="23"/>
        </w:rPr>
        <w:t>9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F2E0B">
        <w:rPr>
          <w:sz w:val="23"/>
          <w:szCs w:val="23"/>
        </w:rPr>
        <w:t>506</w:t>
      </w:r>
      <w:r w:rsidR="00BB25EF">
        <w:rPr>
          <w:sz w:val="23"/>
          <w:szCs w:val="23"/>
        </w:rPr>
        <w:t xml:space="preserve"> ze zm. 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3C4060">
        <w:rPr>
          <w:sz w:val="23"/>
          <w:szCs w:val="23"/>
        </w:rPr>
        <w:t>8</w:t>
      </w:r>
      <w:r w:rsidR="00F52D7E">
        <w:rPr>
          <w:sz w:val="23"/>
          <w:szCs w:val="23"/>
        </w:rPr>
        <w:t xml:space="preserve"> r. poz. </w:t>
      </w:r>
      <w:r w:rsidR="003C4060">
        <w:rPr>
          <w:sz w:val="23"/>
          <w:szCs w:val="23"/>
        </w:rPr>
        <w:t>2096</w:t>
      </w:r>
      <w:r w:rsidR="00023404">
        <w:rPr>
          <w:sz w:val="23"/>
          <w:szCs w:val="23"/>
        </w:rPr>
        <w:t>,</w:t>
      </w:r>
      <w:r w:rsidR="002274F8">
        <w:rPr>
          <w:sz w:val="23"/>
          <w:szCs w:val="23"/>
        </w:rPr>
        <w:t xml:space="preserve"> ze. zm.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F63B3" w:rsidRDefault="007F63B3" w:rsidP="00F52D7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</w:t>
      </w:r>
      <w:r w:rsidR="00603F9B">
        <w:rPr>
          <w:sz w:val="28"/>
          <w:szCs w:val="28"/>
        </w:rPr>
        <w:t>e</w:t>
      </w:r>
      <w:r w:rsidR="00BB25EF">
        <w:rPr>
          <w:sz w:val="28"/>
          <w:szCs w:val="28"/>
        </w:rPr>
        <w:t xml:space="preserve"> skarg</w:t>
      </w:r>
      <w:r w:rsidR="00603F9B">
        <w:rPr>
          <w:sz w:val="28"/>
          <w:szCs w:val="28"/>
        </w:rPr>
        <w:t>i</w:t>
      </w:r>
      <w:r w:rsidR="00734DAC">
        <w:rPr>
          <w:sz w:val="28"/>
          <w:szCs w:val="28"/>
        </w:rPr>
        <w:t xml:space="preserve"> P</w:t>
      </w:r>
      <w:r w:rsidR="002F5A0E">
        <w:rPr>
          <w:sz w:val="28"/>
          <w:szCs w:val="28"/>
        </w:rPr>
        <w:t>an</w:t>
      </w:r>
      <w:r w:rsidR="003C4060">
        <w:rPr>
          <w:sz w:val="28"/>
          <w:szCs w:val="28"/>
        </w:rPr>
        <w:t>a</w:t>
      </w:r>
      <w:r w:rsidR="002F5A0E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 xml:space="preserve">Adama </w:t>
      </w:r>
      <w:proofErr w:type="spellStart"/>
      <w:r w:rsidR="003C4060">
        <w:rPr>
          <w:sz w:val="28"/>
          <w:szCs w:val="28"/>
        </w:rPr>
        <w:t>Fedyka</w:t>
      </w:r>
      <w:proofErr w:type="spellEnd"/>
      <w:r w:rsidR="000B67DA">
        <w:rPr>
          <w:sz w:val="28"/>
          <w:szCs w:val="28"/>
        </w:rPr>
        <w:br/>
      </w:r>
      <w:r>
        <w:rPr>
          <w:sz w:val="28"/>
          <w:szCs w:val="28"/>
        </w:rPr>
        <w:t>z dnia</w:t>
      </w:r>
      <w:r w:rsidR="00F52D7E">
        <w:rPr>
          <w:sz w:val="28"/>
          <w:szCs w:val="28"/>
        </w:rPr>
        <w:t xml:space="preserve"> </w:t>
      </w:r>
      <w:r w:rsidR="00603F9B">
        <w:rPr>
          <w:sz w:val="28"/>
          <w:szCs w:val="28"/>
        </w:rPr>
        <w:t>27 stycznia</w:t>
      </w:r>
      <w:r w:rsidR="00734DAC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>2019</w:t>
      </w:r>
      <w:r w:rsidR="00310252">
        <w:rPr>
          <w:sz w:val="28"/>
          <w:szCs w:val="28"/>
        </w:rPr>
        <w:t xml:space="preserve"> r.,</w:t>
      </w:r>
      <w:r w:rsidR="00603F9B">
        <w:rPr>
          <w:sz w:val="28"/>
          <w:szCs w:val="28"/>
        </w:rPr>
        <w:t xml:space="preserve"> 20 lutego 2019 r. i 22 maja 2019 r.</w:t>
      </w:r>
      <w:r>
        <w:rPr>
          <w:sz w:val="28"/>
          <w:szCs w:val="28"/>
        </w:rPr>
        <w:t xml:space="preserve"> dotycząc</w:t>
      </w:r>
      <w:r w:rsidR="00603F9B">
        <w:rPr>
          <w:sz w:val="28"/>
          <w:szCs w:val="28"/>
        </w:rPr>
        <w:t>e</w:t>
      </w:r>
      <w:r>
        <w:rPr>
          <w:sz w:val="28"/>
          <w:szCs w:val="28"/>
        </w:rPr>
        <w:t xml:space="preserve"> działalności Burmistrza Miasta Zakopane. </w:t>
      </w:r>
    </w:p>
    <w:p w:rsidR="00F915F6" w:rsidRDefault="00F915F6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F4172" w:rsidRDefault="001F4172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14" w:rsidRPr="0085083E" w:rsidRDefault="00B02318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3C4060" w:rsidRDefault="003C4060" w:rsidP="003C4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213E" w:rsidRDefault="00A5213E" w:rsidP="00A52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E2D" w:rsidRDefault="00A5213E" w:rsidP="00A52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Zarzuty skarżącego dotyczyły </w:t>
      </w:r>
      <w:r>
        <w:rPr>
          <w:rFonts w:ascii="Times New Roman" w:hAnsi="Times New Roman" w:cs="Times New Roman"/>
          <w:sz w:val="28"/>
          <w:szCs w:val="28"/>
        </w:rPr>
        <w:t>rzekomo niezgodnego z prawem postępowania Burmistrza Miasta Zakopane polegającego na wydaniu decyzji o zmianie sposobu użytkowania</w:t>
      </w:r>
      <w:r w:rsidRPr="00A5213E">
        <w:rPr>
          <w:rFonts w:ascii="Times New Roman" w:hAnsi="Times New Roman" w:cs="Times New Roman"/>
          <w:sz w:val="28"/>
          <w:szCs w:val="28"/>
        </w:rPr>
        <w:t xml:space="preserve"> </w:t>
      </w:r>
      <w:r w:rsidR="00085D66">
        <w:rPr>
          <w:rFonts w:ascii="Times New Roman" w:hAnsi="Times New Roman" w:cs="Times New Roman"/>
          <w:sz w:val="28"/>
          <w:szCs w:val="28"/>
        </w:rPr>
        <w:t xml:space="preserve">obiektów budowlanych na </w:t>
      </w:r>
      <w:r>
        <w:rPr>
          <w:rFonts w:ascii="Times New Roman" w:hAnsi="Times New Roman" w:cs="Times New Roman"/>
          <w:sz w:val="28"/>
          <w:szCs w:val="28"/>
        </w:rPr>
        <w:t xml:space="preserve">nieruchomości stanowiącej działkę </w:t>
      </w:r>
      <w:proofErr w:type="spellStart"/>
      <w:r>
        <w:rPr>
          <w:rFonts w:ascii="Times New Roman" w:hAnsi="Times New Roman" w:cs="Times New Roman"/>
          <w:sz w:val="28"/>
          <w:szCs w:val="28"/>
        </w:rPr>
        <w:t>ewid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nr 416 obręb 5 w Zakopanem, uszczuplenia obszaru nieruchomości stanowiącej działkę </w:t>
      </w:r>
      <w:proofErr w:type="spellStart"/>
      <w:r>
        <w:rPr>
          <w:rFonts w:ascii="Times New Roman" w:hAnsi="Times New Roman" w:cs="Times New Roman"/>
          <w:sz w:val="28"/>
          <w:szCs w:val="28"/>
        </w:rPr>
        <w:t>ewid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nr 416 obręb 5 na rzecz działki </w:t>
      </w:r>
      <w:proofErr w:type="spellStart"/>
      <w:r>
        <w:rPr>
          <w:rFonts w:ascii="Times New Roman" w:hAnsi="Times New Roman" w:cs="Times New Roman"/>
          <w:sz w:val="28"/>
          <w:szCs w:val="28"/>
        </w:rPr>
        <w:t>ewid</w:t>
      </w:r>
      <w:proofErr w:type="spellEnd"/>
      <w:r>
        <w:rPr>
          <w:rFonts w:ascii="Times New Roman" w:hAnsi="Times New Roman" w:cs="Times New Roman"/>
          <w:sz w:val="28"/>
          <w:szCs w:val="28"/>
        </w:rPr>
        <w:t>. nr 460/1 obręb 5</w:t>
      </w:r>
      <w:r w:rsidR="001C1E2D">
        <w:rPr>
          <w:rFonts w:ascii="Times New Roman" w:hAnsi="Times New Roman" w:cs="Times New Roman"/>
          <w:sz w:val="28"/>
          <w:szCs w:val="28"/>
        </w:rPr>
        <w:t xml:space="preserve"> oraz n</w:t>
      </w:r>
      <w:r w:rsidRPr="00A5213E">
        <w:rPr>
          <w:rFonts w:ascii="Times New Roman" w:hAnsi="Times New Roman" w:cs="Times New Roman"/>
          <w:sz w:val="28"/>
          <w:szCs w:val="28"/>
        </w:rPr>
        <w:t xml:space="preserve">ieprawidłowości w zarządzaniu fragmentem ulicy Tetmajera w Zakopanem. 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Burmistrz Miasta Zakopane nie posiada kompetencji, do wydawania stosownych zezwoleń na zmianę sposobu użytkowania obiektów budowlanych. Z przytoczonych poniżej przepisów, jednoznacznie wynika, iż to Starosta jako organ przyjmujący zgłoszenia, posiada takie kompetencje.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Zgodnie z ustawą prawo budowlane z dnia 7 lipca 1994 r. (tekst jedn. Dz. U. z 2018 r. poz. 1202, z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zm.): 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Art.  71 ust. 2 Zmiana sposobu użytkowania obiektu budowlanego lub jego części wymaga zgłoszenia organowi administracji architektoniczno-budowlanej.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 „Art.  80. 1.  Zadania administracji architektoniczno-budowlanej wykonują, z zastrzeżeniem ust. 3 i 4, następujące organy: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1) starosta;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2) wojewoda;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3) Główny Inspektor Nadzoru Budowlanego.”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„Art.  82.  1.  Do właściwości organów administracji architektoniczno-budowlanej należą sprawy określone w ustawie i niezastrzeżone do właściwości innych organów.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2.  Organem administracji architektoniczno-budowlanej pierwszej instancji, z zastrzeżeniem ust. 3 i 4, jest starosta.”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Ul. Tetmajera, której fragment położony jest na części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2 obręb 11 została zaliczona do kategorii dróg publicznych gminnych na podstawie rozporządzenia Wojewody Nowosądeckiego Nr 12 z dnia 28 kwietnia 1995 r. w sprawie zaliczenia dróg publicznych do kategorii dróg lokalnych miejskich na terenie województwa nowosądeckiego (Dz. Urz. Woj. Nowosądeckiego Nr 12/95 z dnia 6 maja 1995 r.).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Na podstawie art. 103 ust. 2 ustawy z dnia 13 października 1998 r. Przepisy wprowadzające ustawy reformujące administrację publiczną (Dz. U. Nr 133 poz. 872 z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zm.) dotychczasowe drogi lokalne miejskie z dniem 1 stycznia 1999 r. stały się drogami kategorii gminnej.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>Wojewoda Małopolski Obwieszczeniem z dnia 29 marca 1999 r. w sprawie ustalenia i ogłoszenia wykazów aktów prawa miejscowego wydanych odpowiednio przez Wojewodów: Krakowskiego, Bielskiego, Katowickiego, Kieleckiego, Krośnieńskiego, Nowosądeckiego i Tarnowskiego obowiązujących na odpowiednich częściach obszaru Województwa Małopolskiego (Kraków, dnia 30 marca 1999 r.), pozostawił w mocy Rozporządzenie Wojewody Nowosądeckiego Nr 12/95 z dnia 28 kwietnia 1995 r. Obecnie ul. Tetmajera stanowi drogę publiczną gminną a jej zarządcą jest Burmistrz Miasta Zakopane.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Na podstawie przepisów art. 73 ustawy z dnia 13 października 1998 r. Przepisy wprowadzające ustawy reformujące administrację publiczną (Dz. U. Nr 133 poz. 872 z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zm.) Gmina Miasto Zakopane z mocy prawa z dniem 1 stycznia 1999 r. nabyła własność nieruchomości stanowiącej działkę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2/1 obręb 11 (wydzieloną z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2 obręb 11), zajętej pod drogę publiczną ul. Tetmajera. Fakt ten został potwierdzony deklaratoryjną decyzją Wojewody Małopolskiego znak: SN.IX.JGS.7724-1-275-10 z dnia 8 maja 2017 r. oraz decyzją Ministra Inwestycji i Rozwoju znak: DO.1.6614.277.2017.KW z dnia 17 grudnia 2018 r. Skarga Pana Adama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 do Wojewódzkiego Sądu Administracyjnego na ww. decyzję Ministra Inwestycji i Rozwoju </w:t>
      </w:r>
      <w:r w:rsidRPr="001C1E2D">
        <w:rPr>
          <w:rFonts w:ascii="Times New Roman" w:hAnsi="Times New Roman" w:cs="Times New Roman"/>
          <w:sz w:val="28"/>
          <w:szCs w:val="28"/>
        </w:rPr>
        <w:lastRenderedPageBreak/>
        <w:t>postanowieniem sygn. akt I SA/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Wa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 206/19 z dnia 3 kwietnia 2019 r. była nieskuteczna i została odrzucona. 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Uprawnienie Gminy Miasta Zakopane do władania działką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2/1 obręb 11 wynika ze wskazanego powyżej tytułu własności do tej nieruchomości oraz z przepisów art. 2a ust. 2 oraz art. 19 ust. 2 pkt 4 ustawy z dnia 21 marca 1985 r. o drogach publicznych (zarząd drogą publiczną).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Postępowanie przed Sądem Rejonowym w Zakopanem sygn. akt I C 270/03 dotyczyło zakazu wykonywania przez Gminę Miasto Zakopane aktów posiadania w pn.-zach. części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2 obręb 11, położonej poza pasem drogowym drogi publicznej (w tym usunięcia znaku (tablicy) zlokalizowanego na tym fragmencie nieruchomości). Wyrok z dnia 29 października 2004 r. jest przez Miasto Zakopane respektowany a sam znak został usunięty. 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Burmistrz Miasta Zakopane nie podważa i nie zmienia prawomocnych orzeczeń sądowych. Należy jednak zauważyć, że rozstrzygnięcie postępowania prowadzonego przed sądem powszechnym w żaden sposób nie stoi w sprzeczności z uprawnieniami Burmistrza Miasta Zakopane do sprawowania zarządu nad nieruchomościami wchodzącymi w skład drogi publicznej, wynikającymi z ustawy o drogach publicznych oraz prawa własności do nieruchomości. Wnioskowana przez Pana Adama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 zmiana organizacji ruchu na ul. Tetmajera, w rejonie dawnej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2 obręb 11 nie znajduje uzasadnienia.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Naczelnik Wydziału Mienia i Nadzoru Właścicielskiego w żadnym z pism nie stwierdził, że fragment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2 obręb 11 nie został przez Gminę Miasto Zakopane nabyty w trybie art. 73 ustawy z dnia 13 października 1998 r. a jedynie, że w dacie udzielania odpowiedzi na pismo wnioskodawcy (tj. w dniu 31 października 2018 r.) Miasto Zakopane nie dysponowało ostateczną decyzją administracyjną potwierdzającą fakt tego nabycia, ponieważ postępowanie w tej sprawie było nadal w toku.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lastRenderedPageBreak/>
        <w:t>Burmistrz Miasta Zakopane nie prowadzi ani nie prowadził postępowania w sprawie likwidacji wyjść, dróg ewakuacyjnych i daszków przeciwśnieżnych z budynku przy ul. Tetmajera 17. Kompetencje w tym zakresie należą do organów administracji architektoniczno-budowlanej i nadzoru budowlanego. Na marginesie zwracam również uwagę, że budynek ten zlokalizowany jest w odległości ok 18 m od drogi publicznej, zatem trudno mówić o zagrożeniu przechodniów bądź mienia przez spadający z budynku lód.</w:t>
      </w:r>
    </w:p>
    <w:p w:rsidR="001C1E2D" w:rsidRPr="001C1E2D" w:rsidRDefault="001C1E2D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Sprawa rzekomego pochodzenia części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460/1 obręb 5 (ul. St. Staszica)z nieruchomości stanowiącej działkę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416 obręb 5 była przedmiotem postępowania prowadzonego przed Starostą Tatrzańskim, zakończonego decyzją znak: GG-RSP.6821.11.2014 z dnia 19 czerwca 2015 r. oraz postępowania odwoławczego prowadzonego przed Wojewodą Małopolskim, zakończonego decyzją znak: WS-VI.7534.3.123.2015.2015.MK z dnia 15 marca 2016 r.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Obie instancje jednoznacznie ustaliły, że żadna część nieruchomości stanowiącej działkę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460/1 obręb 5 nie powstała z nieruchomości stanowiącej działkę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416 obręb 5 ani z parcel uprzednio stanowiących tę nieruchomość. Skarga Pana Adama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 na ww. decyzję, złożona do Wojewódzkiego Sądu Administracyjnego, postanowieniem sygn. akt II SA/Kr 496/16 z dnia 12 czerwca 2018 r. została odrzucona.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Kwestie związane z ustaleniem przebiegu granic pomiędzy nieruchomościami reguluje procedura rozgraniczenia nieruchomości, opisana w rozdziale 6 ustawy prawo geodezyjne i kartograficzne. Uprawnienie do złożenia stosownego wniosku o rozgraniczenie przysługuje skarżącemu, o ile ma on zastrzeżenia bądź wątpliwości w kwestii przebiegu granic swojej nieruchomości. Przed Burmistrzem Miasta Zakopane nie toczy się postępowanie w tej sprawie, zatem wniosek skierowany do tut. organu o analizę powołanych przez Pana Adama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 dokumentów w kontekście ustalenia przebiegu granic nieruchomości stanowiących dawne parcele gruntowe jest bezzasadny. Do czasu </w:t>
      </w:r>
      <w:r w:rsidRPr="001C1E2D">
        <w:rPr>
          <w:rFonts w:ascii="Times New Roman" w:hAnsi="Times New Roman" w:cs="Times New Roman"/>
          <w:sz w:val="28"/>
          <w:szCs w:val="28"/>
        </w:rPr>
        <w:lastRenderedPageBreak/>
        <w:t>wydania rozstrzygnięcia ustalającego przebieg granic przedmiotowych nieruchomości przez uprawniony organ obowiązuje granica ujawniona w ewidencji gruntów i budynków prowadzonej przez Starostę Tatrzańskiego. Tam tez wnioskodawca winien zwracać się w sprawie ewentualnych błędów i nieścisłości w tejże ewidencji.</w:t>
      </w:r>
    </w:p>
    <w:p w:rsidR="001C1E2D" w:rsidRPr="001C1E2D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Podział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460 obręb 5 na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460/1 i 460/2, sporządzony przez inż. Mirosława Szyszkę, został zatwierdzony decyzją Burmistrza Miasta Zakopane znak: GIP-I.6831.36.2014 z dnia 29 września 2014 r. Podział został wykonany zgodnie z obowiązującymi przepisami dot. dokonywania podziałów nieruchomości i w żaden sposób nie narusza granicy zewnętrznej dzielonej nieruchomości, w szczególności granicy z działką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 nr 416 obręb 5.</w:t>
      </w:r>
    </w:p>
    <w:p w:rsidR="00A5213E" w:rsidRPr="00A5213E" w:rsidRDefault="001C1E2D" w:rsidP="001C1E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2D">
        <w:rPr>
          <w:rFonts w:ascii="Times New Roman" w:hAnsi="Times New Roman" w:cs="Times New Roman"/>
          <w:sz w:val="28"/>
          <w:szCs w:val="28"/>
        </w:rPr>
        <w:t xml:space="preserve">Decyzja SN.IX.PIS.7724-1-383-10 z dnia 1 czerwca 2016 r. dotyczyła odmowy stwierdzenia nabycia z mocy prawa własności nieruchomości stanowiącej część działki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416 obręb 5, jako niezajętej pod pas drogowy drogi publicznej – Plac Niepodległości w Zakopanem i nie ma związku z działką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 xml:space="preserve">. nr 460/1 obręb 5 (czyli ul. Stanisława Staszica). Inicjatorem postępowania był Pan Adam </w:t>
      </w:r>
      <w:proofErr w:type="spellStart"/>
      <w:r w:rsidRPr="001C1E2D">
        <w:rPr>
          <w:rFonts w:ascii="Times New Roman" w:hAnsi="Times New Roman" w:cs="Times New Roman"/>
          <w:sz w:val="28"/>
          <w:szCs w:val="28"/>
        </w:rPr>
        <w:t>Fedyk</w:t>
      </w:r>
      <w:proofErr w:type="spellEnd"/>
      <w:r w:rsidRPr="001C1E2D">
        <w:rPr>
          <w:rFonts w:ascii="Times New Roman" w:hAnsi="Times New Roman" w:cs="Times New Roman"/>
          <w:sz w:val="28"/>
          <w:szCs w:val="28"/>
        </w:rPr>
        <w:t>.</w:t>
      </w:r>
    </w:p>
    <w:p w:rsidR="00A5213E" w:rsidRPr="00A5213E" w:rsidRDefault="00A5213E" w:rsidP="00085D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>Definicja drogi publicznej zawarta jest w art. 1 ustawy o drogach publicznych. Stanowi ona że  drogą publiczną jest droga zaliczona na podstawie niniejszej ustawy do jednej z kategorii dróg, z której może korzystać każdy, zgodnie z jej przeznaczeniem, z ograniczeniami i wyjątkami określonymi w tej ustawie lub innych przepisach szczególnych. Wyjątki te dotyczą w szczególności podziału dróg publicznych na ogólnodostępne i drogi o ograniczonej dostępności (drogi ekspresowe i autostrady, w tym płatne), ograniczenia dostępu do dróg publicznych pojazdów nienormatywnych, ograniczenia ruchu pojazdów na drogach publicznych o charakterze czasowym itp. a także innych ograniczeń wynikających m. in. z ustawy Prawo o ruchu drogowym.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lastRenderedPageBreak/>
        <w:t xml:space="preserve">Zasady organizacji ruchu drogowego, w tym sposób umieszczania znaków drogowych (pionowych i poziomych), sygnalizatorów i urządzeń bezpieczeństwa ruchu drogowego wynikają z rozporządzenia Ministra Infrastruktury z dnia 23.09.2003 r. w sprawie szczegółowych warunków zarządzania ruchem na drogach oraz wykonywania nadzoru nad tym zarządzeniem. Również w przypadku organizacji ruchu na ul. St. Staszica, organizacja ta została zatwierdzona przez organ zarządzający ruchem na podstawie złożonego projektu organizacji ruchu przez zarządcę drogi. 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W zał. nr 1 do Rozporządzenia Ministra Infrastruktury z dnia 3 lipca 2003 r. w sprawie szczegółowych warunków technicznych dla znaków i sygnałów oraz urządzeń bezpieczeństwa ruchu drogowego i warunków ich umieszczania na drogach (Dz. U. z 2003 r. nr 220 poz. 2181) – w pkt. 3.2.1 – zakaz ruchu w obu kierunkach przewiduje wprowadzenie znaku B-1 – przeznaczenie drogi do innych celów niż ruch pojazdów. 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>Do kompetencji zarządcy drogi należy również budowa,  rozbiórka i utrzymanie urządzeń inżynierskich związanych z obsługą ruchu drogowego (mosty, przepusty, kładki itp.).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Reasumując powyższe należy stwierdzić, że zarządca drogi, jak również zarządzający ruchem, postępuje zgodnie z przepisami prawa w tym zakresie. Zatem twierdzenie Pana Adama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, że znak B-1 „zakaz ruchu w obu kierunkach” został ustawiony bezprawnie na ul. Staszica i że jego ustawienie skutkuje pozbawieniem tej ulicy kategorii drogi publicznej jest nieuzasadnione.  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Ewentualna aprobata darowizny dokonanej na rzecz gminy (o ile taka w ogóle nastąpiła) przez osobę od której następnie Pan Adam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Fedyk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 nabył własność pozostałej części nieruchomości, z punktu widzenia cywilno-prawnego nie ma żadnego znaczenia. Darowana przez poprzednika część nieruchomości w oczywisty sposób nie mogła być przedmiotem sprzedaży w kontrakcie, której stroną był Pan Adam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Fedyk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, ponieważ w chwili transakcji nie stanowiła już </w:t>
      </w:r>
      <w:r w:rsidRPr="00A5213E">
        <w:rPr>
          <w:rFonts w:ascii="Times New Roman" w:hAnsi="Times New Roman" w:cs="Times New Roman"/>
          <w:sz w:val="28"/>
          <w:szCs w:val="28"/>
        </w:rPr>
        <w:lastRenderedPageBreak/>
        <w:t xml:space="preserve">własności. Zatem wszelkie roszczenia z jego strony w tym zakresie są nieuprawnione i nieuzasadnione. 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Sprawa zwrotu nieruchomości wywłaszczonej, w tym rzekomego pochodzenia części działki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. nr 460/1 obręb 5 z nieruchomości stanowiącej działkę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>. nr 416 obręb 5 była już przedmiotem postępowania prowadzonego przed Starostą Tatrzańskim, zakończonego decyzją znak: GG-RSP.6821.11.2014 z dnia 19 czerwca 2015 r. oraz postępowania odwoławczego prowadzonego przed Wojewodą Małopolskim, zakończonego decyzją znak: WS-VI.7534.3.123.2015.2015.MK z dnia 15 marca 2016 r.</w:t>
      </w:r>
      <w:r w:rsidR="00ED6A7D">
        <w:rPr>
          <w:rFonts w:ascii="Times New Roman" w:hAnsi="Times New Roman" w:cs="Times New Roman"/>
          <w:sz w:val="28"/>
          <w:szCs w:val="28"/>
        </w:rPr>
        <w:t xml:space="preserve"> </w:t>
      </w:r>
      <w:r w:rsidRPr="00A5213E">
        <w:rPr>
          <w:rFonts w:ascii="Times New Roman" w:hAnsi="Times New Roman" w:cs="Times New Roman"/>
          <w:sz w:val="28"/>
          <w:szCs w:val="28"/>
        </w:rPr>
        <w:t xml:space="preserve">Obie instancje jednoznacznie ustaliły, że żadna część nieruchomości stanowiącej działkę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. nr 460/1 obręb 5 nie powstała z nieruchomości stanowiącej działkę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>. nr 416 obręb 5 ani z parcel uprzednio stanowiących tę nieruchomość.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Skarga na ww. decyzje, złożona przez Pana Adama </w:t>
      </w:r>
      <w:proofErr w:type="spellStart"/>
      <w:r w:rsidRPr="00A5213E">
        <w:rPr>
          <w:rFonts w:ascii="Times New Roman" w:hAnsi="Times New Roman" w:cs="Times New Roman"/>
          <w:sz w:val="28"/>
          <w:szCs w:val="28"/>
        </w:rPr>
        <w:t>Fedyka</w:t>
      </w:r>
      <w:proofErr w:type="spellEnd"/>
      <w:r w:rsidRPr="00A5213E">
        <w:rPr>
          <w:rFonts w:ascii="Times New Roman" w:hAnsi="Times New Roman" w:cs="Times New Roman"/>
          <w:sz w:val="28"/>
          <w:szCs w:val="28"/>
        </w:rPr>
        <w:t xml:space="preserve"> do Wojewódzkiego Sądu Administracyjnego, postanowieniem sygn. akt II SA/Kr 496/16 z dnia 12 czerwca 2018 r. została odrzucona.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>Małopolski Wojewódzki Konserwator Zabytków nie jest organem właściwym do pozbawienia kategorii drogi publicznej, zatem przeprowadzanie dowodu z pisma znak: SOZ.I/6760/02 z dnia 24 lutego 2003 r., w tym z opinii Ośrodka Dokumentacji Zabytków w Warszawie Zespołu Ekspertów ds. Architektury, Urbanistyki i Krajobrazu Kulturowego z dnia 29 grudnia 1995 r. w sprawie modernizacji ulicy Krupówki jest w tym kontekście bezzasadne.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 xml:space="preserve">Zgodnie z art. 10 ust. 3 ustawy z dnia 21 marca 1985 r. o drogach publicznych pozbawienie drogi dotychczasowej kategorii jest możliwe jedynie w sytuacji jednoczesnego zaliczenia tej drogi do nowej kategorii. Jedynym wyjątkiem od tej zasady jest wyłączenie drogi z użytkowania. Pozbawienie kategorii drogi gminnej następuje na podstawie uchwały Rady Miasta. </w:t>
      </w:r>
    </w:p>
    <w:p w:rsidR="00A5213E" w:rsidRPr="00A5213E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t>W przypadku ul. Staszica nie nastąpiła zmiana kategorii drogi, jak również nie nastąpiło jej wyłączenie z użytkowania. Nie sposób zatem mówić o zbędności tej drogi na cele publiczne.</w:t>
      </w:r>
    </w:p>
    <w:p w:rsidR="003C4060" w:rsidRDefault="00A5213E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13E">
        <w:rPr>
          <w:rFonts w:ascii="Times New Roman" w:hAnsi="Times New Roman" w:cs="Times New Roman"/>
          <w:sz w:val="28"/>
          <w:szCs w:val="28"/>
        </w:rPr>
        <w:lastRenderedPageBreak/>
        <w:t xml:space="preserve">Zapewnienie dojścia i dojazdu umożliwiającego dostęp od drogi publicznej do działek budowlanych oraz do budynków i urządzeń z nimi związanych leży po stronie inwestora (a nie zarządcy drogi publicznej) i  winno być wykazane przez inwestora w postępowaniu w sprawie zatwierdzenia projektu budowlanego i udzielenia pozwolenia na budowę. </w:t>
      </w:r>
    </w:p>
    <w:p w:rsidR="00ED6A7D" w:rsidRDefault="00ED6A7D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Wobec powyższego skargi należało uznać za bezzasadne.</w:t>
      </w:r>
    </w:p>
    <w:p w:rsidR="00ED6A7D" w:rsidRPr="00B02318" w:rsidRDefault="00ED6A7D" w:rsidP="00ED6A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D6A7D" w:rsidRPr="00B0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4EC0"/>
    <w:multiLevelType w:val="hybridMultilevel"/>
    <w:tmpl w:val="A81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3"/>
    <w:rsid w:val="00011B6D"/>
    <w:rsid w:val="00023404"/>
    <w:rsid w:val="00085D66"/>
    <w:rsid w:val="000B5101"/>
    <w:rsid w:val="000B67DA"/>
    <w:rsid w:val="00166D23"/>
    <w:rsid w:val="001725D8"/>
    <w:rsid w:val="001C1E2D"/>
    <w:rsid w:val="001F2E0B"/>
    <w:rsid w:val="001F4172"/>
    <w:rsid w:val="002274F8"/>
    <w:rsid w:val="002C4291"/>
    <w:rsid w:val="002F5A0E"/>
    <w:rsid w:val="003100B5"/>
    <w:rsid w:val="00310252"/>
    <w:rsid w:val="003C0BAE"/>
    <w:rsid w:val="003C2C08"/>
    <w:rsid w:val="003C4060"/>
    <w:rsid w:val="00455236"/>
    <w:rsid w:val="00460788"/>
    <w:rsid w:val="0055432A"/>
    <w:rsid w:val="00583AB5"/>
    <w:rsid w:val="0058422A"/>
    <w:rsid w:val="005A1D38"/>
    <w:rsid w:val="00603F9B"/>
    <w:rsid w:val="00734DAC"/>
    <w:rsid w:val="007F63B3"/>
    <w:rsid w:val="00810250"/>
    <w:rsid w:val="00832DC7"/>
    <w:rsid w:val="0085083E"/>
    <w:rsid w:val="008777B5"/>
    <w:rsid w:val="00897F0B"/>
    <w:rsid w:val="00915DE5"/>
    <w:rsid w:val="00943BEA"/>
    <w:rsid w:val="00972240"/>
    <w:rsid w:val="009A2234"/>
    <w:rsid w:val="009F3F57"/>
    <w:rsid w:val="00A04624"/>
    <w:rsid w:val="00A1476D"/>
    <w:rsid w:val="00A22D81"/>
    <w:rsid w:val="00A5213E"/>
    <w:rsid w:val="00AB2659"/>
    <w:rsid w:val="00B02318"/>
    <w:rsid w:val="00B81B05"/>
    <w:rsid w:val="00B83265"/>
    <w:rsid w:val="00BB25EF"/>
    <w:rsid w:val="00BE1869"/>
    <w:rsid w:val="00C02E05"/>
    <w:rsid w:val="00C56B71"/>
    <w:rsid w:val="00C61414"/>
    <w:rsid w:val="00D11E3E"/>
    <w:rsid w:val="00D12F2C"/>
    <w:rsid w:val="00D4264E"/>
    <w:rsid w:val="00E71084"/>
    <w:rsid w:val="00E72704"/>
    <w:rsid w:val="00E9252E"/>
    <w:rsid w:val="00ED6A7D"/>
    <w:rsid w:val="00F52D7E"/>
    <w:rsid w:val="00F745A9"/>
    <w:rsid w:val="00F81E80"/>
    <w:rsid w:val="00F915F6"/>
    <w:rsid w:val="00FA5199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1F815-3F20-4E00-935C-E31600F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2042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Prawnik2</dc:creator>
  <cp:lastModifiedBy>Zuzanna Liszkowska</cp:lastModifiedBy>
  <cp:revision>2</cp:revision>
  <cp:lastPrinted>2019-10-11T09:24:00Z</cp:lastPrinted>
  <dcterms:created xsi:type="dcterms:W3CDTF">2019-10-17T07:24:00Z</dcterms:created>
  <dcterms:modified xsi:type="dcterms:W3CDTF">2019-10-17T07:24:00Z</dcterms:modified>
</cp:coreProperties>
</file>