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CEC" w:rsidRDefault="00E63F9B" w:rsidP="00E63F9B">
      <w:pPr>
        <w:pStyle w:val="Nagwek1"/>
        <w:keepNext/>
        <w:widowControl/>
        <w:jc w:val="center"/>
      </w:pPr>
      <w:r>
        <w:t xml:space="preserve">                     </w:t>
      </w:r>
      <w:r w:rsidR="009A077D">
        <w:t xml:space="preserve">        </w:t>
      </w:r>
      <w:r w:rsidR="008F0CEC" w:rsidRPr="00867C59">
        <w:t>Załącznik nr 1 do Zarządzenia</w:t>
      </w:r>
      <w:r w:rsidR="00FB2A96">
        <w:t xml:space="preserve"> nr </w:t>
      </w:r>
      <w:r w:rsidR="000B787C">
        <w:t>9</w:t>
      </w:r>
      <w:r w:rsidR="002F7E07">
        <w:t xml:space="preserve"> </w:t>
      </w:r>
      <w:r w:rsidR="009A077D">
        <w:t>/20</w:t>
      </w:r>
      <w:r w:rsidR="00056B82">
        <w:t>20</w:t>
      </w:r>
    </w:p>
    <w:p w:rsidR="00E95D0C" w:rsidRPr="00E95D0C" w:rsidRDefault="007D0669" w:rsidP="00E95D0C">
      <w:pPr>
        <w:tabs>
          <w:tab w:val="left" w:pos="5550"/>
        </w:tabs>
      </w:pPr>
      <w:r>
        <w:t xml:space="preserve">                </w:t>
      </w:r>
      <w:r w:rsidR="00CE0590">
        <w:t xml:space="preserve">                           </w:t>
      </w:r>
      <w:r w:rsidR="00E95D0C">
        <w:t>Burm</w:t>
      </w:r>
      <w:r>
        <w:t xml:space="preserve">istrza Miasta Zakopane z dnia </w:t>
      </w:r>
      <w:r w:rsidR="000B787C">
        <w:t>15</w:t>
      </w:r>
      <w:bookmarkStart w:id="0" w:name="_GoBack"/>
      <w:bookmarkEnd w:id="0"/>
      <w:r w:rsidR="009A077D">
        <w:t>.01.20</w:t>
      </w:r>
      <w:r w:rsidR="00056B82">
        <w:t>20</w:t>
      </w:r>
      <w:r w:rsidR="009A077D">
        <w:t>r.</w:t>
      </w:r>
    </w:p>
    <w:p w:rsidR="008F0CEC" w:rsidRPr="00867C59" w:rsidRDefault="008F0CEC">
      <w:pPr>
        <w:pStyle w:val="Nagwek1"/>
        <w:keepNext/>
        <w:widowControl/>
        <w:jc w:val="center"/>
      </w:pPr>
    </w:p>
    <w:p w:rsidR="008F0CEC" w:rsidRPr="00867C59" w:rsidRDefault="008F0CEC">
      <w:pPr>
        <w:pStyle w:val="Nagwek1"/>
        <w:keepNext/>
        <w:widowControl/>
        <w:jc w:val="center"/>
        <w:rPr>
          <w:b/>
          <w:bCs/>
        </w:rPr>
      </w:pPr>
      <w:r w:rsidRPr="00867C59">
        <w:rPr>
          <w:b/>
          <w:bCs/>
        </w:rPr>
        <w:t>K O N K U R S</w:t>
      </w:r>
    </w:p>
    <w:p w:rsidR="008F0CEC" w:rsidRPr="00867C59" w:rsidRDefault="008F0CEC">
      <w:pPr>
        <w:widowControl/>
        <w:jc w:val="both"/>
      </w:pPr>
    </w:p>
    <w:p w:rsidR="008F0CEC" w:rsidRPr="00867C59" w:rsidRDefault="008F0CEC">
      <w:pPr>
        <w:widowControl/>
        <w:jc w:val="both"/>
        <w:rPr>
          <w:b/>
          <w:bCs/>
        </w:rPr>
      </w:pPr>
      <w:r w:rsidRPr="00867C59">
        <w:rPr>
          <w:b/>
          <w:bCs/>
        </w:rPr>
        <w:t xml:space="preserve">Ogłoszenie i szczegółowe warunki otwartego konkursu ofert  na </w:t>
      </w:r>
      <w:r w:rsidR="00643A65" w:rsidRPr="00867C59">
        <w:rPr>
          <w:b/>
          <w:bCs/>
        </w:rPr>
        <w:t>wsparcie realizacji</w:t>
      </w:r>
      <w:r w:rsidRPr="00867C59">
        <w:rPr>
          <w:b/>
          <w:bCs/>
        </w:rPr>
        <w:t xml:space="preserve"> zadań </w:t>
      </w:r>
      <w:r w:rsidR="008D04D1" w:rsidRPr="00867C59">
        <w:rPr>
          <w:b/>
          <w:bCs/>
        </w:rPr>
        <w:br/>
      </w:r>
      <w:r w:rsidRPr="00867C59">
        <w:rPr>
          <w:b/>
          <w:bCs/>
        </w:rPr>
        <w:t>z zakresu kultury, sztuki, ochrony dób</w:t>
      </w:r>
      <w:r w:rsidR="004A3166">
        <w:rPr>
          <w:b/>
          <w:bCs/>
        </w:rPr>
        <w:t>r kultury i tradyc</w:t>
      </w:r>
      <w:r w:rsidR="001F73F3">
        <w:rPr>
          <w:b/>
          <w:bCs/>
        </w:rPr>
        <w:t xml:space="preserve">ji w </w:t>
      </w:r>
      <w:r w:rsidR="00056B82">
        <w:rPr>
          <w:b/>
          <w:bCs/>
        </w:rPr>
        <w:t>roku 2020</w:t>
      </w:r>
      <w:r w:rsidRPr="00867C59">
        <w:rPr>
          <w:b/>
          <w:bCs/>
        </w:rPr>
        <w:t>.</w:t>
      </w:r>
    </w:p>
    <w:p w:rsidR="008F0CEC" w:rsidRPr="00867C59" w:rsidRDefault="008F0CEC">
      <w:pPr>
        <w:widowControl/>
        <w:jc w:val="both"/>
      </w:pPr>
    </w:p>
    <w:p w:rsidR="008F0CEC" w:rsidRPr="00867C59" w:rsidRDefault="008F0CEC">
      <w:pPr>
        <w:widowControl/>
        <w:jc w:val="both"/>
      </w:pPr>
      <w:r w:rsidRPr="00867C59">
        <w:t xml:space="preserve">Na podstawie art.11 i art.13 ustawy z dnia 24 kwietnia 2003 o działalności pożytku publicznego </w:t>
      </w:r>
      <w:r w:rsidR="008D04D1" w:rsidRPr="00867C59">
        <w:br/>
      </w:r>
      <w:r w:rsidR="002C3A8F">
        <w:t xml:space="preserve">i o wolontariacie </w:t>
      </w:r>
      <w:r w:rsidR="002C3A8F" w:rsidRPr="00E16609">
        <w:t>(</w:t>
      </w:r>
      <w:proofErr w:type="spellStart"/>
      <w:r w:rsidR="00E16609" w:rsidRPr="00E16609">
        <w:t>t.j.</w:t>
      </w:r>
      <w:r w:rsidR="001C5F6B" w:rsidRPr="00E16609">
        <w:rPr>
          <w:rFonts w:eastAsia="Times New Roman"/>
        </w:rPr>
        <w:t>Dz</w:t>
      </w:r>
      <w:proofErr w:type="spellEnd"/>
      <w:r w:rsidR="001C5F6B" w:rsidRPr="00E16609">
        <w:rPr>
          <w:rFonts w:eastAsia="Times New Roman"/>
        </w:rPr>
        <w:t>. U.</w:t>
      </w:r>
      <w:r w:rsidR="008409E0" w:rsidRPr="00E16609">
        <w:rPr>
          <w:rFonts w:eastAsia="Times New Roman"/>
        </w:rPr>
        <w:t xml:space="preserve"> </w:t>
      </w:r>
      <w:r w:rsidR="001C5F6B" w:rsidRPr="00E16609">
        <w:rPr>
          <w:rFonts w:eastAsia="Times New Roman"/>
        </w:rPr>
        <w:t>201</w:t>
      </w:r>
      <w:r w:rsidR="00E16609" w:rsidRPr="00E16609">
        <w:rPr>
          <w:rFonts w:eastAsia="Times New Roman"/>
        </w:rPr>
        <w:t>9</w:t>
      </w:r>
      <w:r w:rsidR="004A3166" w:rsidRPr="00E16609">
        <w:rPr>
          <w:rFonts w:eastAsia="Times New Roman"/>
        </w:rPr>
        <w:t xml:space="preserve"> poz. </w:t>
      </w:r>
      <w:r w:rsidR="00130641">
        <w:rPr>
          <w:rFonts w:eastAsia="Times New Roman"/>
        </w:rPr>
        <w:t>688</w:t>
      </w:r>
      <w:r w:rsidR="008409E0" w:rsidRPr="00E16609">
        <w:rPr>
          <w:rFonts w:eastAsia="Times New Roman"/>
        </w:rPr>
        <w:t xml:space="preserve"> z późn.zm</w:t>
      </w:r>
      <w:r w:rsidR="008409E0">
        <w:rPr>
          <w:rFonts w:eastAsia="Times New Roman"/>
          <w:color w:val="000000"/>
        </w:rPr>
        <w:t>.</w:t>
      </w:r>
      <w:r w:rsidR="002C3A8F">
        <w:t>)</w:t>
      </w:r>
      <w:r w:rsidRPr="00867C59">
        <w:t xml:space="preserve"> oraz na podstawie uchwały</w:t>
      </w:r>
      <w:r w:rsidRPr="00867C59">
        <w:rPr>
          <w:color w:val="FF0000"/>
        </w:rPr>
        <w:t xml:space="preserve"> </w:t>
      </w:r>
      <w:r w:rsidRPr="00056B82">
        <w:rPr>
          <w:color w:val="FF0000"/>
        </w:rPr>
        <w:t xml:space="preserve"> </w:t>
      </w:r>
      <w:r w:rsidRPr="00E16609">
        <w:t xml:space="preserve">nr </w:t>
      </w:r>
      <w:r w:rsidR="00E16609" w:rsidRPr="00E16609">
        <w:t>XI</w:t>
      </w:r>
      <w:r w:rsidR="008409E0" w:rsidRPr="00E16609">
        <w:t>I/1</w:t>
      </w:r>
      <w:r w:rsidR="00E16609" w:rsidRPr="00E16609">
        <w:t>53</w:t>
      </w:r>
      <w:r w:rsidR="008409E0" w:rsidRPr="00E16609">
        <w:t>/201</w:t>
      </w:r>
      <w:r w:rsidR="00E16609" w:rsidRPr="00E16609">
        <w:t>9</w:t>
      </w:r>
      <w:r w:rsidR="001F73F3" w:rsidRPr="00E16609">
        <w:t xml:space="preserve"> Rady Miasta Zakopane z dnia </w:t>
      </w:r>
      <w:r w:rsidR="00E16609" w:rsidRPr="00E16609">
        <w:t>31</w:t>
      </w:r>
      <w:r w:rsidR="008409E0" w:rsidRPr="00E16609">
        <w:t xml:space="preserve"> </w:t>
      </w:r>
      <w:r w:rsidR="00E16609" w:rsidRPr="00E16609">
        <w:t>października 2019r</w:t>
      </w:r>
      <w:r w:rsidR="00E16609">
        <w:rPr>
          <w:color w:val="FF0000"/>
        </w:rPr>
        <w:t>.</w:t>
      </w:r>
      <w:r w:rsidRPr="00867C59">
        <w:t xml:space="preserve"> w sprawie: rocznego programu współpracy Miasta Zakopane z organizacjami pozarządowymi oraz podmiotami, o których mowa w art.3 ust.3 ustawy z dnia 24 kwietnia 2003 o działalności pożytku publicznego i o wolontariacie.</w:t>
      </w:r>
    </w:p>
    <w:p w:rsidR="008F0CEC" w:rsidRPr="00867C59" w:rsidRDefault="008F0CEC">
      <w:pPr>
        <w:widowControl/>
        <w:jc w:val="both"/>
        <w:rPr>
          <w:b/>
          <w:bCs/>
        </w:rPr>
      </w:pPr>
      <w:r w:rsidRPr="00867C59">
        <w:rPr>
          <w:b/>
          <w:bCs/>
        </w:rPr>
        <w:t xml:space="preserve"> </w:t>
      </w:r>
    </w:p>
    <w:p w:rsidR="008F0CEC" w:rsidRPr="00867C59" w:rsidRDefault="008F0CEC">
      <w:pPr>
        <w:widowControl/>
        <w:jc w:val="both"/>
        <w:rPr>
          <w:b/>
          <w:bCs/>
        </w:rPr>
      </w:pPr>
      <w:r w:rsidRPr="00867C59">
        <w:rPr>
          <w:b/>
          <w:bCs/>
        </w:rPr>
        <w:t>Burmistrz Miasta Zakopane z siedzibą w Zakopanem ul. Kościuszki 13 ogłasza  OTWARTY KONKURS OFERT  na realizację zadań Gminy  w zakresie kultury, sztuki, ochrony dób</w:t>
      </w:r>
      <w:r w:rsidR="00056B82">
        <w:rPr>
          <w:b/>
          <w:bCs/>
        </w:rPr>
        <w:t>r kultury i tradycji w roku 2020</w:t>
      </w:r>
      <w:r w:rsidRPr="00867C59">
        <w:rPr>
          <w:b/>
          <w:bCs/>
        </w:rPr>
        <w:t>.</w:t>
      </w:r>
    </w:p>
    <w:p w:rsidR="008F0CEC" w:rsidRPr="00867C59" w:rsidRDefault="008F0CEC">
      <w:pPr>
        <w:widowControl/>
        <w:jc w:val="both"/>
        <w:rPr>
          <w:b/>
          <w:bCs/>
        </w:rPr>
      </w:pPr>
    </w:p>
    <w:p w:rsidR="007D2BFB" w:rsidRPr="00867C59" w:rsidRDefault="008F0CEC">
      <w:pPr>
        <w:widowControl/>
        <w:jc w:val="both"/>
        <w:rPr>
          <w:b/>
          <w:bCs/>
        </w:rPr>
      </w:pPr>
      <w:r w:rsidRPr="00867C59">
        <w:rPr>
          <w:b/>
          <w:bCs/>
        </w:rPr>
        <w:t>I. Przedmiot konkursu i rodzaj zadań.</w:t>
      </w:r>
    </w:p>
    <w:p w:rsidR="008F0CEC" w:rsidRPr="00867C59" w:rsidRDefault="00CC573A">
      <w:pPr>
        <w:widowControl/>
        <w:jc w:val="both"/>
      </w:pPr>
      <w:r>
        <w:t xml:space="preserve">1. </w:t>
      </w:r>
      <w:r w:rsidR="008F0CEC" w:rsidRPr="00867C59">
        <w:t>Przedmiotem KONKURSU jest wyłonienie podmiotów realizujących zadania publiczne określone w uchwale Rady Miasta Zakopane w celu udzielenia dotacji na wsparcie ich realizacji.</w:t>
      </w:r>
    </w:p>
    <w:p w:rsidR="008F0CEC" w:rsidRPr="00867C59" w:rsidRDefault="00CC573A">
      <w:pPr>
        <w:widowControl/>
        <w:jc w:val="both"/>
      </w:pPr>
      <w:r>
        <w:t xml:space="preserve">2. </w:t>
      </w:r>
      <w:r w:rsidR="00C05434">
        <w:t xml:space="preserve">Zgodnie z uchwałą </w:t>
      </w:r>
      <w:r w:rsidR="008409E0">
        <w:t xml:space="preserve">nr </w:t>
      </w:r>
      <w:r w:rsidR="00E16609" w:rsidRPr="00E16609">
        <w:t>XII/153/2019 Rady Miasta Zakopane z dnia 31 października 2019r</w:t>
      </w:r>
      <w:r w:rsidR="001C5F6B" w:rsidRPr="001C5F6B">
        <w:t xml:space="preserve">. </w:t>
      </w:r>
      <w:r w:rsidR="008F0CEC" w:rsidRPr="00867C59">
        <w:t>w sprawie: rocznego programu współpracy Miasta Zakopane z organizacjami pozarządowymi oraz podmiotami, o których mowa w art.3 ust.3 ustawy z dnia 24 kwietnia 2003 o działalności pożytku p</w:t>
      </w:r>
      <w:r w:rsidR="004A3166">
        <w:t xml:space="preserve">ublicznego i o wolontariacie </w:t>
      </w:r>
      <w:r w:rsidR="00E16609">
        <w:t>(</w:t>
      </w:r>
      <w:proofErr w:type="spellStart"/>
      <w:r w:rsidR="00E16609" w:rsidRPr="00E16609">
        <w:t>t.j.</w:t>
      </w:r>
      <w:r w:rsidR="00130641">
        <w:rPr>
          <w:rFonts w:eastAsia="Times New Roman"/>
        </w:rPr>
        <w:t>Dz</w:t>
      </w:r>
      <w:proofErr w:type="spellEnd"/>
      <w:r w:rsidR="00130641">
        <w:rPr>
          <w:rFonts w:eastAsia="Times New Roman"/>
        </w:rPr>
        <w:t>. U. 2019 poz. 688</w:t>
      </w:r>
      <w:r w:rsidR="00E16609" w:rsidRPr="00E16609">
        <w:rPr>
          <w:rFonts w:eastAsia="Times New Roman"/>
        </w:rPr>
        <w:t xml:space="preserve"> z późn.zm</w:t>
      </w:r>
      <w:r w:rsidR="006C52EC">
        <w:t>.</w:t>
      </w:r>
      <w:r w:rsidR="002C3A8F">
        <w:t>)</w:t>
      </w:r>
      <w:r w:rsidR="008F0CEC" w:rsidRPr="00867C59">
        <w:t>, zadaniami z zakresu kultury, sztuki, ochrony dóbr kultury i tradycji objętych niniejszym konkursem są:</w:t>
      </w:r>
    </w:p>
    <w:p w:rsidR="008F0CEC" w:rsidRPr="00867C59" w:rsidRDefault="008F0CEC" w:rsidP="007A6051">
      <w:pPr>
        <w:numPr>
          <w:ilvl w:val="0"/>
          <w:numId w:val="1"/>
        </w:numPr>
        <w:ind w:left="360" w:hanging="360"/>
        <w:jc w:val="both"/>
      </w:pPr>
      <w:r w:rsidRPr="00867C59">
        <w:t>Organizacja festiwali, koncertów, konkursów, przeglądów, plenerów, warsztatów, konferencji, wystaw artystycznych i historycznych oraz spektakli teatralnych.</w:t>
      </w:r>
    </w:p>
    <w:p w:rsidR="008F0CEC" w:rsidRPr="00867C59" w:rsidRDefault="008F0CEC" w:rsidP="00640999">
      <w:pPr>
        <w:numPr>
          <w:ilvl w:val="0"/>
          <w:numId w:val="1"/>
        </w:numPr>
        <w:ind w:left="360" w:hanging="360"/>
        <w:jc w:val="both"/>
      </w:pPr>
      <w:r w:rsidRPr="00867C59">
        <w:t>Wydawanie niekomercyjnych, niskonakładowych książek i czasopism.</w:t>
      </w:r>
    </w:p>
    <w:p w:rsidR="008F0CEC" w:rsidRPr="00867C59" w:rsidRDefault="008F0CEC" w:rsidP="007A6051">
      <w:pPr>
        <w:numPr>
          <w:ilvl w:val="0"/>
          <w:numId w:val="1"/>
        </w:numPr>
        <w:ind w:left="360" w:hanging="360"/>
        <w:jc w:val="both"/>
      </w:pPr>
      <w:r w:rsidRPr="00867C59">
        <w:t>Organizacja i prowadzenie amatorskiego ruchu artystycznego i twórczości ludowej.</w:t>
      </w:r>
    </w:p>
    <w:p w:rsidR="008F0CEC" w:rsidRPr="00867C59" w:rsidRDefault="008F0CEC" w:rsidP="007A6051">
      <w:pPr>
        <w:numPr>
          <w:ilvl w:val="0"/>
          <w:numId w:val="1"/>
        </w:numPr>
        <w:ind w:left="360" w:hanging="360"/>
        <w:jc w:val="both"/>
      </w:pPr>
      <w:r w:rsidRPr="00867C59">
        <w:t>Upowszechnianie, promocja i popularyzacja kultury i sztuki.</w:t>
      </w:r>
    </w:p>
    <w:p w:rsidR="008F0CEC" w:rsidRDefault="008F0CEC" w:rsidP="007A6051">
      <w:pPr>
        <w:numPr>
          <w:ilvl w:val="0"/>
          <w:numId w:val="1"/>
        </w:numPr>
        <w:ind w:left="360" w:hanging="360"/>
        <w:jc w:val="both"/>
      </w:pPr>
      <w:r w:rsidRPr="00867C59">
        <w:t>Edukacja kulturalna.</w:t>
      </w:r>
    </w:p>
    <w:p w:rsidR="007D2BFB" w:rsidRPr="00867C59" w:rsidRDefault="007D2BFB" w:rsidP="007D2BFB">
      <w:pPr>
        <w:ind w:left="360"/>
        <w:jc w:val="both"/>
      </w:pPr>
    </w:p>
    <w:p w:rsidR="008F0CEC" w:rsidRPr="00867C59" w:rsidRDefault="00CC573A" w:rsidP="00996E48">
      <w:pPr>
        <w:widowControl/>
        <w:jc w:val="both"/>
        <w:rPr>
          <w:b/>
          <w:bCs/>
        </w:rPr>
      </w:pPr>
      <w:r>
        <w:rPr>
          <w:b/>
          <w:bCs/>
        </w:rPr>
        <w:t xml:space="preserve">3. </w:t>
      </w:r>
      <w:r w:rsidR="008F0CEC" w:rsidRPr="00867C59">
        <w:rPr>
          <w:b/>
          <w:bCs/>
        </w:rPr>
        <w:t>Za priory</w:t>
      </w:r>
      <w:r w:rsidR="00056B82">
        <w:rPr>
          <w:b/>
          <w:bCs/>
        </w:rPr>
        <w:t>tetowe cele konkursu w roku 2020</w:t>
      </w:r>
      <w:r w:rsidR="008F0CEC" w:rsidRPr="00867C59">
        <w:rPr>
          <w:b/>
          <w:bCs/>
        </w:rPr>
        <w:t xml:space="preserve"> uznaje się:</w:t>
      </w:r>
    </w:p>
    <w:p w:rsidR="008F0CEC" w:rsidRDefault="008F0CEC" w:rsidP="00996E48">
      <w:pPr>
        <w:widowControl/>
        <w:jc w:val="both"/>
        <w:rPr>
          <w:b/>
          <w:bCs/>
        </w:rPr>
      </w:pPr>
      <w:r w:rsidRPr="00867C59">
        <w:rPr>
          <w:b/>
          <w:bCs/>
        </w:rPr>
        <w:t>działania na rzecz ochrony i upowszechniania duchowych i materialnych wartości dziedzictwa kulturowego</w:t>
      </w:r>
      <w:r w:rsidR="001C5F6B">
        <w:rPr>
          <w:b/>
          <w:bCs/>
        </w:rPr>
        <w:t>,</w:t>
      </w:r>
      <w:r w:rsidRPr="00867C59">
        <w:rPr>
          <w:b/>
          <w:bCs/>
        </w:rPr>
        <w:t xml:space="preserve"> a w szczególności organizację obchodów jubileuszy:</w:t>
      </w:r>
    </w:p>
    <w:p w:rsidR="000F174A" w:rsidRDefault="000F174A" w:rsidP="00996E48">
      <w:pPr>
        <w:widowControl/>
        <w:jc w:val="both"/>
        <w:rPr>
          <w:b/>
          <w:bCs/>
        </w:rPr>
      </w:pPr>
    </w:p>
    <w:p w:rsidR="00E16609" w:rsidRPr="00E16609" w:rsidRDefault="00D45162" w:rsidP="00E16609">
      <w:pPr>
        <w:pStyle w:val="Default"/>
        <w:numPr>
          <w:ilvl w:val="0"/>
          <w:numId w:val="28"/>
        </w:numPr>
        <w:spacing w:line="360" w:lineRule="auto"/>
      </w:pPr>
      <w:r>
        <w:rPr>
          <w:iCs/>
        </w:rPr>
        <w:t>100. rocznica</w:t>
      </w:r>
      <w:r w:rsidR="00E16609" w:rsidRPr="00E16609">
        <w:rPr>
          <w:iCs/>
        </w:rPr>
        <w:t xml:space="preserve"> urodzin i 35. rocznic</w:t>
      </w:r>
      <w:r>
        <w:rPr>
          <w:iCs/>
        </w:rPr>
        <w:t>a</w:t>
      </w:r>
      <w:r w:rsidR="00E16609" w:rsidRPr="00E16609">
        <w:rPr>
          <w:iCs/>
        </w:rPr>
        <w:t xml:space="preserve"> śmierci Leopolda Tyrmanda </w:t>
      </w:r>
    </w:p>
    <w:p w:rsidR="00E16609" w:rsidRPr="00D45162" w:rsidRDefault="00E16609" w:rsidP="00E16609">
      <w:pPr>
        <w:pStyle w:val="Default"/>
        <w:numPr>
          <w:ilvl w:val="0"/>
          <w:numId w:val="28"/>
        </w:numPr>
        <w:spacing w:line="360" w:lineRule="auto"/>
      </w:pPr>
      <w:r w:rsidRPr="00D45162">
        <w:rPr>
          <w:iCs/>
        </w:rPr>
        <w:t>50. rocznic</w:t>
      </w:r>
      <w:r w:rsidR="00D45162">
        <w:rPr>
          <w:iCs/>
        </w:rPr>
        <w:t>a</w:t>
      </w:r>
      <w:r w:rsidRPr="00D45162">
        <w:rPr>
          <w:iCs/>
        </w:rPr>
        <w:t xml:space="preserve"> śmierci Romana Ingardena </w:t>
      </w:r>
    </w:p>
    <w:p w:rsidR="00E16609" w:rsidRPr="00D45162" w:rsidRDefault="00E16609" w:rsidP="00E16609">
      <w:pPr>
        <w:pStyle w:val="Default"/>
        <w:numPr>
          <w:ilvl w:val="0"/>
          <w:numId w:val="28"/>
        </w:numPr>
        <w:spacing w:line="360" w:lineRule="auto"/>
      </w:pPr>
      <w:r w:rsidRPr="00D45162">
        <w:rPr>
          <w:iCs/>
        </w:rPr>
        <w:t>400. rocznic</w:t>
      </w:r>
      <w:r w:rsidR="00D45162">
        <w:rPr>
          <w:iCs/>
        </w:rPr>
        <w:t>a</w:t>
      </w:r>
      <w:r w:rsidRPr="00D45162">
        <w:rPr>
          <w:iCs/>
        </w:rPr>
        <w:t xml:space="preserve"> śmierci Hetmana Stanisława Żółkiewskiego </w:t>
      </w:r>
    </w:p>
    <w:p w:rsidR="00E16609" w:rsidRPr="00D45162" w:rsidRDefault="00E16609" w:rsidP="00E16609">
      <w:pPr>
        <w:pStyle w:val="Default"/>
        <w:numPr>
          <w:ilvl w:val="0"/>
          <w:numId w:val="28"/>
        </w:numPr>
        <w:spacing w:line="360" w:lineRule="auto"/>
      </w:pPr>
      <w:r w:rsidRPr="00D45162">
        <w:rPr>
          <w:iCs/>
        </w:rPr>
        <w:t>100. rocznic</w:t>
      </w:r>
      <w:r w:rsidR="00D45162">
        <w:rPr>
          <w:iCs/>
        </w:rPr>
        <w:t>a</w:t>
      </w:r>
      <w:r w:rsidRPr="00D45162">
        <w:rPr>
          <w:iCs/>
        </w:rPr>
        <w:t xml:space="preserve"> urodzin Świętego Jana Pawła II </w:t>
      </w:r>
    </w:p>
    <w:p w:rsidR="00E16609" w:rsidRPr="00D45162" w:rsidRDefault="00E16609" w:rsidP="00E16609">
      <w:pPr>
        <w:pStyle w:val="Default"/>
        <w:numPr>
          <w:ilvl w:val="0"/>
          <w:numId w:val="28"/>
        </w:numPr>
        <w:spacing w:line="360" w:lineRule="auto"/>
      </w:pPr>
      <w:r w:rsidRPr="00D45162">
        <w:rPr>
          <w:iCs/>
        </w:rPr>
        <w:t>100. rocznic</w:t>
      </w:r>
      <w:r w:rsidR="00D45162">
        <w:rPr>
          <w:iCs/>
        </w:rPr>
        <w:t>a</w:t>
      </w:r>
      <w:r w:rsidRPr="00D45162">
        <w:rPr>
          <w:iCs/>
        </w:rPr>
        <w:t xml:space="preserve"> </w:t>
      </w:r>
      <w:r w:rsidR="00D45162" w:rsidRPr="00D45162">
        <w:rPr>
          <w:iCs/>
        </w:rPr>
        <w:t>B</w:t>
      </w:r>
      <w:r w:rsidRPr="00D45162">
        <w:rPr>
          <w:iCs/>
        </w:rPr>
        <w:t>itwy</w:t>
      </w:r>
      <w:r w:rsidR="00D45162" w:rsidRPr="00D45162">
        <w:rPr>
          <w:iCs/>
        </w:rPr>
        <w:t xml:space="preserve"> Warszawskiej</w:t>
      </w:r>
      <w:r w:rsidRPr="00D45162">
        <w:rPr>
          <w:iCs/>
        </w:rPr>
        <w:t xml:space="preserve"> </w:t>
      </w:r>
    </w:p>
    <w:p w:rsidR="00E16609" w:rsidRPr="00203ED9" w:rsidRDefault="00D45162" w:rsidP="00E16609">
      <w:pPr>
        <w:pStyle w:val="Default"/>
        <w:numPr>
          <w:ilvl w:val="0"/>
          <w:numId w:val="28"/>
        </w:numPr>
        <w:spacing w:line="360" w:lineRule="auto"/>
      </w:pPr>
      <w:r>
        <w:t>1</w:t>
      </w:r>
      <w:r w:rsidR="00E16609" w:rsidRPr="00203ED9">
        <w:t>60. rocznic</w:t>
      </w:r>
      <w:r>
        <w:t>a</w:t>
      </w:r>
      <w:r w:rsidR="00E16609" w:rsidRPr="00203ED9">
        <w:t xml:space="preserve"> urodzin </w:t>
      </w:r>
      <w:r w:rsidRPr="00D45162">
        <w:rPr>
          <w:bCs/>
        </w:rPr>
        <w:t xml:space="preserve">Teodora </w:t>
      </w:r>
      <w:proofErr w:type="spellStart"/>
      <w:r w:rsidRPr="00D45162">
        <w:rPr>
          <w:bCs/>
        </w:rPr>
        <w:t>Axentowicza</w:t>
      </w:r>
      <w:proofErr w:type="spellEnd"/>
    </w:p>
    <w:p w:rsidR="00E16609" w:rsidRDefault="00E16609" w:rsidP="00E16609">
      <w:pPr>
        <w:pStyle w:val="Akapitzlist"/>
        <w:widowControl/>
        <w:numPr>
          <w:ilvl w:val="0"/>
          <w:numId w:val="29"/>
        </w:numPr>
        <w:autoSpaceDE/>
        <w:autoSpaceDN/>
        <w:adjustRightInd/>
        <w:spacing w:line="360" w:lineRule="auto"/>
        <w:ind w:left="714" w:hanging="357"/>
      </w:pPr>
      <w:r>
        <w:lastRenderedPageBreak/>
        <w:t>80. rocznica śmierci Kazimierza Przerwy Tetmajera</w:t>
      </w:r>
    </w:p>
    <w:p w:rsidR="00E16609" w:rsidRDefault="00E16609" w:rsidP="00E16609">
      <w:pPr>
        <w:pStyle w:val="Akapitzlist"/>
        <w:widowControl/>
        <w:numPr>
          <w:ilvl w:val="0"/>
          <w:numId w:val="29"/>
        </w:numPr>
        <w:autoSpaceDE/>
        <w:autoSpaceDN/>
        <w:adjustRightInd/>
        <w:spacing w:line="360" w:lineRule="auto"/>
        <w:ind w:left="714" w:hanging="357"/>
      </w:pPr>
      <w:r>
        <w:t>55. rocznica urodzin Kazimierza Przerwy Tetmajera</w:t>
      </w:r>
    </w:p>
    <w:p w:rsidR="00E16609" w:rsidRDefault="00D45162" w:rsidP="00E16609">
      <w:pPr>
        <w:pStyle w:val="Akapitzlist"/>
        <w:widowControl/>
        <w:numPr>
          <w:ilvl w:val="0"/>
          <w:numId w:val="29"/>
        </w:numPr>
        <w:autoSpaceDE/>
        <w:autoSpaceDN/>
        <w:adjustRightInd/>
        <w:spacing w:line="360" w:lineRule="auto"/>
        <w:ind w:left="714" w:hanging="357"/>
      </w:pPr>
      <w:r>
        <w:t>1</w:t>
      </w:r>
      <w:r w:rsidR="00E16609">
        <w:t>35. rocznica urodzin Stanisława Ignacego Witkiewicza</w:t>
      </w:r>
    </w:p>
    <w:p w:rsidR="00E16609" w:rsidRDefault="00E16609" w:rsidP="00E16609">
      <w:pPr>
        <w:pStyle w:val="Akapitzlist"/>
        <w:widowControl/>
        <w:numPr>
          <w:ilvl w:val="0"/>
          <w:numId w:val="29"/>
        </w:numPr>
        <w:autoSpaceDE/>
        <w:autoSpaceDN/>
        <w:adjustRightInd/>
        <w:spacing w:line="360" w:lineRule="auto"/>
        <w:ind w:left="714" w:hanging="357"/>
      </w:pPr>
      <w:r>
        <w:t>145 rocznica urodzin Władysława Orkana</w:t>
      </w:r>
    </w:p>
    <w:p w:rsidR="00E16609" w:rsidRDefault="00E16609" w:rsidP="00E16609">
      <w:pPr>
        <w:pStyle w:val="Akapitzlist"/>
        <w:widowControl/>
        <w:numPr>
          <w:ilvl w:val="0"/>
          <w:numId w:val="29"/>
        </w:numPr>
        <w:autoSpaceDE/>
        <w:autoSpaceDN/>
        <w:adjustRightInd/>
        <w:spacing w:line="360" w:lineRule="auto"/>
        <w:ind w:left="714" w:hanging="357"/>
      </w:pPr>
      <w:r>
        <w:t>90. rocznica śmierci Władysława Orkana</w:t>
      </w:r>
    </w:p>
    <w:p w:rsidR="00E16609" w:rsidRDefault="00E16609" w:rsidP="00E16609">
      <w:pPr>
        <w:pStyle w:val="Akapitzlist"/>
        <w:widowControl/>
        <w:numPr>
          <w:ilvl w:val="0"/>
          <w:numId w:val="29"/>
        </w:numPr>
        <w:autoSpaceDE/>
        <w:autoSpaceDN/>
        <w:adjustRightInd/>
        <w:spacing w:line="360" w:lineRule="auto"/>
        <w:ind w:left="714" w:hanging="357"/>
      </w:pPr>
      <w:r>
        <w:t>105. rocznica urodzin Tadeusza Gąsienicy Giewonta</w:t>
      </w:r>
    </w:p>
    <w:p w:rsidR="00E16609" w:rsidRDefault="00E16609" w:rsidP="00E16609">
      <w:pPr>
        <w:pStyle w:val="Akapitzlist"/>
        <w:widowControl/>
        <w:numPr>
          <w:ilvl w:val="0"/>
          <w:numId w:val="29"/>
        </w:numPr>
        <w:autoSpaceDE/>
        <w:autoSpaceDN/>
        <w:adjustRightInd/>
        <w:spacing w:line="360" w:lineRule="auto"/>
        <w:ind w:left="714" w:hanging="357"/>
      </w:pPr>
      <w:r>
        <w:t>160. rocznica urodzin Jana Gwalberta Pawlikowskiego</w:t>
      </w:r>
    </w:p>
    <w:p w:rsidR="00E16609" w:rsidRDefault="00E16609" w:rsidP="00E16609">
      <w:pPr>
        <w:pStyle w:val="Akapitzlist"/>
        <w:widowControl/>
        <w:numPr>
          <w:ilvl w:val="0"/>
          <w:numId w:val="29"/>
        </w:numPr>
        <w:autoSpaceDE/>
        <w:autoSpaceDN/>
        <w:adjustRightInd/>
        <w:spacing w:line="360" w:lineRule="auto"/>
        <w:ind w:left="714" w:hanging="357"/>
      </w:pPr>
      <w:r>
        <w:t xml:space="preserve">110. rocznica urodzin Romana </w:t>
      </w:r>
      <w:proofErr w:type="spellStart"/>
      <w:r>
        <w:t>Reinfusa</w:t>
      </w:r>
      <w:proofErr w:type="spellEnd"/>
    </w:p>
    <w:p w:rsidR="00E16609" w:rsidRDefault="00E16609" w:rsidP="00E16609">
      <w:pPr>
        <w:pStyle w:val="Akapitzlist"/>
        <w:widowControl/>
        <w:numPr>
          <w:ilvl w:val="0"/>
          <w:numId w:val="29"/>
        </w:numPr>
        <w:autoSpaceDE/>
        <w:autoSpaceDN/>
        <w:adjustRightInd/>
        <w:spacing w:line="360" w:lineRule="auto"/>
        <w:ind w:left="714" w:hanging="357"/>
      </w:pPr>
      <w:r>
        <w:t>95. rocznica śmierci Stefana Żeromskiego</w:t>
      </w:r>
    </w:p>
    <w:p w:rsidR="00E16609" w:rsidRDefault="00D45162" w:rsidP="00E16609">
      <w:pPr>
        <w:pStyle w:val="Akapitzlist"/>
        <w:widowControl/>
        <w:numPr>
          <w:ilvl w:val="0"/>
          <w:numId w:val="29"/>
        </w:numPr>
        <w:autoSpaceDE/>
        <w:autoSpaceDN/>
        <w:adjustRightInd/>
        <w:spacing w:line="360" w:lineRule="auto"/>
        <w:ind w:left="714" w:hanging="357"/>
      </w:pPr>
      <w:r>
        <w:t>1</w:t>
      </w:r>
      <w:r w:rsidR="00E16609">
        <w:t>75. rocznica urodzin Adama Chmielowskiego (św. Brata Alberta)</w:t>
      </w:r>
    </w:p>
    <w:p w:rsidR="00E16609" w:rsidRDefault="00E16609" w:rsidP="00E16609">
      <w:pPr>
        <w:pStyle w:val="Akapitzlist"/>
        <w:widowControl/>
        <w:numPr>
          <w:ilvl w:val="0"/>
          <w:numId w:val="29"/>
        </w:numPr>
        <w:autoSpaceDE/>
        <w:autoSpaceDN/>
        <w:adjustRightInd/>
        <w:spacing w:line="360" w:lineRule="auto"/>
        <w:ind w:left="714" w:hanging="357"/>
      </w:pPr>
      <w:r>
        <w:t>110. rocznica śmierci Klimka Bachledy</w:t>
      </w:r>
    </w:p>
    <w:p w:rsidR="00E16609" w:rsidRDefault="00E16609" w:rsidP="00E16609">
      <w:pPr>
        <w:pStyle w:val="Akapitzlist"/>
        <w:widowControl/>
        <w:numPr>
          <w:ilvl w:val="0"/>
          <w:numId w:val="29"/>
        </w:numPr>
        <w:autoSpaceDE/>
        <w:autoSpaceDN/>
        <w:adjustRightInd/>
        <w:spacing w:line="360" w:lineRule="auto"/>
        <w:ind w:left="714" w:hanging="357"/>
      </w:pPr>
      <w:r>
        <w:t xml:space="preserve">170. rocznica urodzin Bartłomieja </w:t>
      </w:r>
      <w:proofErr w:type="spellStart"/>
      <w:r>
        <w:t>Obrochty</w:t>
      </w:r>
      <w:proofErr w:type="spellEnd"/>
    </w:p>
    <w:p w:rsidR="00E16609" w:rsidRDefault="00E16609" w:rsidP="00E16609">
      <w:pPr>
        <w:pStyle w:val="Akapitzlist"/>
        <w:widowControl/>
        <w:numPr>
          <w:ilvl w:val="0"/>
          <w:numId w:val="29"/>
        </w:numPr>
        <w:autoSpaceDE/>
        <w:autoSpaceDN/>
        <w:adjustRightInd/>
        <w:spacing w:line="360" w:lineRule="auto"/>
        <w:ind w:left="714" w:hanging="357"/>
      </w:pPr>
      <w:r>
        <w:t>105. rocznica śmierci Stanisława Witkiewicza</w:t>
      </w:r>
    </w:p>
    <w:p w:rsidR="00E16609" w:rsidRDefault="00E16609" w:rsidP="00E16609">
      <w:pPr>
        <w:pStyle w:val="Akapitzlist"/>
        <w:widowControl/>
        <w:numPr>
          <w:ilvl w:val="0"/>
          <w:numId w:val="29"/>
        </w:numPr>
        <w:autoSpaceDE/>
        <w:autoSpaceDN/>
        <w:adjustRightInd/>
        <w:spacing w:line="360" w:lineRule="auto"/>
        <w:ind w:left="714" w:hanging="357"/>
      </w:pPr>
      <w:r>
        <w:t>90.rocznica śmierci Kazimierza Dłuskiego</w:t>
      </w:r>
    </w:p>
    <w:p w:rsidR="00E16609" w:rsidRDefault="00E16609" w:rsidP="00E16609">
      <w:pPr>
        <w:pStyle w:val="Akapitzlist"/>
        <w:widowControl/>
        <w:numPr>
          <w:ilvl w:val="0"/>
          <w:numId w:val="29"/>
        </w:numPr>
        <w:autoSpaceDE/>
        <w:autoSpaceDN/>
        <w:adjustRightInd/>
        <w:spacing w:line="360" w:lineRule="auto"/>
        <w:ind w:left="714" w:hanging="357"/>
      </w:pPr>
      <w:r>
        <w:t>50. rocznica śmierci Jana Sztaudyngera</w:t>
      </w:r>
    </w:p>
    <w:p w:rsidR="00E16609" w:rsidRDefault="00E16609" w:rsidP="00E16609">
      <w:pPr>
        <w:pStyle w:val="Akapitzlist"/>
        <w:widowControl/>
        <w:numPr>
          <w:ilvl w:val="0"/>
          <w:numId w:val="29"/>
        </w:numPr>
        <w:autoSpaceDE/>
        <w:autoSpaceDN/>
        <w:adjustRightInd/>
        <w:spacing w:line="360" w:lineRule="auto"/>
        <w:ind w:left="714" w:hanging="357"/>
      </w:pPr>
      <w:r>
        <w:t xml:space="preserve">180. rocznica urodzin Walerego </w:t>
      </w:r>
      <w:proofErr w:type="spellStart"/>
      <w:r>
        <w:t>Eljasza</w:t>
      </w:r>
      <w:proofErr w:type="spellEnd"/>
      <w:r>
        <w:t>- Radzikowskiego</w:t>
      </w:r>
    </w:p>
    <w:p w:rsidR="00E16609" w:rsidRDefault="00E16609" w:rsidP="00E16609">
      <w:pPr>
        <w:pStyle w:val="Akapitzlist"/>
        <w:widowControl/>
        <w:numPr>
          <w:ilvl w:val="0"/>
          <w:numId w:val="29"/>
        </w:numPr>
        <w:autoSpaceDE/>
        <w:autoSpaceDN/>
        <w:adjustRightInd/>
        <w:spacing w:line="360" w:lineRule="auto"/>
        <w:ind w:left="714" w:hanging="357"/>
      </w:pPr>
      <w:r>
        <w:t>180.rocznica urodzin Heleny Modrzejewskiej</w:t>
      </w:r>
    </w:p>
    <w:p w:rsidR="00E16609" w:rsidRDefault="00E16609" w:rsidP="00E16609">
      <w:pPr>
        <w:pStyle w:val="Akapitzlist"/>
        <w:widowControl/>
        <w:numPr>
          <w:ilvl w:val="0"/>
          <w:numId w:val="29"/>
        </w:numPr>
        <w:autoSpaceDE/>
        <w:autoSpaceDN/>
        <w:adjustRightInd/>
        <w:spacing w:line="360" w:lineRule="auto"/>
        <w:ind w:left="714" w:hanging="357"/>
      </w:pPr>
      <w:r>
        <w:t>160.rocznica urodzin Jana Kasprowicza</w:t>
      </w:r>
    </w:p>
    <w:p w:rsidR="00D61EF7" w:rsidRDefault="00E16609" w:rsidP="00C4137F">
      <w:pPr>
        <w:pStyle w:val="Akapitzlist"/>
        <w:widowControl/>
        <w:numPr>
          <w:ilvl w:val="0"/>
          <w:numId w:val="29"/>
        </w:numPr>
        <w:autoSpaceDE/>
        <w:autoSpaceDN/>
        <w:adjustRightInd/>
        <w:spacing w:line="360" w:lineRule="auto"/>
        <w:ind w:left="714" w:hanging="357"/>
      </w:pPr>
      <w:r>
        <w:t>75. rocznica zakończenia II wojny światowej</w:t>
      </w:r>
    </w:p>
    <w:p w:rsidR="00D45162" w:rsidRPr="00D61EF7" w:rsidRDefault="00C4137F" w:rsidP="00C4137F">
      <w:pPr>
        <w:pStyle w:val="Akapitzlist"/>
        <w:widowControl/>
        <w:numPr>
          <w:ilvl w:val="0"/>
          <w:numId w:val="29"/>
        </w:numPr>
        <w:autoSpaceDE/>
        <w:autoSpaceDN/>
        <w:adjustRightInd/>
        <w:spacing w:line="360" w:lineRule="auto"/>
        <w:ind w:left="714" w:hanging="357"/>
      </w:pPr>
      <w:r>
        <w:t>200. rocznica urodzin dra Tytusa Chałubińskiego /r</w:t>
      </w:r>
      <w:r w:rsidR="00D45162">
        <w:t>ok 2020 rokiem dra Tytusa Chałubińskiego</w:t>
      </w:r>
      <w:r>
        <w:t>/</w:t>
      </w:r>
    </w:p>
    <w:p w:rsidR="008F0CEC" w:rsidRPr="00867C59" w:rsidRDefault="008F0CEC" w:rsidP="001C5F6B">
      <w:pPr>
        <w:widowControl/>
        <w:spacing w:line="276" w:lineRule="auto"/>
        <w:jc w:val="both"/>
        <w:rPr>
          <w:b/>
          <w:bCs/>
        </w:rPr>
      </w:pPr>
      <w:r w:rsidRPr="00867C59">
        <w:rPr>
          <w:b/>
          <w:bCs/>
        </w:rPr>
        <w:t>II. Wysokość środków publicznych przeznaczonych na realizację zadania.</w:t>
      </w:r>
    </w:p>
    <w:p w:rsidR="008F0CEC" w:rsidRPr="00867C59" w:rsidRDefault="008F0CEC">
      <w:pPr>
        <w:widowControl/>
        <w:jc w:val="both"/>
      </w:pPr>
      <w:r w:rsidRPr="00867C59">
        <w:t>Na realizację zadań z zakresu kultury, sztuki, ochrony dób</w:t>
      </w:r>
      <w:r w:rsidR="00C05434">
        <w:t xml:space="preserve">r kultury i tradycji w roku </w:t>
      </w:r>
      <w:r w:rsidR="00D45162">
        <w:rPr>
          <w:b/>
        </w:rPr>
        <w:t>2020</w:t>
      </w:r>
      <w:r w:rsidR="00867C59" w:rsidRPr="002C3A8F">
        <w:rPr>
          <w:b/>
        </w:rPr>
        <w:t xml:space="preserve"> </w:t>
      </w:r>
      <w:r w:rsidR="00867C59">
        <w:br/>
      </w:r>
      <w:r w:rsidRPr="00867C59">
        <w:t xml:space="preserve">w budżecie Miasta przeznacza się kwotę </w:t>
      </w:r>
      <w:r w:rsidR="00D45162" w:rsidRPr="00D45162">
        <w:rPr>
          <w:b/>
        </w:rPr>
        <w:t>35</w:t>
      </w:r>
      <w:r w:rsidR="00E63F9B">
        <w:rPr>
          <w:b/>
          <w:bCs/>
        </w:rPr>
        <w:t>0</w:t>
      </w:r>
      <w:r w:rsidR="00581EB8">
        <w:rPr>
          <w:b/>
          <w:bCs/>
        </w:rPr>
        <w:t xml:space="preserve">.000,00 </w:t>
      </w:r>
      <w:r w:rsidRPr="00867C59">
        <w:rPr>
          <w:b/>
          <w:bCs/>
        </w:rPr>
        <w:t xml:space="preserve">zł </w:t>
      </w:r>
      <w:r w:rsidRPr="00867C59">
        <w:t>z podziałem na;</w:t>
      </w:r>
    </w:p>
    <w:p w:rsidR="008F0CEC" w:rsidRPr="00867C59" w:rsidRDefault="00CC573A">
      <w:pPr>
        <w:widowControl/>
        <w:jc w:val="both"/>
      </w:pPr>
      <w:r>
        <w:t xml:space="preserve">a) </w:t>
      </w:r>
      <w:r w:rsidR="008F0CEC" w:rsidRPr="00867C59">
        <w:t xml:space="preserve">Organizacja festiwali, koncertów, konkursów, przeglądów, plenerów, warsztatów, konferencji, wystaw artystycznych i historycznych oraz spektakli teatralnych </w:t>
      </w:r>
      <w:r w:rsidR="00D250C9">
        <w:rPr>
          <w:b/>
          <w:bCs/>
        </w:rPr>
        <w:t>-4</w:t>
      </w:r>
      <w:r w:rsidR="00D45162">
        <w:rPr>
          <w:b/>
          <w:bCs/>
        </w:rPr>
        <w:t>3</w:t>
      </w:r>
      <w:r w:rsidR="00080CD4">
        <w:rPr>
          <w:b/>
          <w:bCs/>
        </w:rPr>
        <w:t xml:space="preserve"> %, tj. 1</w:t>
      </w:r>
      <w:r w:rsidR="00585665">
        <w:rPr>
          <w:b/>
          <w:bCs/>
        </w:rPr>
        <w:t>5</w:t>
      </w:r>
      <w:r w:rsidR="00080CD4">
        <w:rPr>
          <w:b/>
          <w:bCs/>
        </w:rPr>
        <w:t>0</w:t>
      </w:r>
      <w:r w:rsidR="00107B39">
        <w:rPr>
          <w:b/>
          <w:bCs/>
        </w:rPr>
        <w:t>.</w:t>
      </w:r>
      <w:r w:rsidR="00585665">
        <w:rPr>
          <w:b/>
          <w:bCs/>
        </w:rPr>
        <w:t>5</w:t>
      </w:r>
      <w:r w:rsidR="00107B39">
        <w:rPr>
          <w:b/>
          <w:bCs/>
        </w:rPr>
        <w:t>00 zł</w:t>
      </w:r>
    </w:p>
    <w:p w:rsidR="008F0CEC" w:rsidRPr="00867C59" w:rsidRDefault="00CC573A">
      <w:pPr>
        <w:widowControl/>
        <w:jc w:val="both"/>
        <w:rPr>
          <w:b/>
          <w:bCs/>
        </w:rPr>
      </w:pPr>
      <w:r>
        <w:t xml:space="preserve">b) </w:t>
      </w:r>
      <w:r w:rsidR="008F0CEC" w:rsidRPr="00867C59">
        <w:t xml:space="preserve">Wydawanie niekomercyjnych, niskonakładowych książek i czasopism </w:t>
      </w:r>
      <w:r w:rsidR="00107B39">
        <w:t>–</w:t>
      </w:r>
      <w:r w:rsidR="008F0CEC" w:rsidRPr="00867C59">
        <w:t xml:space="preserve"> </w:t>
      </w:r>
      <w:r w:rsidR="00D857E3" w:rsidRPr="00D857E3">
        <w:rPr>
          <w:b/>
        </w:rPr>
        <w:t>10</w:t>
      </w:r>
      <w:r w:rsidR="00080CD4">
        <w:rPr>
          <w:b/>
          <w:bCs/>
        </w:rPr>
        <w:t xml:space="preserve">%, tj. </w:t>
      </w:r>
      <w:r w:rsidR="00585665">
        <w:rPr>
          <w:b/>
          <w:bCs/>
        </w:rPr>
        <w:t>35</w:t>
      </w:r>
      <w:r w:rsidR="00E63F9B">
        <w:rPr>
          <w:b/>
          <w:bCs/>
        </w:rPr>
        <w:t>.0</w:t>
      </w:r>
      <w:r w:rsidR="00107B39">
        <w:rPr>
          <w:b/>
          <w:bCs/>
        </w:rPr>
        <w:t>00 zł</w:t>
      </w:r>
    </w:p>
    <w:p w:rsidR="008F0CEC" w:rsidRPr="00867C59" w:rsidRDefault="00D857E3" w:rsidP="002C3A8F">
      <w:pPr>
        <w:widowControl/>
        <w:ind w:left="284" w:hanging="284"/>
        <w:jc w:val="both"/>
      </w:pPr>
      <w:r>
        <w:t>c</w:t>
      </w:r>
      <w:r w:rsidR="00CC573A">
        <w:t xml:space="preserve">) </w:t>
      </w:r>
      <w:r w:rsidR="008F0CEC" w:rsidRPr="00867C59">
        <w:t xml:space="preserve">Organizacja i prowadzenie amatorskiego ruchu artystycznego i twórczości ludowej – </w:t>
      </w:r>
      <w:r w:rsidR="00C4137F" w:rsidRPr="00C4137F">
        <w:rPr>
          <w:b/>
        </w:rPr>
        <w:t>10</w:t>
      </w:r>
      <w:r w:rsidR="007419F0">
        <w:rPr>
          <w:b/>
          <w:bCs/>
        </w:rPr>
        <w:t xml:space="preserve"> %, </w:t>
      </w:r>
      <w:r w:rsidR="002C3A8F">
        <w:rPr>
          <w:b/>
          <w:bCs/>
        </w:rPr>
        <w:t xml:space="preserve">     </w:t>
      </w:r>
      <w:r w:rsidR="00080CD4">
        <w:rPr>
          <w:b/>
          <w:bCs/>
        </w:rPr>
        <w:t>tj.</w:t>
      </w:r>
      <w:r w:rsidR="00585665">
        <w:rPr>
          <w:b/>
          <w:bCs/>
        </w:rPr>
        <w:t>3</w:t>
      </w:r>
      <w:r w:rsidR="00C4137F">
        <w:rPr>
          <w:b/>
          <w:bCs/>
        </w:rPr>
        <w:t>5</w:t>
      </w:r>
      <w:r w:rsidR="00080CD4">
        <w:rPr>
          <w:b/>
          <w:bCs/>
        </w:rPr>
        <w:t>.</w:t>
      </w:r>
      <w:r w:rsidR="00C4137F">
        <w:rPr>
          <w:b/>
          <w:bCs/>
        </w:rPr>
        <w:t>0</w:t>
      </w:r>
      <w:r w:rsidR="00080CD4">
        <w:rPr>
          <w:b/>
          <w:bCs/>
        </w:rPr>
        <w:t>00</w:t>
      </w:r>
      <w:r w:rsidR="00107B39">
        <w:rPr>
          <w:b/>
          <w:bCs/>
        </w:rPr>
        <w:t xml:space="preserve"> zł</w:t>
      </w:r>
    </w:p>
    <w:p w:rsidR="008F0CEC" w:rsidRPr="00867C59" w:rsidRDefault="00D857E3">
      <w:pPr>
        <w:widowControl/>
        <w:jc w:val="both"/>
      </w:pPr>
      <w:r>
        <w:t>d</w:t>
      </w:r>
      <w:r w:rsidR="00CC573A">
        <w:t xml:space="preserve">) </w:t>
      </w:r>
      <w:r w:rsidR="008F0CEC" w:rsidRPr="00867C59">
        <w:t xml:space="preserve">Upowszechnianie, promocja i popularyzacja kultury i sztuki – </w:t>
      </w:r>
      <w:r w:rsidR="00080CD4">
        <w:rPr>
          <w:b/>
          <w:bCs/>
        </w:rPr>
        <w:t>2</w:t>
      </w:r>
      <w:r w:rsidR="00C4137F">
        <w:rPr>
          <w:b/>
          <w:bCs/>
        </w:rPr>
        <w:t>7</w:t>
      </w:r>
      <w:r w:rsidR="00080CD4">
        <w:rPr>
          <w:b/>
          <w:bCs/>
        </w:rPr>
        <w:t xml:space="preserve"> %, tj.</w:t>
      </w:r>
      <w:r w:rsidR="00C4137F">
        <w:rPr>
          <w:b/>
          <w:bCs/>
        </w:rPr>
        <w:t>94</w:t>
      </w:r>
      <w:r w:rsidR="00E63F9B">
        <w:rPr>
          <w:b/>
          <w:bCs/>
        </w:rPr>
        <w:t>.</w:t>
      </w:r>
      <w:r w:rsidR="00C4137F">
        <w:rPr>
          <w:b/>
          <w:bCs/>
        </w:rPr>
        <w:t>5</w:t>
      </w:r>
      <w:r w:rsidR="00080CD4">
        <w:rPr>
          <w:b/>
          <w:bCs/>
        </w:rPr>
        <w:t>0</w:t>
      </w:r>
      <w:r w:rsidR="00107B39">
        <w:rPr>
          <w:b/>
          <w:bCs/>
        </w:rPr>
        <w:t>0 zł</w:t>
      </w:r>
    </w:p>
    <w:p w:rsidR="008203AF" w:rsidRPr="000D3DC3" w:rsidRDefault="00D857E3">
      <w:pPr>
        <w:widowControl/>
        <w:jc w:val="both"/>
        <w:rPr>
          <w:b/>
          <w:bCs/>
        </w:rPr>
      </w:pPr>
      <w:r>
        <w:t>e</w:t>
      </w:r>
      <w:r w:rsidR="00CC573A">
        <w:t xml:space="preserve">) </w:t>
      </w:r>
      <w:r w:rsidR="008F0CEC" w:rsidRPr="00867C59">
        <w:t xml:space="preserve">Edukacja kulturalna – </w:t>
      </w:r>
      <w:r w:rsidR="00080CD4">
        <w:rPr>
          <w:b/>
          <w:bCs/>
        </w:rPr>
        <w:t>1</w:t>
      </w:r>
      <w:r w:rsidR="00585665">
        <w:rPr>
          <w:b/>
          <w:bCs/>
        </w:rPr>
        <w:t>0</w:t>
      </w:r>
      <w:r w:rsidR="00080CD4">
        <w:rPr>
          <w:b/>
          <w:bCs/>
        </w:rPr>
        <w:t xml:space="preserve"> %, tj. </w:t>
      </w:r>
      <w:r w:rsidR="00585665">
        <w:rPr>
          <w:b/>
          <w:bCs/>
        </w:rPr>
        <w:t>35</w:t>
      </w:r>
      <w:r w:rsidR="00080CD4">
        <w:rPr>
          <w:b/>
          <w:bCs/>
        </w:rPr>
        <w:t>.</w:t>
      </w:r>
      <w:r w:rsidR="00E63F9B">
        <w:rPr>
          <w:b/>
          <w:bCs/>
        </w:rPr>
        <w:t>0</w:t>
      </w:r>
      <w:r w:rsidR="00080CD4">
        <w:rPr>
          <w:b/>
          <w:bCs/>
        </w:rPr>
        <w:t>00</w:t>
      </w:r>
      <w:r w:rsidR="00107B39">
        <w:rPr>
          <w:b/>
          <w:bCs/>
        </w:rPr>
        <w:t xml:space="preserve"> zł</w:t>
      </w:r>
    </w:p>
    <w:p w:rsidR="008203AF" w:rsidRPr="008203AF" w:rsidRDefault="008203AF">
      <w:pPr>
        <w:widowControl/>
        <w:jc w:val="both"/>
        <w:rPr>
          <w:b/>
        </w:rPr>
      </w:pPr>
      <w:r w:rsidRPr="008203AF">
        <w:rPr>
          <w:b/>
        </w:rPr>
        <w:t xml:space="preserve">W przypadku braku ofert lub braku wykorzystania środków w poszczególnych działach </w:t>
      </w:r>
      <w:r>
        <w:rPr>
          <w:b/>
        </w:rPr>
        <w:t>Komisja może zawnioskować do Burmistrza z prośbą o dokonanie przesunięć środków pomiędzy działami.</w:t>
      </w:r>
    </w:p>
    <w:p w:rsidR="007419F0" w:rsidRPr="008203AF" w:rsidRDefault="008203AF">
      <w:pPr>
        <w:widowControl/>
        <w:jc w:val="both"/>
        <w:rPr>
          <w:b/>
        </w:rPr>
      </w:pPr>
      <w:r w:rsidRPr="008203AF">
        <w:rPr>
          <w:b/>
        </w:rPr>
        <w:t xml:space="preserve">Burmistrz </w:t>
      </w:r>
      <w:r>
        <w:rPr>
          <w:b/>
        </w:rPr>
        <w:t xml:space="preserve">dokonuje </w:t>
      </w:r>
      <w:r w:rsidRPr="008203AF">
        <w:rPr>
          <w:b/>
        </w:rPr>
        <w:t>przesunięć środków pomiędzy działami w formie zarządzenia.</w:t>
      </w:r>
    </w:p>
    <w:p w:rsidR="008203AF" w:rsidRPr="00867C59" w:rsidRDefault="008203AF">
      <w:pPr>
        <w:widowControl/>
        <w:jc w:val="both"/>
      </w:pPr>
    </w:p>
    <w:p w:rsidR="008F0CEC" w:rsidRPr="00867C59" w:rsidRDefault="008F0CEC">
      <w:pPr>
        <w:widowControl/>
        <w:jc w:val="both"/>
        <w:rPr>
          <w:b/>
          <w:bCs/>
        </w:rPr>
      </w:pPr>
      <w:r w:rsidRPr="00867C59">
        <w:rPr>
          <w:b/>
          <w:bCs/>
        </w:rPr>
        <w:t>III. Zasady przyznawania dotacji.</w:t>
      </w:r>
    </w:p>
    <w:p w:rsidR="008F0CEC" w:rsidRPr="00867C59" w:rsidRDefault="008F0CEC" w:rsidP="007A6051">
      <w:pPr>
        <w:numPr>
          <w:ilvl w:val="0"/>
          <w:numId w:val="3"/>
        </w:numPr>
        <w:ind w:left="360" w:hanging="360"/>
        <w:jc w:val="both"/>
      </w:pPr>
      <w:r w:rsidRPr="00867C59">
        <w:t>Do Konkursu mogą przystąpić:</w:t>
      </w:r>
    </w:p>
    <w:p w:rsidR="008F0CEC" w:rsidRPr="00867C59" w:rsidRDefault="008F0CEC" w:rsidP="007A6051">
      <w:pPr>
        <w:numPr>
          <w:ilvl w:val="0"/>
          <w:numId w:val="4"/>
        </w:numPr>
        <w:ind w:left="720" w:hanging="360"/>
        <w:jc w:val="both"/>
      </w:pPr>
      <w:r w:rsidRPr="00867C59">
        <w:t xml:space="preserve">podmioty nie zaliczone do sektora finansów publicznych nie działające w celu osiągnięcia zysku osoby prawne lub jednostki nie posiadające osobowości prawnej utworzone na podstawie przepisów ustaw, w tym fundacje, stowarzyszenia i ich oddziały; </w:t>
      </w:r>
    </w:p>
    <w:p w:rsidR="008F0CEC" w:rsidRPr="00867C59" w:rsidRDefault="008F0CEC" w:rsidP="007A6051">
      <w:pPr>
        <w:numPr>
          <w:ilvl w:val="0"/>
          <w:numId w:val="4"/>
        </w:numPr>
        <w:ind w:left="720" w:hanging="360"/>
        <w:jc w:val="both"/>
      </w:pPr>
      <w:r w:rsidRPr="00867C59">
        <w:t xml:space="preserve"> osoby prawne i jednostki organizacyjne działające na podstawie przepisów o stosunku Państwa do Kościoła Katolickiego w Rzeczypospolitej Polskiej, o stosunku Państwa do innych kościołów i związków wyznaniowych oraz o gwarancjach wolności sumienia </w:t>
      </w:r>
      <w:r w:rsidR="00867C59">
        <w:br/>
      </w:r>
      <w:r w:rsidRPr="00867C59">
        <w:t xml:space="preserve">i wyznania, jeżeli ich cele statutowe obejmują prowadzenie działalności pożytku publicznego; </w:t>
      </w:r>
    </w:p>
    <w:p w:rsidR="008F0CEC" w:rsidRPr="00867C59" w:rsidRDefault="008F0CEC" w:rsidP="007A6051">
      <w:pPr>
        <w:numPr>
          <w:ilvl w:val="0"/>
          <w:numId w:val="4"/>
        </w:numPr>
        <w:ind w:left="720" w:hanging="360"/>
        <w:jc w:val="both"/>
      </w:pPr>
      <w:r w:rsidRPr="00867C59">
        <w:t>stowarzyszenia jednostek samorządu terytorialnego;</w:t>
      </w:r>
    </w:p>
    <w:p w:rsidR="008F0CEC" w:rsidRPr="00867C59" w:rsidRDefault="008F0CEC" w:rsidP="007A6051">
      <w:pPr>
        <w:numPr>
          <w:ilvl w:val="0"/>
          <w:numId w:val="4"/>
        </w:numPr>
        <w:ind w:left="720" w:hanging="360"/>
        <w:jc w:val="both"/>
      </w:pPr>
      <w:r w:rsidRPr="00867C59">
        <w:t xml:space="preserve">organizacje pożytku publicznego; </w:t>
      </w:r>
    </w:p>
    <w:p w:rsidR="008F0CEC" w:rsidRPr="00867C59" w:rsidRDefault="008F0CEC" w:rsidP="007A6051">
      <w:pPr>
        <w:numPr>
          <w:ilvl w:val="0"/>
          <w:numId w:val="4"/>
        </w:numPr>
        <w:ind w:left="720" w:hanging="360"/>
        <w:jc w:val="both"/>
      </w:pPr>
      <w:r w:rsidRPr="00867C59">
        <w:t xml:space="preserve">spółdzielnie socjalne; </w:t>
      </w:r>
    </w:p>
    <w:p w:rsidR="00DA61DB" w:rsidRDefault="008F0CEC" w:rsidP="007A6051">
      <w:pPr>
        <w:numPr>
          <w:ilvl w:val="0"/>
          <w:numId w:val="4"/>
        </w:numPr>
        <w:ind w:left="720" w:hanging="360"/>
        <w:jc w:val="both"/>
      </w:pPr>
      <w:r w:rsidRPr="00867C59">
        <w:t xml:space="preserve">spółki akcyjne i spółki z ograniczoną odpowiedzialnością oraz kluby sportowe będące spółkami działającymi na podstawie przepisów ustawy z dnia 25 czerwca </w:t>
      </w:r>
      <w:r w:rsidR="00C2402B">
        <w:t>2010r. o sporcie (</w:t>
      </w:r>
      <w:r w:rsidR="00585665">
        <w:t>t.j.</w:t>
      </w:r>
      <w:r w:rsidR="00C2402B">
        <w:t>Dz.U.201</w:t>
      </w:r>
      <w:r w:rsidR="00585665">
        <w:t xml:space="preserve">9 </w:t>
      </w:r>
      <w:r w:rsidR="00E63F9B">
        <w:t>poz.1</w:t>
      </w:r>
      <w:r w:rsidR="00585665">
        <w:t>495</w:t>
      </w:r>
      <w:r w:rsidR="00C2402B">
        <w:t xml:space="preserve"> z </w:t>
      </w:r>
      <w:proofErr w:type="spellStart"/>
      <w:r w:rsidR="00C2402B">
        <w:t>późn</w:t>
      </w:r>
      <w:proofErr w:type="spellEnd"/>
      <w:r w:rsidR="00C2402B">
        <w:t xml:space="preserve">. zm.), które nie działają </w:t>
      </w:r>
      <w:r w:rsidRPr="00867C59">
        <w:t>w celu osiągnięcia zysku oraz przeznaczają całość dochodu na realizację celów statutowych oraz nie przeznaczają zysku do podziału między swoich członków, udziałowców, akcjonariuszy i pracowników.</w:t>
      </w:r>
    </w:p>
    <w:p w:rsidR="008F0CEC" w:rsidRPr="00867C59" w:rsidRDefault="00DA61DB" w:rsidP="007A6051">
      <w:pPr>
        <w:numPr>
          <w:ilvl w:val="0"/>
          <w:numId w:val="4"/>
        </w:numPr>
        <w:ind w:left="720" w:hanging="360"/>
        <w:jc w:val="both"/>
      </w:pPr>
      <w:r>
        <w:t>stowarzyszenia zwykłe.</w:t>
      </w:r>
      <w:r w:rsidR="008F0CEC" w:rsidRPr="00867C59">
        <w:t xml:space="preserve"> </w:t>
      </w:r>
    </w:p>
    <w:p w:rsidR="008F0CEC" w:rsidRPr="00867C59" w:rsidRDefault="008F0CEC">
      <w:pPr>
        <w:widowControl/>
        <w:ind w:left="360" w:hanging="360"/>
        <w:jc w:val="both"/>
      </w:pPr>
      <w:r w:rsidRPr="00867C59">
        <w:t>2.</w:t>
      </w:r>
      <w:r w:rsidRPr="00867C59">
        <w:tab/>
        <w:t>Zlecenie realizacji zadania publicznego ma formę wsparcia zadania wraz z udzieleniem  dotacji na jego realizację.</w:t>
      </w:r>
    </w:p>
    <w:p w:rsidR="008F0CEC" w:rsidRPr="00867C59" w:rsidRDefault="008F0CEC">
      <w:pPr>
        <w:widowControl/>
        <w:ind w:left="360" w:hanging="360"/>
        <w:jc w:val="both"/>
      </w:pPr>
      <w:r w:rsidRPr="00867C59">
        <w:t>3.</w:t>
      </w:r>
      <w:r w:rsidRPr="00867C59">
        <w:tab/>
        <w:t>W wyniku rozpoznania zgłoszonych ofert Gmina może zlecić realizację zadania jednemu lub kilku wykonawcom w granicach łącznej kwoty przeznaczonej przez Burmistrza.</w:t>
      </w:r>
    </w:p>
    <w:p w:rsidR="008F0CEC" w:rsidRPr="00867C59" w:rsidRDefault="008F0CEC">
      <w:pPr>
        <w:widowControl/>
        <w:ind w:left="360" w:hanging="360"/>
        <w:jc w:val="both"/>
      </w:pPr>
      <w:r w:rsidRPr="00867C59">
        <w:t>4.</w:t>
      </w:r>
      <w:r w:rsidRPr="00867C59">
        <w:tab/>
        <w:t>Środki finansowe zostaną rozdzielone pomiędzy podmioty, których oferty zostaną wyłonione w drodze konkursu.</w:t>
      </w:r>
    </w:p>
    <w:p w:rsidR="008F0CEC" w:rsidRPr="00867C59" w:rsidRDefault="008F0CEC">
      <w:pPr>
        <w:widowControl/>
        <w:ind w:left="360" w:hanging="360"/>
        <w:jc w:val="both"/>
      </w:pPr>
      <w:r w:rsidRPr="00867C59">
        <w:t>5.</w:t>
      </w:r>
      <w:r w:rsidRPr="00867C59">
        <w:tab/>
        <w:t xml:space="preserve">Środki z dotacji powinny być przeznaczone wyłącznie na koszty bezpośrednio związane </w:t>
      </w:r>
      <w:r w:rsidRPr="00867C59">
        <w:br/>
        <w:t>z realizacją zadania.</w:t>
      </w:r>
    </w:p>
    <w:p w:rsidR="008F0CEC" w:rsidRPr="00867C59" w:rsidRDefault="008F0CEC">
      <w:pPr>
        <w:widowControl/>
        <w:ind w:left="360" w:hanging="360"/>
        <w:jc w:val="both"/>
      </w:pPr>
      <w:r w:rsidRPr="00867C59">
        <w:t>6.</w:t>
      </w:r>
      <w:r w:rsidRPr="00867C59">
        <w:tab/>
        <w:t>Środki  z dotacji nie mogą być wykorzystane na</w:t>
      </w:r>
    </w:p>
    <w:p w:rsidR="008F0CEC" w:rsidRPr="00867C59" w:rsidRDefault="008F0CEC" w:rsidP="007A6051">
      <w:pPr>
        <w:numPr>
          <w:ilvl w:val="0"/>
          <w:numId w:val="5"/>
        </w:numPr>
        <w:ind w:left="1080" w:hanging="360"/>
        <w:jc w:val="both"/>
      </w:pPr>
      <w:r w:rsidRPr="00867C59">
        <w:t>budowę, zakup i remonty budynków, zakup gruntów,</w:t>
      </w:r>
    </w:p>
    <w:p w:rsidR="008F0CEC" w:rsidRPr="00867C59" w:rsidRDefault="008F0CEC" w:rsidP="007A6051">
      <w:pPr>
        <w:numPr>
          <w:ilvl w:val="0"/>
          <w:numId w:val="5"/>
        </w:numPr>
        <w:ind w:left="1080" w:hanging="360"/>
        <w:jc w:val="both"/>
      </w:pPr>
      <w:r w:rsidRPr="00867C59">
        <w:t>działalność gospodarczą,</w:t>
      </w:r>
    </w:p>
    <w:p w:rsidR="008F0CEC" w:rsidRPr="00867C59" w:rsidRDefault="008F0CEC" w:rsidP="007A6051">
      <w:pPr>
        <w:numPr>
          <w:ilvl w:val="0"/>
          <w:numId w:val="5"/>
        </w:numPr>
        <w:ind w:left="1080" w:hanging="360"/>
        <w:jc w:val="both"/>
      </w:pPr>
      <w:r w:rsidRPr="00867C59">
        <w:t>pokrycie kosztów utrzymania biura, tj. opłaty czynszowe, abonamentowe, rachunki telefoniczne oraz zakup komputerów, faksów, kserokopiarek, mebli biurowych itp.,</w:t>
      </w:r>
    </w:p>
    <w:p w:rsidR="008F0CEC" w:rsidRPr="00867C59" w:rsidRDefault="008F0CEC" w:rsidP="007A6051">
      <w:pPr>
        <w:numPr>
          <w:ilvl w:val="0"/>
          <w:numId w:val="5"/>
        </w:numPr>
        <w:ind w:left="1080" w:hanging="360"/>
        <w:jc w:val="both"/>
      </w:pPr>
      <w:r w:rsidRPr="00867C59">
        <w:t>działalność polityczną,</w:t>
      </w:r>
    </w:p>
    <w:p w:rsidR="008F0CEC" w:rsidRPr="00867C59" w:rsidRDefault="008F0CEC" w:rsidP="007A6051">
      <w:pPr>
        <w:numPr>
          <w:ilvl w:val="0"/>
          <w:numId w:val="5"/>
        </w:numPr>
        <w:ind w:left="1080" w:hanging="360"/>
        <w:jc w:val="both"/>
      </w:pPr>
      <w:r w:rsidRPr="00867C59">
        <w:t>realizację zadań już zleconych jednostce przez Miasto Zakopane,</w:t>
      </w:r>
    </w:p>
    <w:p w:rsidR="008F0CEC" w:rsidRPr="00867C59" w:rsidRDefault="008F0CEC" w:rsidP="007A6051">
      <w:pPr>
        <w:numPr>
          <w:ilvl w:val="0"/>
          <w:numId w:val="5"/>
        </w:numPr>
        <w:ind w:left="1080" w:hanging="360"/>
        <w:jc w:val="both"/>
      </w:pPr>
      <w:r w:rsidRPr="00867C59">
        <w:t>projekty dyskryminujące jakiekolwiek osoby lub grupy,</w:t>
      </w:r>
    </w:p>
    <w:p w:rsidR="008F0CEC" w:rsidRPr="00867C59" w:rsidRDefault="008F0CEC" w:rsidP="007A6051">
      <w:pPr>
        <w:numPr>
          <w:ilvl w:val="0"/>
          <w:numId w:val="5"/>
        </w:numPr>
        <w:ind w:left="1080" w:hanging="360"/>
        <w:jc w:val="both"/>
      </w:pPr>
      <w:r w:rsidRPr="00867C59">
        <w:t>opłaty leasingowe oraz zobowiązania z tytułu otrzymanych kredytów, pożyczek,</w:t>
      </w:r>
    </w:p>
    <w:p w:rsidR="008F0CEC" w:rsidRPr="00867C59" w:rsidRDefault="008F0CEC" w:rsidP="007A6051">
      <w:pPr>
        <w:numPr>
          <w:ilvl w:val="0"/>
          <w:numId w:val="5"/>
        </w:numPr>
        <w:ind w:left="1080" w:hanging="360"/>
        <w:jc w:val="both"/>
      </w:pPr>
      <w:r w:rsidRPr="00867C59">
        <w:t>dzierżawę gruntów, koszty wynajmu lub dzierżawy siedziby oferenta,</w:t>
      </w:r>
    </w:p>
    <w:p w:rsidR="008F0CEC" w:rsidRPr="00867C59" w:rsidRDefault="008F0CEC" w:rsidP="007A6051">
      <w:pPr>
        <w:numPr>
          <w:ilvl w:val="0"/>
          <w:numId w:val="5"/>
        </w:numPr>
        <w:ind w:left="1080" w:hanging="360"/>
        <w:jc w:val="both"/>
      </w:pPr>
      <w:r w:rsidRPr="00867C59">
        <w:t>noclegi i wyżywienie</w:t>
      </w:r>
      <w:r w:rsidR="00585665">
        <w:t xml:space="preserve"> oraz transport poza terenem Zakopanego</w:t>
      </w:r>
      <w:r w:rsidRPr="00867C59">
        <w:t>,</w:t>
      </w:r>
    </w:p>
    <w:p w:rsidR="007A6D06" w:rsidRDefault="008F0CEC" w:rsidP="008203AF">
      <w:pPr>
        <w:numPr>
          <w:ilvl w:val="0"/>
          <w:numId w:val="5"/>
        </w:numPr>
        <w:ind w:left="1080" w:hanging="360"/>
        <w:jc w:val="both"/>
      </w:pPr>
      <w:r w:rsidRPr="00867C59">
        <w:t>zakup środków trwałych (w rozumieniu art.3 ust.1 pkt 15 ustawy o rachunkowości oraz art.16 a ust 1 w związku z art.16 d ust 1 ustawy o podatku dochodowym od osób prawnych).</w:t>
      </w:r>
    </w:p>
    <w:p w:rsidR="008F0CEC" w:rsidRPr="00867C59" w:rsidRDefault="008F0CEC">
      <w:pPr>
        <w:widowControl/>
        <w:ind w:left="360" w:hanging="360"/>
        <w:jc w:val="both"/>
      </w:pPr>
      <w:r w:rsidRPr="00867C59">
        <w:t>7.</w:t>
      </w:r>
      <w:r w:rsidRPr="00867C59">
        <w:tab/>
        <w:t>Złożenie oferty nie jest równoznaczne z zapewnieniem przyznania dotacji.</w:t>
      </w:r>
    </w:p>
    <w:p w:rsidR="007A6D06" w:rsidRDefault="008F0CEC">
      <w:pPr>
        <w:widowControl/>
        <w:ind w:left="360" w:hanging="360"/>
        <w:jc w:val="both"/>
      </w:pPr>
      <w:r w:rsidRPr="00867C59">
        <w:t>8.</w:t>
      </w:r>
      <w:r w:rsidRPr="00867C59">
        <w:tab/>
        <w:t>Maksymalna kwota wnioskowanego dof</w:t>
      </w:r>
      <w:r w:rsidR="00107B39">
        <w:t xml:space="preserve">inansowania </w:t>
      </w:r>
      <w:r w:rsidR="007A6D06">
        <w:t xml:space="preserve">wynosi </w:t>
      </w:r>
      <w:r w:rsidR="00080CD4">
        <w:t>5</w:t>
      </w:r>
      <w:r w:rsidR="007A6D06">
        <w:t xml:space="preserve">0.000 zł, </w:t>
      </w:r>
    </w:p>
    <w:p w:rsidR="00E41B6E" w:rsidRPr="004361FD" w:rsidRDefault="008F0CEC" w:rsidP="00130641">
      <w:pPr>
        <w:widowControl/>
        <w:ind w:left="360" w:hanging="360"/>
        <w:jc w:val="both"/>
      </w:pPr>
      <w:r w:rsidRPr="00867C59">
        <w:t>9.</w:t>
      </w:r>
      <w:r w:rsidRPr="00867C59">
        <w:tab/>
        <w:t>Wysokość przyznanej kwoty dotacji może być niższa niż wnioskowa</w:t>
      </w:r>
      <w:r w:rsidR="00130641">
        <w:t>na w ofercie realizacji zadania.</w:t>
      </w:r>
    </w:p>
    <w:p w:rsidR="00E41B6E" w:rsidRPr="00867C59" w:rsidRDefault="00E41B6E" w:rsidP="00E41B6E">
      <w:pPr>
        <w:widowControl/>
        <w:ind w:left="360" w:hanging="360"/>
        <w:jc w:val="both"/>
      </w:pPr>
      <w:r>
        <w:lastRenderedPageBreak/>
        <w:t>1</w:t>
      </w:r>
      <w:r w:rsidR="00130641">
        <w:t>0</w:t>
      </w:r>
      <w:r>
        <w:t>.</w:t>
      </w:r>
      <w:r w:rsidRPr="00E41B6E">
        <w:t xml:space="preserve"> </w:t>
      </w:r>
      <w:r w:rsidRPr="004361FD">
        <w:t xml:space="preserve">Jeżeli dany wydatek finansowany z dotacji wykazany w sprawozdaniu z realizacji zadania publicznego nie jest równy odpowiedniemu kosztowi określonemu w umowie, to uznaje się go za zgodny z umową wtedy, gdy nie nastąpiło zwiększenie tego wydatku o więcej niż 3 % otrzymanej dotacji. </w:t>
      </w:r>
      <w:r>
        <w:t xml:space="preserve"> </w:t>
      </w:r>
    </w:p>
    <w:p w:rsidR="008F0CEC" w:rsidRDefault="00E41B6E" w:rsidP="00E41B6E">
      <w:pPr>
        <w:widowControl/>
        <w:ind w:left="360" w:hanging="360"/>
        <w:jc w:val="both"/>
      </w:pPr>
      <w:r>
        <w:t>1</w:t>
      </w:r>
      <w:r w:rsidR="00130641">
        <w:t>1</w:t>
      </w:r>
      <w:r>
        <w:t xml:space="preserve">. </w:t>
      </w:r>
      <w:r w:rsidR="008F0CEC" w:rsidRPr="00867C59">
        <w:t>Koszty i wydatki związane z realizacją zadania (pokrywa</w:t>
      </w:r>
      <w:r w:rsidR="00867C59">
        <w:t>ne z dotacji</w:t>
      </w:r>
      <w:r w:rsidR="00130641">
        <w:t xml:space="preserve"> i</w:t>
      </w:r>
      <w:r w:rsidR="00867C59">
        <w:t xml:space="preserve"> </w:t>
      </w:r>
      <w:r w:rsidR="00130641">
        <w:t>środków własnych</w:t>
      </w:r>
      <w:r w:rsidR="008F0CEC" w:rsidRPr="00867C59">
        <w:t>) mogą być ponoszone w terminach zgodnych z ogłoszeniem o konkursie</w:t>
      </w:r>
      <w:r w:rsidR="000D3DC3">
        <w:t>.</w:t>
      </w:r>
    </w:p>
    <w:p w:rsidR="000D3DC3" w:rsidRPr="00867C59" w:rsidRDefault="000D3DC3">
      <w:pPr>
        <w:widowControl/>
        <w:ind w:left="360" w:hanging="360"/>
        <w:jc w:val="both"/>
      </w:pPr>
      <w:r>
        <w:t xml:space="preserve">    </w:t>
      </w:r>
      <w:r w:rsidRPr="000D3DC3">
        <w:t>Planowana data rozpoczęcia zadania nie może być wcześniejsza niż spodziewany termin rozstrzygnięc</w:t>
      </w:r>
      <w:r w:rsidR="00CE0590">
        <w:t xml:space="preserve">ia konkursu: </w:t>
      </w:r>
      <w:r w:rsidR="0025340B">
        <w:rPr>
          <w:b/>
        </w:rPr>
        <w:t>1</w:t>
      </w:r>
      <w:r w:rsidR="00CA4B61">
        <w:rPr>
          <w:b/>
        </w:rPr>
        <w:t>7</w:t>
      </w:r>
      <w:r w:rsidR="00FB2A96" w:rsidRPr="00FB2A96">
        <w:rPr>
          <w:b/>
        </w:rPr>
        <w:t>.0</w:t>
      </w:r>
      <w:r w:rsidR="002238F8">
        <w:rPr>
          <w:b/>
        </w:rPr>
        <w:t>2</w:t>
      </w:r>
      <w:r w:rsidR="00FB2A96" w:rsidRPr="00FB2A96">
        <w:rPr>
          <w:b/>
        </w:rPr>
        <w:t>.</w:t>
      </w:r>
      <w:r w:rsidR="00DF1F27" w:rsidRPr="00FB2A96">
        <w:rPr>
          <w:b/>
        </w:rPr>
        <w:t>20</w:t>
      </w:r>
      <w:r w:rsidR="0025340B">
        <w:rPr>
          <w:b/>
        </w:rPr>
        <w:t>20</w:t>
      </w:r>
      <w:r w:rsidR="00CE0590" w:rsidRPr="00FB2A96">
        <w:rPr>
          <w:b/>
        </w:rPr>
        <w:t>r.</w:t>
      </w:r>
      <w:r w:rsidRPr="000D3DC3">
        <w:t xml:space="preserve"> Planowana data zakończenia zadania nie może być późniejsza niż </w:t>
      </w:r>
      <w:r w:rsidR="00DF1F27">
        <w:rPr>
          <w:b/>
        </w:rPr>
        <w:t>3</w:t>
      </w:r>
      <w:r w:rsidR="00876889">
        <w:rPr>
          <w:b/>
        </w:rPr>
        <w:t>1</w:t>
      </w:r>
      <w:r w:rsidR="00DF1F27">
        <w:rPr>
          <w:b/>
        </w:rPr>
        <w:t>.12.20</w:t>
      </w:r>
      <w:r w:rsidR="0025340B">
        <w:rPr>
          <w:b/>
        </w:rPr>
        <w:t>20</w:t>
      </w:r>
      <w:r w:rsidRPr="00CE0590">
        <w:rPr>
          <w:b/>
        </w:rPr>
        <w:t>r</w:t>
      </w:r>
    </w:p>
    <w:p w:rsidR="00DA61DB" w:rsidRDefault="00E41B6E" w:rsidP="00DA61DB">
      <w:pPr>
        <w:widowControl/>
        <w:ind w:left="360" w:hanging="360"/>
        <w:jc w:val="both"/>
      </w:pPr>
      <w:r>
        <w:t>1</w:t>
      </w:r>
      <w:r w:rsidR="00CA4B61">
        <w:t>2</w:t>
      </w:r>
      <w:r w:rsidR="008F0CEC" w:rsidRPr="00867C59">
        <w:t>.</w:t>
      </w:r>
      <w:r w:rsidR="008F0CEC" w:rsidRPr="00867C59">
        <w:tab/>
        <w:t>Zadanie może uzyskać dofinansowanie tylko w ramach jednego konkursu w danym roku. Wysokość dofinansowania nie przekroczy kwoty 80% całkowitych kosztów.</w:t>
      </w:r>
    </w:p>
    <w:p w:rsidR="008F0CEC" w:rsidRPr="00DA61DB" w:rsidRDefault="00DA61DB" w:rsidP="00DA61DB">
      <w:pPr>
        <w:widowControl/>
        <w:ind w:left="360" w:hanging="360"/>
        <w:jc w:val="both"/>
        <w:rPr>
          <w:b/>
        </w:rPr>
      </w:pPr>
      <w:r>
        <w:tab/>
      </w:r>
      <w:r w:rsidRPr="00DA61DB">
        <w:rPr>
          <w:b/>
        </w:rPr>
        <w:t>Oferent musi wykazać min. 20% udziału własnego w postaci wkładu fi</w:t>
      </w:r>
      <w:r w:rsidR="00CA4B61">
        <w:rPr>
          <w:b/>
        </w:rPr>
        <w:t>nansowego i/lub wkładu niefinansowego (osobowego). Dopuszcza się możliwość wyceny wkładu rzeczowego.</w:t>
      </w:r>
    </w:p>
    <w:p w:rsidR="008F0CEC" w:rsidRPr="00867C59" w:rsidRDefault="00E41B6E">
      <w:pPr>
        <w:widowControl/>
        <w:ind w:left="360" w:hanging="360"/>
        <w:jc w:val="both"/>
      </w:pPr>
      <w:r>
        <w:t>1</w:t>
      </w:r>
      <w:r w:rsidR="00CA4B61">
        <w:t>3</w:t>
      </w:r>
      <w:r w:rsidR="008F0CEC" w:rsidRPr="00867C59">
        <w:t>.</w:t>
      </w:r>
      <w:r w:rsidR="008F0CEC" w:rsidRPr="00867C59">
        <w:tab/>
        <w:t>Złożenie oferty, która uzyskała już dofinansowanie ze środków Miasta Zakopane powoduje jej odrzucenie</w:t>
      </w:r>
      <w:r w:rsidR="00867C59">
        <w:t xml:space="preserve"> ze względów formalnych</w:t>
      </w:r>
      <w:r w:rsidR="008F0CEC" w:rsidRPr="00867C59">
        <w:t xml:space="preserve"> (dotyczy również środków przekazywanych</w:t>
      </w:r>
      <w:r w:rsidR="00D552F7">
        <w:t xml:space="preserve"> lub zagwarantowanych</w:t>
      </w:r>
      <w:r w:rsidR="008F0CEC" w:rsidRPr="00867C59">
        <w:t xml:space="preserve"> poprzez miejskie instytucje kultury).</w:t>
      </w:r>
    </w:p>
    <w:p w:rsidR="008F0CEC" w:rsidRPr="00867C59" w:rsidRDefault="008F0CEC">
      <w:pPr>
        <w:widowControl/>
        <w:jc w:val="both"/>
      </w:pPr>
    </w:p>
    <w:p w:rsidR="008F0CEC" w:rsidRPr="00867C59" w:rsidRDefault="008F0CEC">
      <w:pPr>
        <w:widowControl/>
        <w:jc w:val="both"/>
        <w:rPr>
          <w:b/>
          <w:bCs/>
        </w:rPr>
      </w:pPr>
      <w:r w:rsidRPr="00867C59">
        <w:rPr>
          <w:b/>
          <w:bCs/>
        </w:rPr>
        <w:t>IV. Termin i warunki realizacji zadania.</w:t>
      </w:r>
    </w:p>
    <w:p w:rsidR="008F0CEC" w:rsidRPr="00867C59" w:rsidRDefault="008F0CEC" w:rsidP="00CC573A">
      <w:pPr>
        <w:numPr>
          <w:ilvl w:val="0"/>
          <w:numId w:val="13"/>
        </w:numPr>
        <w:jc w:val="both"/>
        <w:rPr>
          <w:b/>
          <w:bCs/>
        </w:rPr>
      </w:pPr>
      <w:r w:rsidRPr="00867C59">
        <w:rPr>
          <w:b/>
          <w:bCs/>
        </w:rPr>
        <w:t>Umowa</w:t>
      </w:r>
    </w:p>
    <w:p w:rsidR="008F0CEC" w:rsidRPr="00867C59" w:rsidRDefault="008F0CEC" w:rsidP="007A6051">
      <w:pPr>
        <w:numPr>
          <w:ilvl w:val="0"/>
          <w:numId w:val="6"/>
        </w:numPr>
        <w:ind w:left="720" w:hanging="360"/>
        <w:jc w:val="both"/>
      </w:pPr>
      <w:r w:rsidRPr="00867C59">
        <w:t>Podmioty przyjmując wsparcie realizacji zadan</w:t>
      </w:r>
      <w:r w:rsidR="00867C59">
        <w:t xml:space="preserve">ia publicznego zobowiązują się </w:t>
      </w:r>
      <w:r w:rsidRPr="00867C59">
        <w:t>do wykonania zadania w zakresie i na zasadach określonych w umowie o wsparcie realizacji zadania. (załącznik nr 2 do ogłoszenia)</w:t>
      </w:r>
    </w:p>
    <w:p w:rsidR="008F0CEC" w:rsidRPr="00867C59" w:rsidRDefault="008F0CEC" w:rsidP="007A6051">
      <w:pPr>
        <w:numPr>
          <w:ilvl w:val="0"/>
          <w:numId w:val="6"/>
        </w:numPr>
        <w:ind w:left="720" w:hanging="360"/>
        <w:jc w:val="both"/>
      </w:pPr>
      <w:r w:rsidRPr="00867C59">
        <w:t>Umowa wymaga formy pisemnej pod rygorem nieważności.</w:t>
      </w:r>
    </w:p>
    <w:p w:rsidR="00867C59" w:rsidRDefault="008F0CEC" w:rsidP="007A6051">
      <w:pPr>
        <w:numPr>
          <w:ilvl w:val="0"/>
          <w:numId w:val="6"/>
        </w:numPr>
        <w:ind w:left="720" w:hanging="360"/>
        <w:jc w:val="both"/>
      </w:pPr>
      <w:r w:rsidRPr="00867C59">
        <w:t>Organizacje pozarządowe lub podmioty wymienione w dziale III pkt 1 składające ofertę wspólną ponoszą odpowiedzialność sol</w:t>
      </w:r>
      <w:r w:rsidR="00867C59">
        <w:t xml:space="preserve">idarną za zobowiązania zawarte </w:t>
      </w:r>
      <w:r w:rsidRPr="00867C59">
        <w:t xml:space="preserve">w umowie </w:t>
      </w:r>
    </w:p>
    <w:p w:rsidR="008F0CEC" w:rsidRPr="00867C59" w:rsidRDefault="008F0CEC" w:rsidP="00867C59">
      <w:pPr>
        <w:ind w:left="720"/>
        <w:jc w:val="both"/>
      </w:pPr>
      <w:r w:rsidRPr="00867C59">
        <w:t>o wsparciu realizacji zadania.</w:t>
      </w:r>
    </w:p>
    <w:p w:rsidR="008F0CEC" w:rsidRPr="00867C59" w:rsidRDefault="008F0CEC" w:rsidP="007A6051">
      <w:pPr>
        <w:numPr>
          <w:ilvl w:val="0"/>
          <w:numId w:val="6"/>
        </w:numPr>
        <w:ind w:left="720" w:hanging="360"/>
        <w:jc w:val="both"/>
      </w:pPr>
      <w:r w:rsidRPr="00867C59">
        <w:t>Umowa o wsparcie zadania publicznego zostanie zawarta na czas realizacji zadania.</w:t>
      </w:r>
    </w:p>
    <w:p w:rsidR="008F0CEC" w:rsidRPr="00867C59" w:rsidRDefault="008F0CEC" w:rsidP="007A6051">
      <w:pPr>
        <w:numPr>
          <w:ilvl w:val="0"/>
          <w:numId w:val="6"/>
        </w:numPr>
        <w:ind w:left="720" w:hanging="360"/>
        <w:jc w:val="both"/>
      </w:pPr>
      <w:r w:rsidRPr="00867C59">
        <w:t>Zadanie publiczne nie może być zrealizowane przez podmiot nie będący stroną umowy, chyba</w:t>
      </w:r>
      <w:r w:rsidR="002238F8">
        <w:t>,</w:t>
      </w:r>
      <w:r w:rsidRPr="00867C59">
        <w:t xml:space="preserve"> że umowa zezwala na wykonanie określonej części zadania przez taki podmiot.</w:t>
      </w:r>
    </w:p>
    <w:p w:rsidR="008F0CEC" w:rsidRPr="00867C59" w:rsidRDefault="00867C59" w:rsidP="007A6051">
      <w:pPr>
        <w:numPr>
          <w:ilvl w:val="0"/>
          <w:numId w:val="6"/>
        </w:numPr>
        <w:ind w:left="720" w:hanging="360"/>
        <w:jc w:val="both"/>
      </w:pPr>
      <w:r>
        <w:t>Oferen</w:t>
      </w:r>
      <w:r w:rsidR="008F0CEC" w:rsidRPr="00867C59">
        <w:t>t może odstąpić od podpisania umowy w przypadku przyznania dotacji niższej niż oczekiwana w ofercie. W takim przypadku ma obowiązek pisemnie powiadomić zleceniodawcę o swojej decyzji.</w:t>
      </w:r>
    </w:p>
    <w:p w:rsidR="008F0CEC" w:rsidRPr="00867C59" w:rsidRDefault="008F0CEC" w:rsidP="007A6051">
      <w:pPr>
        <w:numPr>
          <w:ilvl w:val="0"/>
          <w:numId w:val="6"/>
        </w:numPr>
        <w:ind w:left="720" w:hanging="360"/>
        <w:jc w:val="both"/>
      </w:pPr>
      <w:r w:rsidRPr="00867C59">
        <w:t xml:space="preserve">W przypadku przyznania dotacji w wysokości niższej niż wnioskowana, oferent przed zawarciem umowy, w ciągu 14 dni od ogłoszenia wyników, zobowiązany jest </w:t>
      </w:r>
      <w:r w:rsidRPr="00867C59">
        <w:br/>
        <w:t>do dostarczenia:</w:t>
      </w:r>
    </w:p>
    <w:p w:rsidR="008F0CEC" w:rsidRPr="00867C59" w:rsidRDefault="008F0CEC">
      <w:pPr>
        <w:widowControl/>
        <w:ind w:left="720"/>
        <w:jc w:val="both"/>
      </w:pPr>
      <w:r w:rsidRPr="00867C59">
        <w:t xml:space="preserve">a) zaktualizowanego harmonogramu realizacji zadania publicznego, </w:t>
      </w:r>
    </w:p>
    <w:p w:rsidR="008F0CEC" w:rsidRPr="00867C59" w:rsidRDefault="008F0CEC">
      <w:pPr>
        <w:widowControl/>
        <w:ind w:left="720"/>
        <w:jc w:val="both"/>
      </w:pPr>
      <w:r w:rsidRPr="00867C59">
        <w:t>b) zaktualizowanego opisu poszczególnych działań (Jeżeli udzielona kwota dotacji jest niższa od wnioskowanej i beneficjent podejmuje się realizacji zadania, jest on zobowiązany do osiągnięcia celu zadania określonego w ofercie)</w:t>
      </w:r>
    </w:p>
    <w:p w:rsidR="008F0CEC" w:rsidRPr="00867C59" w:rsidRDefault="008F0CEC">
      <w:pPr>
        <w:widowControl/>
        <w:ind w:left="720"/>
        <w:jc w:val="both"/>
      </w:pPr>
      <w:r w:rsidRPr="00867C59">
        <w:t xml:space="preserve">c) zaktualizowanego kosztorysu realizacji zadania publicznego. W przypadku mniejszego przyznania dotacji  proporcjonalnie mogą  ulec zmniejszeniu środki podmiotu przy zachowaniu jednak zadeklarowanej proporcji dotacji do wkładu </w:t>
      </w:r>
      <w:r w:rsidR="00CA4B61">
        <w:t>wskazanego w ofercie</w:t>
      </w:r>
      <w:r w:rsidRPr="00867C59">
        <w:t xml:space="preserve">. </w:t>
      </w:r>
    </w:p>
    <w:p w:rsidR="008F0CEC" w:rsidRPr="00867C59" w:rsidRDefault="008F0CEC">
      <w:pPr>
        <w:widowControl/>
        <w:ind w:left="720" w:hanging="360"/>
        <w:jc w:val="both"/>
      </w:pPr>
      <w:r w:rsidRPr="00867C59">
        <w:t>8.</w:t>
      </w:r>
      <w:r w:rsidRPr="00867C59">
        <w:tab/>
        <w:t>Aktualizacja kosztorysu nie może prowadzić do objęcia dotacją takiego kosztu zadania, który nie był proponowany w ofercie jako koszt do pokrycia z dotacji</w:t>
      </w:r>
      <w:r w:rsidR="00CA4B61">
        <w:t>.</w:t>
      </w:r>
    </w:p>
    <w:p w:rsidR="008F0CEC" w:rsidRPr="00867C59" w:rsidRDefault="008F0CEC">
      <w:pPr>
        <w:widowControl/>
        <w:ind w:left="720" w:hanging="360"/>
        <w:jc w:val="both"/>
      </w:pPr>
      <w:r w:rsidRPr="00867C59">
        <w:t>9.</w:t>
      </w:r>
      <w:r w:rsidRPr="00867C59">
        <w:tab/>
        <w:t>Do umowy należy dołączyć również:</w:t>
      </w:r>
    </w:p>
    <w:p w:rsidR="008F0CEC" w:rsidRPr="00867C59" w:rsidRDefault="008F0CEC">
      <w:pPr>
        <w:widowControl/>
        <w:ind w:left="720"/>
        <w:jc w:val="both"/>
      </w:pPr>
      <w:r w:rsidRPr="00867C59">
        <w:lastRenderedPageBreak/>
        <w:t>a) kopię aktualnego odpisu z Krajowego Rejestru Sądowego lub innego właściwego rejestru lub ewidencji, lub elektronicznego wydruku z KRS.</w:t>
      </w:r>
    </w:p>
    <w:p w:rsidR="008F0CEC" w:rsidRPr="00867C59" w:rsidRDefault="008F0CEC">
      <w:pPr>
        <w:widowControl/>
        <w:ind w:left="720"/>
        <w:jc w:val="both"/>
      </w:pPr>
      <w:r w:rsidRPr="00867C59">
        <w:t>b) umowę pomiędzy Zleceniobiorcami, którzy złożyli ofertę wspólną, określająca zakres ich świadczeń składających się na realizację zadania publicznego.</w:t>
      </w:r>
    </w:p>
    <w:p w:rsidR="008F0CEC" w:rsidRPr="00867C59" w:rsidRDefault="008F0CEC">
      <w:pPr>
        <w:widowControl/>
        <w:ind w:left="720" w:hanging="360"/>
        <w:jc w:val="both"/>
      </w:pPr>
      <w:r w:rsidRPr="00867C59">
        <w:t>10.</w:t>
      </w:r>
      <w:r w:rsidRPr="00867C59">
        <w:tab/>
        <w:t xml:space="preserve">Dopuszczalne są w umowie zmiany w postaci „aneksów”, które </w:t>
      </w:r>
      <w:r w:rsidR="00D552F7">
        <w:t>nie są w sprzeczności</w:t>
      </w:r>
      <w:r w:rsidRPr="00867C59">
        <w:t xml:space="preserve"> </w:t>
      </w:r>
      <w:r w:rsidRPr="00867C59">
        <w:br/>
        <w:t>z zasadami  uczciwej konkurencji i równości z art. 5 ust. 3  ustawy z dnia 24 kwietnia 2003 r. o działalności pożytku p</w:t>
      </w:r>
      <w:r w:rsidR="00107B39">
        <w:t xml:space="preserve">ublicznego i o wolontariacie </w:t>
      </w:r>
      <w:r w:rsidR="008D0D56" w:rsidRPr="008D0D56">
        <w:t>/</w:t>
      </w:r>
      <w:r w:rsidR="002238F8" w:rsidRPr="002238F8">
        <w:rPr>
          <w:rFonts w:eastAsia="Times New Roman"/>
          <w:color w:val="000000"/>
        </w:rPr>
        <w:t xml:space="preserve"> </w:t>
      </w:r>
      <w:proofErr w:type="spellStart"/>
      <w:r w:rsidR="0025340B">
        <w:rPr>
          <w:rFonts w:eastAsia="Times New Roman"/>
          <w:color w:val="000000"/>
        </w:rPr>
        <w:t>t.j</w:t>
      </w:r>
      <w:proofErr w:type="spellEnd"/>
      <w:r w:rsidR="0025340B">
        <w:rPr>
          <w:rFonts w:eastAsia="Times New Roman"/>
          <w:color w:val="000000"/>
        </w:rPr>
        <w:t xml:space="preserve">. </w:t>
      </w:r>
      <w:r w:rsidR="002238F8">
        <w:rPr>
          <w:rFonts w:eastAsia="Times New Roman"/>
          <w:color w:val="000000"/>
        </w:rPr>
        <w:t>Dz. U. 201</w:t>
      </w:r>
      <w:r w:rsidR="0025340B">
        <w:rPr>
          <w:rFonts w:eastAsia="Times New Roman"/>
          <w:color w:val="000000"/>
        </w:rPr>
        <w:t>9</w:t>
      </w:r>
      <w:r w:rsidR="002238F8">
        <w:rPr>
          <w:rFonts w:eastAsia="Times New Roman"/>
          <w:color w:val="000000"/>
        </w:rPr>
        <w:t xml:space="preserve"> poz. </w:t>
      </w:r>
      <w:r w:rsidR="00CA4B61">
        <w:rPr>
          <w:rFonts w:eastAsia="Times New Roman"/>
          <w:color w:val="000000"/>
        </w:rPr>
        <w:t>688</w:t>
      </w:r>
      <w:r w:rsidR="002238F8">
        <w:rPr>
          <w:rFonts w:eastAsia="Times New Roman"/>
          <w:color w:val="000000"/>
        </w:rPr>
        <w:t xml:space="preserve"> z późn.zm.</w:t>
      </w:r>
      <w:r w:rsidR="008D0D56" w:rsidRPr="008D0D56">
        <w:t>/</w:t>
      </w:r>
      <w:r w:rsidR="008D0D56">
        <w:t>.</w:t>
      </w:r>
    </w:p>
    <w:p w:rsidR="008F0CEC" w:rsidRPr="00867C59" w:rsidRDefault="008F0CEC">
      <w:pPr>
        <w:widowControl/>
        <w:ind w:left="720" w:hanging="360"/>
        <w:jc w:val="both"/>
      </w:pPr>
      <w:r w:rsidRPr="00867C59">
        <w:t>11.</w:t>
      </w:r>
      <w:r w:rsidRPr="00867C59">
        <w:tab/>
        <w:t>Zleceniobiorca zobowiązany jest do informowania Zleceniodawcy o zmianach na bieżąco, w formie pisemnej.</w:t>
      </w:r>
    </w:p>
    <w:p w:rsidR="008F0CEC" w:rsidRPr="00867C59" w:rsidRDefault="008F0CEC">
      <w:pPr>
        <w:widowControl/>
        <w:ind w:left="720" w:hanging="360"/>
        <w:jc w:val="both"/>
      </w:pPr>
      <w:r w:rsidRPr="00867C59">
        <w:t>12.</w:t>
      </w:r>
      <w:r w:rsidRPr="00867C59">
        <w:tab/>
      </w:r>
      <w:r w:rsidR="00D552F7">
        <w:t xml:space="preserve"> Nie dopuszcza</w:t>
      </w:r>
      <w:r w:rsidR="00061672">
        <w:t xml:space="preserve"> się możliwości </w:t>
      </w:r>
      <w:r w:rsidRPr="00867C59">
        <w:t xml:space="preserve">dokonywania zmian wymagających zawierania aneksu do umowy, na etapie przygotowywania sprawozdania, tj. po dacie zakończenia realizacji zadania. </w:t>
      </w:r>
    </w:p>
    <w:p w:rsidR="008F0CEC" w:rsidRPr="00867C59" w:rsidRDefault="008F0CEC">
      <w:pPr>
        <w:widowControl/>
        <w:ind w:left="720" w:hanging="360"/>
        <w:jc w:val="both"/>
      </w:pPr>
      <w:r w:rsidRPr="00867C59">
        <w:t>13.</w:t>
      </w:r>
      <w:r w:rsidRPr="00867C59">
        <w:tab/>
        <w:t>Zleceniobiorca jest zobowiązany do prowadzenia wyodrębnionej dokumentacji finansowo-księgowej i ewidencji księgowej zadania publicznego, zgodnie z zasadami wynikającymi</w:t>
      </w:r>
      <w:r w:rsidR="00D4067A">
        <w:t xml:space="preserve"> z ustawy z dnia 29 września 199</w:t>
      </w:r>
      <w:r w:rsidRPr="00867C59">
        <w:t>4 r</w:t>
      </w:r>
      <w:r w:rsidR="00080CD4">
        <w:t>. o rachunkowości (</w:t>
      </w:r>
      <w:proofErr w:type="spellStart"/>
      <w:r w:rsidR="0025340B">
        <w:t>t.j</w:t>
      </w:r>
      <w:proofErr w:type="spellEnd"/>
      <w:r w:rsidR="0025340B">
        <w:t xml:space="preserve">. </w:t>
      </w:r>
      <w:r w:rsidR="00080CD4">
        <w:t xml:space="preserve">Dz. U. </w:t>
      </w:r>
      <w:r w:rsidR="00D857E3">
        <w:t>201</w:t>
      </w:r>
      <w:r w:rsidR="0025340B">
        <w:t>9</w:t>
      </w:r>
      <w:r w:rsidRPr="00867C59">
        <w:t xml:space="preserve"> poz.</w:t>
      </w:r>
      <w:r w:rsidR="0025340B">
        <w:t>1655</w:t>
      </w:r>
      <w:r w:rsidR="00D857E3">
        <w:t xml:space="preserve"> z późn.zm.</w:t>
      </w:r>
      <w:r w:rsidRPr="00867C59">
        <w:t>), w sposób umożliwiający identyfikację poszczególnych operacji księgowych.</w:t>
      </w:r>
    </w:p>
    <w:p w:rsidR="008F0CEC" w:rsidRPr="00867C59" w:rsidRDefault="008F0CEC">
      <w:pPr>
        <w:widowControl/>
        <w:ind w:left="720" w:hanging="360"/>
        <w:jc w:val="both"/>
      </w:pPr>
      <w:r w:rsidRPr="00867C59">
        <w:t>14.</w:t>
      </w:r>
      <w:r w:rsidRPr="00867C59">
        <w:tab/>
        <w:t>Przekazywanie dotacji na wsparcie zadań publicznych nastąpi po podpisaniu umowy, w następujących formach:</w:t>
      </w:r>
    </w:p>
    <w:p w:rsidR="008F0CEC" w:rsidRPr="00867C59" w:rsidRDefault="00391B91" w:rsidP="00391B91">
      <w:pPr>
        <w:ind w:left="720"/>
        <w:jc w:val="both"/>
      </w:pPr>
      <w:r>
        <w:t xml:space="preserve">- </w:t>
      </w:r>
      <w:r w:rsidR="008D0D56">
        <w:t xml:space="preserve">w terminie do </w:t>
      </w:r>
      <w:r w:rsidR="008F0CEC" w:rsidRPr="00867C59">
        <w:t>30 dni od daty podpisania umowy lub</w:t>
      </w:r>
    </w:p>
    <w:p w:rsidR="008F0CEC" w:rsidRPr="00867C59" w:rsidRDefault="00391B91" w:rsidP="00391B91">
      <w:pPr>
        <w:ind w:left="720"/>
        <w:jc w:val="both"/>
      </w:pPr>
      <w:r>
        <w:t xml:space="preserve">- </w:t>
      </w:r>
      <w:r w:rsidR="008F0CEC" w:rsidRPr="00867C59">
        <w:t xml:space="preserve">z góry, w transzach </w:t>
      </w:r>
    </w:p>
    <w:p w:rsidR="008F0CEC" w:rsidRPr="00867C59" w:rsidRDefault="008F0CEC">
      <w:pPr>
        <w:widowControl/>
        <w:ind w:left="720" w:hanging="360"/>
        <w:jc w:val="both"/>
      </w:pPr>
      <w:r w:rsidRPr="00867C59">
        <w:t>15.</w:t>
      </w:r>
      <w:r w:rsidRPr="00867C59">
        <w:tab/>
        <w:t xml:space="preserve">Całość przychodów uzyskanych przez podmioty </w:t>
      </w:r>
      <w:r w:rsidR="00080CD4">
        <w:t>realizujące umowę</w:t>
      </w:r>
      <w:r w:rsidRPr="00867C59">
        <w:t xml:space="preserve"> w trakcie  realizacji zleconego zadania oraz odsetek bankowych od przekazanych przez Zleceniodawcę środków, musi być wykorzystane wyłącznie na realizację zadania publicznego. </w:t>
      </w:r>
    </w:p>
    <w:p w:rsidR="008F0CEC" w:rsidRPr="00867C59" w:rsidRDefault="008F0CEC">
      <w:pPr>
        <w:widowControl/>
        <w:ind w:left="720" w:hanging="360"/>
        <w:jc w:val="both"/>
      </w:pPr>
      <w:r w:rsidRPr="00867C59">
        <w:t>16.</w:t>
      </w:r>
      <w:r w:rsidRPr="00867C59">
        <w:tab/>
        <w:t>Zakupione w trakcie realizacji zadania materiały, wyposażenia itp. przechodzą po zakończeniu zadania na własność podmiotu realizującego zadanie i wymagają wpisu do księgi inwentarzowej.</w:t>
      </w:r>
    </w:p>
    <w:p w:rsidR="008F0CEC" w:rsidRDefault="008F0CEC">
      <w:pPr>
        <w:widowControl/>
        <w:ind w:left="720" w:hanging="360"/>
        <w:jc w:val="both"/>
      </w:pPr>
      <w:r w:rsidRPr="00867C59">
        <w:t>17.</w:t>
      </w:r>
      <w:r w:rsidRPr="00867C59">
        <w:tab/>
        <w:t xml:space="preserve"> </w:t>
      </w:r>
      <w:r w:rsidR="00867C59">
        <w:t xml:space="preserve">Zleceniobiorca </w:t>
      </w:r>
      <w:r w:rsidRPr="00867C59">
        <w:t xml:space="preserve">jest zobowiązany do umieszczenia w materiałach promocyjnych </w:t>
      </w:r>
      <w:r w:rsidRPr="00867C59">
        <w:br/>
        <w:t xml:space="preserve">i informacyjnych dotyczących zadania oraz na swojej stronie </w:t>
      </w:r>
      <w:r w:rsidR="00867C59">
        <w:t xml:space="preserve">internetowej, </w:t>
      </w:r>
      <w:r w:rsidRPr="00867C59">
        <w:t>w przypadku jej posiadania, herbu Urzędu Miasta Zakopane oraz informacji w formie zapisu: „Dofinansowano ze środków Urzędu Miasta Zakopane” oraz do wystawienia podczas realizacji zadania w widocznym miejscu</w:t>
      </w:r>
      <w:r w:rsidR="00D857E3">
        <w:t xml:space="preserve"> plakatu lub</w:t>
      </w:r>
      <w:r w:rsidRPr="00867C59">
        <w:t xml:space="preserve"> </w:t>
      </w:r>
      <w:proofErr w:type="spellStart"/>
      <w:r w:rsidRPr="00867C59">
        <w:t>roll-up</w:t>
      </w:r>
      <w:proofErr w:type="spellEnd"/>
      <w:r w:rsidRPr="00867C59">
        <w:t xml:space="preserve"> z informacją o </w:t>
      </w:r>
      <w:r w:rsidR="007A7154">
        <w:t>wsparciu wydarzenia</w:t>
      </w:r>
      <w:r w:rsidRPr="00867C59">
        <w:t>.</w:t>
      </w:r>
    </w:p>
    <w:p w:rsidR="00107B39" w:rsidRDefault="00107B39" w:rsidP="00107B39">
      <w:pPr>
        <w:widowControl/>
        <w:ind w:left="720" w:hanging="360"/>
        <w:jc w:val="both"/>
      </w:pPr>
      <w:r>
        <w:t>18. Zleceniobiorca zobowiązuje się do udostępniania informacji publicznej poprzez:</w:t>
      </w:r>
    </w:p>
    <w:p w:rsidR="00107B39" w:rsidRDefault="00107B39" w:rsidP="00107B39">
      <w:pPr>
        <w:widowControl/>
        <w:ind w:left="720" w:hanging="360"/>
        <w:jc w:val="both"/>
      </w:pPr>
      <w:r>
        <w:t>a) ogłaszanie informacji publicznej W Biuletynie Informacji Publicznej, albo</w:t>
      </w:r>
    </w:p>
    <w:p w:rsidR="00107B39" w:rsidRDefault="00107B39" w:rsidP="00107B39">
      <w:pPr>
        <w:widowControl/>
        <w:ind w:left="720" w:hanging="360"/>
        <w:jc w:val="both"/>
      </w:pPr>
      <w:r>
        <w:t>b) ogłaszanie informacji publicznej na stronie internetowej organizac</w:t>
      </w:r>
      <w:r w:rsidR="00C2402B">
        <w:t>ji pozarządowych</w:t>
      </w:r>
    </w:p>
    <w:p w:rsidR="00C2402B" w:rsidRPr="00867C59" w:rsidRDefault="00C2402B" w:rsidP="00107B39">
      <w:pPr>
        <w:widowControl/>
        <w:ind w:left="720" w:hanging="360"/>
        <w:jc w:val="both"/>
      </w:pPr>
      <w:r>
        <w:t>(m.in. informacja na temat przyznania dotacji, kwoty dotacji, opisu i sposobu wykonania zadania)</w:t>
      </w:r>
      <w:r w:rsidR="009C4F48">
        <w:t>.</w:t>
      </w:r>
    </w:p>
    <w:p w:rsidR="008F0CEC" w:rsidRDefault="00107B39">
      <w:pPr>
        <w:widowControl/>
        <w:ind w:left="720" w:hanging="360"/>
        <w:jc w:val="both"/>
      </w:pPr>
      <w:r>
        <w:t>19</w:t>
      </w:r>
      <w:r w:rsidR="008F0CEC" w:rsidRPr="00867C59">
        <w:t>.</w:t>
      </w:r>
      <w:r w:rsidR="008F0CEC" w:rsidRPr="00867C59">
        <w:tab/>
        <w:t>Podmiot, który otrzymał dotację jest związany umową i kosztorysem w zakresie wysokości dofinansowania przez Miasto poszczególnych pozycji kosztów i nie ma uprawnienia do dowolnego nimi dysponowania</w:t>
      </w:r>
      <w:r w:rsidR="007A7154">
        <w:t>, za wyjątkiem przesunięć, określonych w §4 umowy o wsparcie realizacji zadania(załącznik nr 2 do ogłoszenia)</w:t>
      </w:r>
    </w:p>
    <w:p w:rsidR="008F0CEC" w:rsidRPr="00867C59" w:rsidRDefault="00107B39" w:rsidP="00107B39">
      <w:pPr>
        <w:widowControl/>
        <w:ind w:left="720" w:hanging="360"/>
        <w:jc w:val="both"/>
      </w:pPr>
      <w:r>
        <w:t>20</w:t>
      </w:r>
      <w:r w:rsidR="0093004F">
        <w:t xml:space="preserve">. </w:t>
      </w:r>
      <w:r w:rsidR="0093004F" w:rsidRPr="0093004F">
        <w:t>W przypadku pełnej realizacji zleconego zadania i równoczesnego braku pełnego zaangażowania środków własnych Zleceniobiorcy i innych przewidzianych na jego realizację w zatwierdzonym kosztorysie (w poszczególnych pozycjach kosztorysu, stanowiącym integraln</w:t>
      </w:r>
      <w:r w:rsidR="0093004F">
        <w:t>y element</w:t>
      </w:r>
      <w:r w:rsidR="0093004F" w:rsidRPr="0093004F">
        <w:t xml:space="preserve"> umowy), kwota dotacji ulega proporcjonalnemu </w:t>
      </w:r>
      <w:r w:rsidR="0093004F" w:rsidRPr="0093004F">
        <w:lastRenderedPageBreak/>
        <w:t>obniżeniu do wydatkowanych na zadanie środków własnych Zleceniobiorcy i innych. Pozostałe środki, jako „dotacja pobrana w nadmiernej wysokości” (w art.252 ustawy o fina</w:t>
      </w:r>
      <w:r w:rsidR="00080CD4">
        <w:t>nsach publicznych,</w:t>
      </w:r>
      <w:r w:rsidR="00D857E3">
        <w:t>(</w:t>
      </w:r>
      <w:proofErr w:type="spellStart"/>
      <w:r w:rsidR="0025340B">
        <w:t>t.j</w:t>
      </w:r>
      <w:proofErr w:type="spellEnd"/>
      <w:r w:rsidR="0025340B">
        <w:t xml:space="preserve">. </w:t>
      </w:r>
      <w:r w:rsidR="00080CD4">
        <w:t xml:space="preserve">Dz. U. </w:t>
      </w:r>
      <w:r w:rsidR="00D857E3">
        <w:t>201</w:t>
      </w:r>
      <w:r w:rsidR="0025340B">
        <w:t>9</w:t>
      </w:r>
      <w:r w:rsidR="00080CD4">
        <w:t xml:space="preserve">, poz. </w:t>
      </w:r>
      <w:r w:rsidR="0025340B">
        <w:t>1649</w:t>
      </w:r>
      <w:r w:rsidR="0093004F" w:rsidRPr="0093004F">
        <w:t xml:space="preserve"> z </w:t>
      </w:r>
      <w:proofErr w:type="spellStart"/>
      <w:r w:rsidR="0093004F" w:rsidRPr="0093004F">
        <w:t>późn</w:t>
      </w:r>
      <w:proofErr w:type="spellEnd"/>
      <w:r w:rsidR="0093004F" w:rsidRPr="0093004F">
        <w:t>. zm.), podlegają zwrotowi wraz z rozliczeniem dotacji.</w:t>
      </w:r>
    </w:p>
    <w:p w:rsidR="008F0CEC" w:rsidRPr="00867C59" w:rsidRDefault="008F0CEC" w:rsidP="00107B39">
      <w:pPr>
        <w:numPr>
          <w:ilvl w:val="0"/>
          <w:numId w:val="23"/>
        </w:numPr>
        <w:jc w:val="both"/>
      </w:pPr>
      <w:r w:rsidRPr="00867C59">
        <w:t>Podmioty, które złożyły oferty, których przedmiotem jest druk książek, czasopism lub innych oraz wydanie płyt CD, DVD, VHS przekażą ustaloną</w:t>
      </w:r>
      <w:r w:rsidR="00D552F7">
        <w:t xml:space="preserve"> w umowie</w:t>
      </w:r>
      <w:r w:rsidRPr="00867C59">
        <w:t xml:space="preserve"> liczbę bezpłatnych egzemplarzy w celu dystrybucji przez Miasto Zakopane.</w:t>
      </w:r>
    </w:p>
    <w:p w:rsidR="008F0CEC" w:rsidRPr="00867C59" w:rsidRDefault="008F0CEC" w:rsidP="00DF1F27">
      <w:pPr>
        <w:widowControl/>
        <w:numPr>
          <w:ilvl w:val="0"/>
          <w:numId w:val="23"/>
        </w:numPr>
        <w:jc w:val="both"/>
      </w:pPr>
      <w:r w:rsidRPr="00867C59">
        <w:t xml:space="preserve">Zadania Gminy z zakresu kultury, sztuki, ochrony dóbr kultury i tradycji określone </w:t>
      </w:r>
      <w:r w:rsidR="00D01881">
        <w:br/>
      </w:r>
      <w:r w:rsidRPr="00867C59">
        <w:t>w uchwale nr</w:t>
      </w:r>
      <w:r w:rsidR="008D0D56" w:rsidRPr="008D0D56">
        <w:t xml:space="preserve"> </w:t>
      </w:r>
      <w:r w:rsidR="0025340B">
        <w:t>X</w:t>
      </w:r>
      <w:r w:rsidR="00DF1F27" w:rsidRPr="00DF1F27">
        <w:t>II/</w:t>
      </w:r>
      <w:r w:rsidR="00D857E3">
        <w:t>1</w:t>
      </w:r>
      <w:r w:rsidR="0025340B">
        <w:t>53</w:t>
      </w:r>
      <w:r w:rsidR="00D857E3">
        <w:t>/201</w:t>
      </w:r>
      <w:r w:rsidR="0025340B">
        <w:t>9</w:t>
      </w:r>
      <w:r w:rsidR="00DF1F27" w:rsidRPr="00DF1F27">
        <w:t xml:space="preserve"> Rady Miasta Zakopane z dnia </w:t>
      </w:r>
      <w:r w:rsidR="00D857E3">
        <w:t>3</w:t>
      </w:r>
      <w:r w:rsidR="0025340B">
        <w:t>1</w:t>
      </w:r>
      <w:r w:rsidR="00D857E3">
        <w:t xml:space="preserve"> </w:t>
      </w:r>
      <w:r w:rsidR="0025340B">
        <w:t>października</w:t>
      </w:r>
      <w:r w:rsidR="00DF1F27" w:rsidRPr="00DF1F27">
        <w:t xml:space="preserve"> 201</w:t>
      </w:r>
      <w:r w:rsidR="0025340B">
        <w:t>9</w:t>
      </w:r>
      <w:r w:rsidR="00DF1F27" w:rsidRPr="00DF1F27">
        <w:t>r</w:t>
      </w:r>
      <w:r w:rsidR="008D0D56" w:rsidRPr="008D0D56">
        <w:t xml:space="preserve">. </w:t>
      </w:r>
      <w:r w:rsidRPr="00867C59">
        <w:t>muszą być realizowane w okresie roku budżetowego Gminy.</w:t>
      </w:r>
    </w:p>
    <w:p w:rsidR="008F0CEC" w:rsidRPr="00867C59" w:rsidRDefault="008F0CEC" w:rsidP="00107B39">
      <w:pPr>
        <w:widowControl/>
        <w:numPr>
          <w:ilvl w:val="0"/>
          <w:numId w:val="23"/>
        </w:numPr>
        <w:jc w:val="both"/>
      </w:pPr>
      <w:r w:rsidRPr="00867C59">
        <w:t xml:space="preserve">Szczegółowe terminy oraz warunki realizacji zadań będą każdorazowo określane </w:t>
      </w:r>
      <w:r w:rsidR="00D01881">
        <w:br/>
      </w:r>
      <w:r w:rsidRPr="00867C59">
        <w:t>w umowie.</w:t>
      </w:r>
    </w:p>
    <w:p w:rsidR="008F0CEC" w:rsidRPr="00867C59" w:rsidRDefault="008F0CEC" w:rsidP="00107B39">
      <w:pPr>
        <w:widowControl/>
        <w:numPr>
          <w:ilvl w:val="0"/>
          <w:numId w:val="23"/>
        </w:numPr>
        <w:jc w:val="both"/>
      </w:pPr>
      <w:r w:rsidRPr="00867C59">
        <w:t>Planowana data rozpoczęcia</w:t>
      </w:r>
      <w:r w:rsidR="00D552F7">
        <w:t xml:space="preserve"> finansowania</w:t>
      </w:r>
      <w:r w:rsidRPr="00867C59">
        <w:t xml:space="preserve"> zadania nie może być wcześniejsza niż spodziewany termin</w:t>
      </w:r>
      <w:r w:rsidR="00734D63">
        <w:t xml:space="preserve"> rozstrzygnięcia konkursu:</w:t>
      </w:r>
      <w:r w:rsidR="0025340B" w:rsidRPr="0025340B">
        <w:rPr>
          <w:b/>
        </w:rPr>
        <w:t>1</w:t>
      </w:r>
      <w:r w:rsidR="007A7154">
        <w:rPr>
          <w:b/>
        </w:rPr>
        <w:t>7</w:t>
      </w:r>
      <w:r w:rsidR="00FB2A96">
        <w:rPr>
          <w:b/>
        </w:rPr>
        <w:t>.0</w:t>
      </w:r>
      <w:r w:rsidR="00D857E3">
        <w:rPr>
          <w:b/>
        </w:rPr>
        <w:t>2</w:t>
      </w:r>
      <w:r w:rsidR="00FB2A96">
        <w:rPr>
          <w:b/>
        </w:rPr>
        <w:t>.</w:t>
      </w:r>
      <w:r w:rsidR="00CE0590" w:rsidRPr="00FB2A96">
        <w:rPr>
          <w:b/>
        </w:rPr>
        <w:t>2</w:t>
      </w:r>
      <w:r w:rsidR="00DF1F27" w:rsidRPr="00FB2A96">
        <w:rPr>
          <w:b/>
        </w:rPr>
        <w:t>0</w:t>
      </w:r>
      <w:r w:rsidR="0025340B">
        <w:rPr>
          <w:b/>
        </w:rPr>
        <w:t>20</w:t>
      </w:r>
      <w:r w:rsidR="00CE0590" w:rsidRPr="00FB2A96">
        <w:rPr>
          <w:b/>
        </w:rPr>
        <w:t>r.</w:t>
      </w:r>
      <w:r w:rsidRPr="00867C59">
        <w:t xml:space="preserve"> Planowana data zakończenia zadania nie może być późniejsza niż </w:t>
      </w:r>
      <w:r w:rsidR="00DF1F27">
        <w:rPr>
          <w:b/>
        </w:rPr>
        <w:t>3</w:t>
      </w:r>
      <w:r w:rsidR="00DC45C6">
        <w:rPr>
          <w:b/>
        </w:rPr>
        <w:t>1</w:t>
      </w:r>
      <w:r w:rsidR="0025340B">
        <w:rPr>
          <w:b/>
        </w:rPr>
        <w:t>.12.2020</w:t>
      </w:r>
      <w:r w:rsidRPr="00734D63">
        <w:rPr>
          <w:b/>
        </w:rPr>
        <w:t>r.</w:t>
      </w:r>
    </w:p>
    <w:p w:rsidR="008F0CEC" w:rsidRPr="00867C59" w:rsidRDefault="008F0CEC" w:rsidP="00CC573A">
      <w:pPr>
        <w:numPr>
          <w:ilvl w:val="0"/>
          <w:numId w:val="13"/>
        </w:numPr>
        <w:jc w:val="both"/>
        <w:rPr>
          <w:b/>
          <w:bCs/>
        </w:rPr>
      </w:pPr>
      <w:r w:rsidRPr="00867C59">
        <w:rPr>
          <w:b/>
          <w:bCs/>
        </w:rPr>
        <w:t>Rozliczenie zadania</w:t>
      </w:r>
    </w:p>
    <w:p w:rsidR="00FE25B7" w:rsidRDefault="008F0CEC" w:rsidP="00FE25B7">
      <w:pPr>
        <w:numPr>
          <w:ilvl w:val="0"/>
          <w:numId w:val="7"/>
        </w:numPr>
        <w:ind w:left="720" w:hanging="360"/>
        <w:jc w:val="both"/>
      </w:pPr>
      <w:r w:rsidRPr="00867C59">
        <w:t>Formę, termin i sposób rozliczenia dotacji określa umowa.</w:t>
      </w:r>
    </w:p>
    <w:p w:rsidR="008F0CEC" w:rsidRDefault="008F0CEC" w:rsidP="00FE25B7">
      <w:pPr>
        <w:numPr>
          <w:ilvl w:val="0"/>
          <w:numId w:val="7"/>
        </w:numPr>
        <w:ind w:left="720" w:hanging="360"/>
        <w:jc w:val="both"/>
      </w:pPr>
      <w:r w:rsidRPr="00867C59">
        <w:t xml:space="preserve">Rozliczenie dotacji następuje w formie pisemnego sprawozdania merytorycznego i finansowego wg wzoru ogłoszonego w </w:t>
      </w:r>
      <w:r w:rsidR="00FE25B7">
        <w:t xml:space="preserve">Rozporządzeniu Przewodniczącego Komitetu do spraw Pożytku Publicznego z dnia 24 października 2018 r. w sprawie wzorów ofert i ramowych wzorów umów dotyczących realizacji zadań publicznych oraz wzorów sprawozdań z wykonania tych zadań </w:t>
      </w:r>
      <w:r w:rsidR="00FE25B7" w:rsidRPr="00867C59">
        <w:t xml:space="preserve"> </w:t>
      </w:r>
      <w:r w:rsidRPr="00867C59">
        <w:t>(załącznik nr 3 do ogłoszenia)</w:t>
      </w:r>
      <w:r w:rsidR="00CC573A">
        <w:t>.</w:t>
      </w:r>
      <w:r w:rsidR="00D552F7">
        <w:t xml:space="preserve"> </w:t>
      </w:r>
      <w:r w:rsidR="00FE25B7">
        <w:t>/</w:t>
      </w:r>
      <w:r w:rsidR="00D552F7">
        <w:t>Dz.U.2018 poz.2057</w:t>
      </w:r>
      <w:r w:rsidR="00FE25B7">
        <w:t>/</w:t>
      </w:r>
    </w:p>
    <w:p w:rsidR="00CC573A" w:rsidRPr="00867C59" w:rsidRDefault="00CC573A" w:rsidP="00CC573A">
      <w:pPr>
        <w:widowControl/>
        <w:ind w:left="360"/>
        <w:jc w:val="both"/>
      </w:pPr>
      <w:r>
        <w:t>3.  Rozliczenie dotacji następuje:</w:t>
      </w:r>
    </w:p>
    <w:p w:rsidR="008F0CEC" w:rsidRPr="00867C59" w:rsidRDefault="00CC573A" w:rsidP="00391B91">
      <w:pPr>
        <w:jc w:val="both"/>
      </w:pPr>
      <w:r>
        <w:t xml:space="preserve">        </w:t>
      </w:r>
      <w:r w:rsidR="00391B91">
        <w:t xml:space="preserve">- </w:t>
      </w:r>
      <w:r w:rsidR="008F0CEC" w:rsidRPr="00867C59">
        <w:t xml:space="preserve">w terminie 30 dni od dnia zakończenia realizacji zadania publicznego, </w:t>
      </w:r>
    </w:p>
    <w:p w:rsidR="008F0CEC" w:rsidRPr="00867C59" w:rsidRDefault="00391B91" w:rsidP="00391B91">
      <w:pPr>
        <w:ind w:left="720"/>
        <w:jc w:val="both"/>
      </w:pPr>
      <w:r>
        <w:t xml:space="preserve">- </w:t>
      </w:r>
      <w:r w:rsidR="00FA5566">
        <w:t xml:space="preserve">w terminie do 30 </w:t>
      </w:r>
      <w:r w:rsidR="008F0CEC" w:rsidRPr="00867C59">
        <w:t>dni od dnia otrzymania  wezwania  organu administracji  do złożenia częściowego sprawozdania.</w:t>
      </w:r>
    </w:p>
    <w:p w:rsidR="00391B91" w:rsidRPr="00867C59" w:rsidRDefault="00AB18CB" w:rsidP="00391B91">
      <w:pPr>
        <w:widowControl/>
        <w:ind w:left="720" w:hanging="360"/>
        <w:jc w:val="both"/>
      </w:pPr>
      <w:r>
        <w:t>4</w:t>
      </w:r>
      <w:r w:rsidR="008F0CEC" w:rsidRPr="00867C59">
        <w:t>.</w:t>
      </w:r>
      <w:r w:rsidR="008F0CEC" w:rsidRPr="00867C59">
        <w:tab/>
        <w:t>Do sprawozdania załączyć należy:</w:t>
      </w:r>
    </w:p>
    <w:p w:rsidR="007A7154" w:rsidRDefault="007A7154" w:rsidP="007A7154">
      <w:pPr>
        <w:pStyle w:val="Akapitzlist"/>
        <w:numPr>
          <w:ilvl w:val="0"/>
          <w:numId w:val="11"/>
        </w:numPr>
        <w:jc w:val="both"/>
      </w:pPr>
      <w:r>
        <w:t xml:space="preserve">uwierzytelnione kserokopie pośrednich dokumentów księgowych /np. faktura VAT, rachunek, umowy o dzieło, zlecenia, o pracę, itp./ potwierdzających faktycznie poniesione koszty i wydatki, które zostały sfinansowane ze środków Urzędu Miasta Zakopane. </w:t>
      </w:r>
    </w:p>
    <w:p w:rsidR="007A7154" w:rsidRDefault="007A7154" w:rsidP="007A7154">
      <w:pPr>
        <w:pStyle w:val="Akapitzlist"/>
        <w:jc w:val="both"/>
      </w:pPr>
      <w:r>
        <w:t>a)</w:t>
      </w:r>
      <w:r>
        <w:tab/>
        <w:t>Na  wezwanie Zleceniodawcy należy dołączyć  oryginały w/w dokumentów do wglądu, celem skasowania do wysokości przyznanej dotacji.</w:t>
      </w:r>
    </w:p>
    <w:p w:rsidR="007A7154" w:rsidRDefault="007A7154" w:rsidP="007A7154">
      <w:pPr>
        <w:pStyle w:val="Akapitzlist"/>
        <w:jc w:val="both"/>
      </w:pPr>
      <w:r>
        <w:t>b)</w:t>
      </w:r>
      <w:r>
        <w:tab/>
        <w:t xml:space="preserve">Kserokopia winna być obustronnie potwierdzona za zgodność z oryginałem wraz </w:t>
      </w:r>
    </w:p>
    <w:p w:rsidR="007A7154" w:rsidRDefault="007A7154" w:rsidP="007A7154">
      <w:pPr>
        <w:pStyle w:val="Akapitzlist"/>
        <w:jc w:val="both"/>
      </w:pPr>
      <w:r>
        <w:t>z datą i podpisem umożliwiającym identyfikację osoby podpisującej.</w:t>
      </w:r>
    </w:p>
    <w:p w:rsidR="007A7154" w:rsidRDefault="007A7154" w:rsidP="007A7154">
      <w:pPr>
        <w:pStyle w:val="Akapitzlist"/>
        <w:jc w:val="both"/>
      </w:pPr>
      <w:r>
        <w:t>c)</w:t>
      </w:r>
      <w:r>
        <w:tab/>
        <w:t>Każda z faktur (rachunków) powinna być opatrzona na odwrocie oryginału pieczęcią organizacji*/podmiotu*/ jednostki organizacyjnej* oraz zawierać:</w:t>
      </w:r>
    </w:p>
    <w:p w:rsidR="007A7154" w:rsidRDefault="007A7154" w:rsidP="00A2583D">
      <w:pPr>
        <w:pStyle w:val="Akapitzlist"/>
        <w:jc w:val="both"/>
      </w:pPr>
      <w:r>
        <w:t>- szczegółowy opis merytoryczny, tj. m.in. informację o tym czego dotyczył zakup,</w:t>
      </w:r>
    </w:p>
    <w:p w:rsidR="007A7154" w:rsidRDefault="007A7154" w:rsidP="00A2583D">
      <w:pPr>
        <w:pStyle w:val="Akapitzlist"/>
        <w:jc w:val="both"/>
      </w:pPr>
      <w:r>
        <w:t>- być opatrzony klauzulą: „płatne ze środków Urzędu Miast</w:t>
      </w:r>
      <w:r w:rsidR="00A2583D">
        <w:t>a Zakopane na podstawie umowy</w:t>
      </w:r>
      <w:r>
        <w:t xml:space="preserve"> nr ……… w wysokości ………zł”</w:t>
      </w:r>
    </w:p>
    <w:p w:rsidR="007A7154" w:rsidRDefault="007A7154" w:rsidP="00A2583D">
      <w:pPr>
        <w:pStyle w:val="Akapitzlist"/>
        <w:jc w:val="both"/>
      </w:pPr>
      <w:r>
        <w:t xml:space="preserve">- być sprawdzony pod względem merytorycznym wraz z podpisami upoważnionych osób </w:t>
      </w:r>
    </w:p>
    <w:p w:rsidR="007A7154" w:rsidRDefault="007A7154" w:rsidP="00A2583D">
      <w:pPr>
        <w:pStyle w:val="Akapitzlist"/>
        <w:jc w:val="both"/>
      </w:pPr>
      <w:r>
        <w:t xml:space="preserve"> dokonujących sprawdzenia (data i podpis umożliwiający identyfikację osoby podpisującej)</w:t>
      </w:r>
    </w:p>
    <w:p w:rsidR="007A7154" w:rsidRDefault="007A7154" w:rsidP="00A2583D">
      <w:pPr>
        <w:pStyle w:val="Akapitzlist"/>
        <w:jc w:val="both"/>
      </w:pPr>
      <w:r>
        <w:t>- być sprawdzony pod względem formalnym i rachunkowym wraz z podpisami upoważnionych osób dokonujących sprawdzenia (data i podpis umożliwiający identyfikację  osoby podpisującej)</w:t>
      </w:r>
    </w:p>
    <w:p w:rsidR="007A7154" w:rsidRDefault="007A7154" w:rsidP="00A2583D">
      <w:pPr>
        <w:pStyle w:val="Akapitzlist"/>
        <w:jc w:val="both"/>
      </w:pPr>
      <w:r>
        <w:t xml:space="preserve">- być zatwierdzony do zapłaty (data i podpis umożliwiający identyfikację osoby </w:t>
      </w:r>
      <w:r>
        <w:lastRenderedPageBreak/>
        <w:t>podpisującej)</w:t>
      </w:r>
    </w:p>
    <w:p w:rsidR="00451CCC" w:rsidRDefault="00451CCC" w:rsidP="00A2583D">
      <w:pPr>
        <w:pStyle w:val="Akapitzlist"/>
        <w:jc w:val="both"/>
      </w:pPr>
    </w:p>
    <w:p w:rsidR="007A7154" w:rsidRDefault="007A7154" w:rsidP="007A7154">
      <w:pPr>
        <w:pStyle w:val="Akapitzlist"/>
        <w:numPr>
          <w:ilvl w:val="0"/>
          <w:numId w:val="11"/>
        </w:numPr>
        <w:jc w:val="both"/>
      </w:pPr>
      <w:r>
        <w:t>do przedstawionych do rozliczenia dotacji umów, należy dołączyć dokumenty potwierdzające opłacenie podatków oraz należnych składek;</w:t>
      </w:r>
    </w:p>
    <w:p w:rsidR="007A7154" w:rsidRDefault="007A7154" w:rsidP="007A7154">
      <w:pPr>
        <w:pStyle w:val="Akapitzlist"/>
        <w:numPr>
          <w:ilvl w:val="0"/>
          <w:numId w:val="11"/>
        </w:numPr>
        <w:jc w:val="both"/>
      </w:pPr>
      <w:r>
        <w:t xml:space="preserve">zestawienie faktur (rachunków) związanych z realizacją zadania publicznego, uporządkowane w formie tabelarycznej, zawierające: numer </w:t>
      </w:r>
      <w:r w:rsidR="007338B7">
        <w:t>faktury/rachunku</w:t>
      </w:r>
      <w:r>
        <w:t>, nr pozycji z kosztorysu, datę wystawienia dokumentu księgowego, nazwę kosztu, wartość całkowitą faktury/rachunku/, wysokość kosztu związanego z realizacją zadania, wysokość kosztu pokrytego z dotacji, wysokość kosztu pokrytego z innych środków finansowyc</w:t>
      </w:r>
      <w:r w:rsidR="00D92A95">
        <w:t>h, datę zapłaty faktury/</w:t>
      </w:r>
      <w:r>
        <w:t>rachunku</w:t>
      </w:r>
      <w:r w:rsidR="00D92A95">
        <w:t>.</w:t>
      </w:r>
      <w:r>
        <w:t xml:space="preserve"> </w:t>
      </w:r>
    </w:p>
    <w:p w:rsidR="007A7154" w:rsidRDefault="007A7154" w:rsidP="007A7154">
      <w:pPr>
        <w:pStyle w:val="Akapitzlist"/>
        <w:numPr>
          <w:ilvl w:val="0"/>
          <w:numId w:val="11"/>
        </w:numPr>
        <w:jc w:val="both"/>
      </w:pPr>
      <w:r>
        <w:t>jeżeli w rozliczeniu dotacji przedstawiona jest praca wolontariuszy należy dołączyć umowy na wolontariat, porozumienie o wolontariacie oraz kartę pracy wolontariusza</w:t>
      </w:r>
      <w:r w:rsidR="00451CCC">
        <w:t>.(należy wpisać poz. Kosztorysu)</w:t>
      </w:r>
    </w:p>
    <w:p w:rsidR="007A7154" w:rsidRDefault="007A7154" w:rsidP="007A7154">
      <w:pPr>
        <w:pStyle w:val="Akapitzlist"/>
        <w:numPr>
          <w:ilvl w:val="0"/>
          <w:numId w:val="11"/>
        </w:numPr>
        <w:jc w:val="both"/>
      </w:pPr>
      <w:r>
        <w:t>Jeżeli w rozliczeniu dotacji przedstawiona jest praca członków stowarzyszenia do rozliczenia należy dołączyć oświadczenie danej osoby dot. ilości przepracowanych godzin i oszacowania wartości 1 godziny. Wiarygodność oświadczenia potwierdzona przez osoby reprezentujące Stowarzyszenie (zgodnie z umową). Wycena pracy powinna być wyliczona wg cen rynkowych.  Na oświadczeniach należy wpisywać pozycję kosztorysu;</w:t>
      </w:r>
    </w:p>
    <w:p w:rsidR="007A7154" w:rsidRDefault="007A7154" w:rsidP="007A7154">
      <w:pPr>
        <w:pStyle w:val="Akapitzlist"/>
        <w:numPr>
          <w:ilvl w:val="0"/>
          <w:numId w:val="11"/>
        </w:numPr>
        <w:jc w:val="both"/>
      </w:pPr>
      <w:r>
        <w:t>jeżeli w rozliczeniu znajdują się faktury płatne przelewem, wymagane są kopie wykonanych przelewów;</w:t>
      </w:r>
    </w:p>
    <w:p w:rsidR="007A7154" w:rsidRDefault="007A7154" w:rsidP="007A7154">
      <w:pPr>
        <w:pStyle w:val="Akapitzlist"/>
        <w:numPr>
          <w:ilvl w:val="0"/>
          <w:numId w:val="11"/>
        </w:numPr>
        <w:jc w:val="both"/>
      </w:pPr>
      <w:r>
        <w:t>w przypadku zakupienia materiałów do realizacji zadania, do sprawozdania należy dołączyć dokumenty potwierdzające przyjęcie materiałów na stan (m.in. kopia księgi inwentarzowej);</w:t>
      </w:r>
    </w:p>
    <w:p w:rsidR="007A7154" w:rsidRDefault="007A7154" w:rsidP="007A7154">
      <w:pPr>
        <w:pStyle w:val="Akapitzlist"/>
        <w:numPr>
          <w:ilvl w:val="0"/>
          <w:numId w:val="11"/>
        </w:numPr>
        <w:jc w:val="both"/>
      </w:pPr>
      <w:r>
        <w:t>w przypadku zakupienia nagród, do sprawozdania należy dołączyć potwierdzenie odbioru nagród;</w:t>
      </w:r>
    </w:p>
    <w:p w:rsidR="007A7154" w:rsidRDefault="007A7154" w:rsidP="007A7154">
      <w:pPr>
        <w:pStyle w:val="Akapitzlist"/>
        <w:numPr>
          <w:ilvl w:val="0"/>
          <w:numId w:val="11"/>
        </w:numPr>
        <w:jc w:val="both"/>
      </w:pPr>
      <w:r>
        <w:t>w przypadku przeprowadzenia konkursów w ramach realizacji zadania publicznego, do sprawozdania należy dołączyć protokoły jury z przeprowadzonych konkursów oraz listę uczestników konkursów;</w:t>
      </w:r>
    </w:p>
    <w:p w:rsidR="007A7154" w:rsidRDefault="007A7154" w:rsidP="007A7154">
      <w:pPr>
        <w:pStyle w:val="Akapitzlist"/>
        <w:numPr>
          <w:ilvl w:val="0"/>
          <w:numId w:val="11"/>
        </w:numPr>
        <w:jc w:val="both"/>
      </w:pPr>
      <w:r>
        <w:t xml:space="preserve">w przypadku objęcia realizacją zadania grupy osób, do sprawozdania należy dołączyć imienną listę uczestników projektu; </w:t>
      </w:r>
    </w:p>
    <w:p w:rsidR="007A7154" w:rsidRDefault="007A7154" w:rsidP="007A7154">
      <w:pPr>
        <w:pStyle w:val="Akapitzlist"/>
        <w:numPr>
          <w:ilvl w:val="0"/>
          <w:numId w:val="11"/>
        </w:numPr>
        <w:jc w:val="both"/>
      </w:pPr>
      <w:r>
        <w:t xml:space="preserve">dodatkowe materiały mogące dokumentować działania faktyczne podjęte przy realizacji zadania (np. zdjęcia, informacje prasowe, listy uczestników projektu, publikacje wydane w ramach projektu w ilości wskazanej przez Zleceniodawcę, raporty, wyniki prowadzonych ewaluacji), jak również dokumentować konieczne działania prawne (kopie umów, kopie dowodów przeprowadzenia odpowiedniego postępowania w ramach zamówień publicznych); </w:t>
      </w:r>
    </w:p>
    <w:p w:rsidR="007A7154" w:rsidRDefault="007A7154" w:rsidP="007A7154">
      <w:pPr>
        <w:pStyle w:val="Akapitzlist"/>
        <w:numPr>
          <w:ilvl w:val="0"/>
          <w:numId w:val="11"/>
        </w:numPr>
        <w:jc w:val="both"/>
      </w:pPr>
      <w:r>
        <w:t>oświadczenie dot. podatku Vat od faktur rozliczanych z dotacji (załącznik nr 7);</w:t>
      </w:r>
    </w:p>
    <w:p w:rsidR="008F0CEC" w:rsidRDefault="007A7154" w:rsidP="00A2583D">
      <w:pPr>
        <w:pStyle w:val="Akapitzlist"/>
        <w:numPr>
          <w:ilvl w:val="0"/>
          <w:numId w:val="11"/>
        </w:numPr>
        <w:jc w:val="both"/>
      </w:pPr>
      <w:r>
        <w:t>informacja o dofinansowaniu przez Urząd Miasta Zakopane powinna się znaleźć w wydawanych przez Zleceniobiorcę, w ramach zadania, publikacjach, swoich materiałach informacyjnych, w protokołach organizowanych konkursów, poprzez media, w formie zapisu „Dofinansowano ze środków Urzędu Miasta Zakopane” oraz umieszczenie herbu Urzędu miasta Zakopane;</w:t>
      </w:r>
    </w:p>
    <w:p w:rsidR="00451CCC" w:rsidRDefault="00451CCC" w:rsidP="00451CCC">
      <w:pPr>
        <w:jc w:val="both"/>
      </w:pPr>
    </w:p>
    <w:p w:rsidR="008F0CEC" w:rsidRDefault="008F0CEC" w:rsidP="00A2583D">
      <w:pPr>
        <w:widowControl/>
        <w:jc w:val="both"/>
      </w:pPr>
      <w:r w:rsidRPr="00867C59">
        <w:t>4.</w:t>
      </w:r>
      <w:r w:rsidRPr="00867C59">
        <w:tab/>
        <w:t xml:space="preserve">Burmistrz lub osoby przez niego upoważnione </w:t>
      </w:r>
      <w:r w:rsidR="00D01881">
        <w:t xml:space="preserve">może dokonywać </w:t>
      </w:r>
      <w:r w:rsidRPr="00867C59">
        <w:t>kontroli i oceny realizacji zadania publicznego, a w szczególności:</w:t>
      </w:r>
    </w:p>
    <w:p w:rsidR="00451CCC" w:rsidRPr="00867C59" w:rsidRDefault="00451CCC" w:rsidP="00A2583D">
      <w:pPr>
        <w:widowControl/>
        <w:jc w:val="both"/>
      </w:pPr>
    </w:p>
    <w:p w:rsidR="008F0CEC" w:rsidRPr="00867C59" w:rsidRDefault="00391B91">
      <w:pPr>
        <w:widowControl/>
        <w:ind w:left="360"/>
        <w:jc w:val="both"/>
      </w:pPr>
      <w:r>
        <w:t xml:space="preserve">- </w:t>
      </w:r>
      <w:r w:rsidR="00D01881">
        <w:t>stopnia</w:t>
      </w:r>
      <w:r w:rsidR="008F0CEC" w:rsidRPr="00867C59">
        <w:t xml:space="preserve"> realizacji zadania;</w:t>
      </w:r>
    </w:p>
    <w:p w:rsidR="008F0CEC" w:rsidRPr="00867C59" w:rsidRDefault="00391B91">
      <w:pPr>
        <w:widowControl/>
        <w:ind w:left="360"/>
        <w:jc w:val="both"/>
      </w:pPr>
      <w:r>
        <w:lastRenderedPageBreak/>
        <w:t xml:space="preserve">- </w:t>
      </w:r>
      <w:r w:rsidR="008F0CEC" w:rsidRPr="00867C59">
        <w:t xml:space="preserve">efektywności, rzetelności i jakości </w:t>
      </w:r>
      <w:r w:rsidR="00D01881">
        <w:t xml:space="preserve">realizacji </w:t>
      </w:r>
      <w:r w:rsidR="008F0CEC" w:rsidRPr="00867C59">
        <w:t>zadania;</w:t>
      </w:r>
    </w:p>
    <w:p w:rsidR="008F0CEC" w:rsidRPr="00867C59" w:rsidRDefault="00391B91">
      <w:pPr>
        <w:widowControl/>
        <w:ind w:left="360"/>
        <w:jc w:val="both"/>
      </w:pPr>
      <w:r>
        <w:t xml:space="preserve">- </w:t>
      </w:r>
      <w:r w:rsidR="008F0CEC" w:rsidRPr="00867C59">
        <w:t>prawidłowości wykorzystania środków publicznych otrzymanych na realizację zadania;</w:t>
      </w:r>
    </w:p>
    <w:p w:rsidR="008F0CEC" w:rsidRPr="00362322" w:rsidRDefault="00391B91" w:rsidP="00362322">
      <w:pPr>
        <w:widowControl/>
        <w:ind w:left="360"/>
        <w:jc w:val="both"/>
      </w:pPr>
      <w:r>
        <w:t xml:space="preserve">- </w:t>
      </w:r>
      <w:r w:rsidR="008F0CEC" w:rsidRPr="00867C59">
        <w:t>prowadzenia dokumentacji</w:t>
      </w:r>
      <w:r w:rsidR="00D01881">
        <w:t xml:space="preserve"> związanej z realizowanym zadaniem</w:t>
      </w:r>
      <w:r w:rsidR="00362322">
        <w:t>.</w:t>
      </w:r>
    </w:p>
    <w:p w:rsidR="008F0CEC" w:rsidRDefault="005E1A72" w:rsidP="000D3DC3">
      <w:pPr>
        <w:widowControl/>
        <w:tabs>
          <w:tab w:val="left" w:pos="720"/>
        </w:tabs>
        <w:suppressAutoHyphens/>
        <w:spacing w:before="120" w:after="120"/>
        <w:jc w:val="both"/>
      </w:pPr>
      <w:r>
        <w:rPr>
          <w:kern w:val="1"/>
        </w:rPr>
        <w:t>5.</w:t>
      </w:r>
      <w:r w:rsidR="00AB18CB">
        <w:rPr>
          <w:kern w:val="1"/>
        </w:rPr>
        <w:t xml:space="preserve"> </w:t>
      </w:r>
      <w:r w:rsidR="008F0CEC" w:rsidRPr="00867C59">
        <w:rPr>
          <w:kern w:val="1"/>
        </w:rPr>
        <w:t xml:space="preserve">Sprawozdania, </w:t>
      </w:r>
      <w:r w:rsidR="007D2BFB">
        <w:rPr>
          <w:kern w:val="1"/>
        </w:rPr>
        <w:t>złożone lub przesłane do</w:t>
      </w:r>
      <w:r w:rsidR="008F0CEC" w:rsidRPr="00867C59">
        <w:rPr>
          <w:kern w:val="1"/>
        </w:rPr>
        <w:t xml:space="preserve"> Urzędu Miasta Zakopane są poddawane wnikliwej analizie. W przypadku braku uchybień Zleceniobiorca zostaje poinformo</w:t>
      </w:r>
      <w:r w:rsidR="00AB18CB">
        <w:rPr>
          <w:kern w:val="1"/>
        </w:rPr>
        <w:t>wany o przyjęciu sp</w:t>
      </w:r>
      <w:r w:rsidR="00581EB8">
        <w:rPr>
          <w:kern w:val="1"/>
        </w:rPr>
        <w:t xml:space="preserve">rawozdania. </w:t>
      </w:r>
      <w:r w:rsidR="007D2BFB">
        <w:rPr>
          <w:kern w:val="1"/>
        </w:rPr>
        <w:br/>
      </w:r>
      <w:r>
        <w:rPr>
          <w:kern w:val="1"/>
        </w:rPr>
        <w:t>6</w:t>
      </w:r>
      <w:r w:rsidR="00AB18CB">
        <w:rPr>
          <w:kern w:val="1"/>
        </w:rPr>
        <w:t xml:space="preserve">. </w:t>
      </w:r>
      <w:r w:rsidR="007D2BFB" w:rsidRPr="007D2BFB">
        <w:rPr>
          <w:kern w:val="1"/>
        </w:rPr>
        <w:t>Błędy lub braki w złożonym przez Zleceniobiorcę sprawozdaniu winny być przez niego usuwane lub uzupełniane w terminie wskazanym w pisemnym wezwaniu Zleceniodawcy</w:t>
      </w:r>
      <w:r w:rsidR="00581EB8">
        <w:rPr>
          <w:kern w:val="1"/>
        </w:rPr>
        <w:t>.</w:t>
      </w:r>
      <w:r w:rsidR="007D2BFB" w:rsidRPr="007D2BFB">
        <w:rPr>
          <w:kern w:val="1"/>
        </w:rPr>
        <w:t xml:space="preserve"> </w:t>
      </w:r>
      <w:r>
        <w:rPr>
          <w:kern w:val="1"/>
        </w:rPr>
        <w:br/>
        <w:t>7</w:t>
      </w:r>
      <w:r w:rsidR="00AB18CB">
        <w:rPr>
          <w:kern w:val="1"/>
        </w:rPr>
        <w:t xml:space="preserve">. </w:t>
      </w:r>
      <w:r w:rsidR="008F0CEC" w:rsidRPr="00867C59">
        <w:rPr>
          <w:kern w:val="1"/>
        </w:rPr>
        <w:t>Jeżeli Zle</w:t>
      </w:r>
      <w:r w:rsidR="007A6051" w:rsidRPr="00867C59">
        <w:rPr>
          <w:kern w:val="1"/>
        </w:rPr>
        <w:t>ceniobiorca nie złoży skorygowa</w:t>
      </w:r>
      <w:r w:rsidR="008F0CEC" w:rsidRPr="00867C59">
        <w:rPr>
          <w:kern w:val="1"/>
        </w:rPr>
        <w:t xml:space="preserve">nego sprawozdania lub w skorygowanym sprawozdaniu nadal stwierdzi się błędy, skutkować to będzie </w:t>
      </w:r>
      <w:r w:rsidR="00581EB8">
        <w:rPr>
          <w:kern w:val="1"/>
        </w:rPr>
        <w:t xml:space="preserve">możliwością </w:t>
      </w:r>
      <w:r w:rsidR="008038F5">
        <w:rPr>
          <w:kern w:val="1"/>
        </w:rPr>
        <w:t>rozwiązaniem</w:t>
      </w:r>
      <w:r w:rsidR="008F0CEC" w:rsidRPr="00867C59">
        <w:rPr>
          <w:kern w:val="1"/>
        </w:rPr>
        <w:t xml:space="preserve"> umowy ze skutkiem natychmiastowym i wezwaniem Zleceniobiorcy do zwrotu części lub całości dotacji wraz z odsetkami liczonymi jak od zaległości podatkowych.</w:t>
      </w:r>
      <w:r>
        <w:rPr>
          <w:kern w:val="1"/>
        </w:rPr>
        <w:br/>
        <w:t>8</w:t>
      </w:r>
      <w:r w:rsidR="00AB18CB">
        <w:rPr>
          <w:kern w:val="1"/>
        </w:rPr>
        <w:t xml:space="preserve">. </w:t>
      </w:r>
      <w:r w:rsidR="008F0CEC" w:rsidRPr="00867C59">
        <w:t>Szczegółowe informacje dot. sposobu wykonania zadania, wysokości dotacji, procentowego udziału dotacji, obowiązków informacyjnych Zleceniobiorcy, kontroli zadania publicznego, obowiązków sprawozdawczych Zleceniobiorcy, zwrotu środków finansowych, warunków rozwiązania umowy zawierać będzie umowa, której wzór stanowi załącznik nr 2 do niniejszego ogłoszenia.</w:t>
      </w:r>
      <w:r w:rsidR="003F5C12">
        <w:br/>
        <w:t>9.  Rozliczenia dotacji Zleceniobiorca zobowiązany jest dokonywać zgodnie z zarządzeniem Nr 58/2015 Burmistrza Miasta Zakopane z dnia 10 marca 2015r. w sprawie: „wprowadzenia zasad kontroli i rozliczania dotacji udzielanych z budżetu Gminy Miasta Zakopane organizacjom pozarządowym i innym uprawnionym podmiotom prowadzącym działalność pożytku publicznego”.</w:t>
      </w:r>
    </w:p>
    <w:p w:rsidR="00451CCC" w:rsidRDefault="00451CCC" w:rsidP="000D3DC3">
      <w:pPr>
        <w:widowControl/>
        <w:tabs>
          <w:tab w:val="left" w:pos="720"/>
        </w:tabs>
        <w:suppressAutoHyphens/>
        <w:spacing w:before="120" w:after="120"/>
        <w:jc w:val="both"/>
      </w:pPr>
    </w:p>
    <w:p w:rsidR="00451CCC" w:rsidRPr="000D3DC3" w:rsidRDefault="00451CCC" w:rsidP="000D3DC3">
      <w:pPr>
        <w:widowControl/>
        <w:tabs>
          <w:tab w:val="left" w:pos="720"/>
        </w:tabs>
        <w:suppressAutoHyphens/>
        <w:spacing w:before="120" w:after="120"/>
        <w:jc w:val="both"/>
      </w:pPr>
    </w:p>
    <w:p w:rsidR="008F0CEC" w:rsidRPr="00867C59" w:rsidRDefault="008F0CEC">
      <w:pPr>
        <w:widowControl/>
        <w:jc w:val="both"/>
        <w:rPr>
          <w:b/>
          <w:bCs/>
        </w:rPr>
      </w:pPr>
      <w:r w:rsidRPr="00867C59">
        <w:rPr>
          <w:b/>
          <w:bCs/>
        </w:rPr>
        <w:t>V. Termin składania ofert.</w:t>
      </w:r>
    </w:p>
    <w:p w:rsidR="008F0CEC" w:rsidRPr="00867C59" w:rsidRDefault="00734D63">
      <w:pPr>
        <w:widowControl/>
        <w:jc w:val="both"/>
      </w:pPr>
      <w:r>
        <w:t>Oferty należy składać do dnia</w:t>
      </w:r>
      <w:r w:rsidRPr="008B3035">
        <w:t xml:space="preserve"> </w:t>
      </w:r>
      <w:r w:rsidR="00A2583D">
        <w:rPr>
          <w:b/>
        </w:rPr>
        <w:t>0</w:t>
      </w:r>
      <w:r w:rsidR="00451CCC">
        <w:rPr>
          <w:b/>
        </w:rPr>
        <w:t>6</w:t>
      </w:r>
      <w:r w:rsidR="008B3035" w:rsidRPr="008B3035">
        <w:rPr>
          <w:b/>
        </w:rPr>
        <w:t>.0</w:t>
      </w:r>
      <w:r w:rsidR="00A2583D">
        <w:rPr>
          <w:b/>
        </w:rPr>
        <w:t>2</w:t>
      </w:r>
      <w:r w:rsidR="008B3035" w:rsidRPr="008B3035">
        <w:rPr>
          <w:b/>
        </w:rPr>
        <w:t>.</w:t>
      </w:r>
      <w:r w:rsidR="00F05825" w:rsidRPr="008B3035">
        <w:rPr>
          <w:b/>
        </w:rPr>
        <w:t>20</w:t>
      </w:r>
      <w:r w:rsidR="004A6991">
        <w:rPr>
          <w:b/>
        </w:rPr>
        <w:t>20</w:t>
      </w:r>
      <w:r w:rsidR="00CE0590" w:rsidRPr="008B3035">
        <w:rPr>
          <w:b/>
        </w:rPr>
        <w:t xml:space="preserve"> </w:t>
      </w:r>
      <w:r w:rsidR="008F0CEC" w:rsidRPr="00867C59">
        <w:rPr>
          <w:b/>
          <w:bCs/>
        </w:rPr>
        <w:t>roku</w:t>
      </w:r>
      <w:r w:rsidR="008F0CEC" w:rsidRPr="00867C59">
        <w:t xml:space="preserve"> na dzienniku podawczym UM Zakopane, </w:t>
      </w:r>
      <w:r w:rsidR="008F0CEC" w:rsidRPr="00867C59">
        <w:br/>
        <w:t>ul</w:t>
      </w:r>
      <w:r>
        <w:t xml:space="preserve">. Kościuszki 13 do godz. </w:t>
      </w:r>
      <w:r w:rsidR="00CE0590">
        <w:rPr>
          <w:b/>
        </w:rPr>
        <w:t>1</w:t>
      </w:r>
      <w:r w:rsidR="00A2583D">
        <w:rPr>
          <w:b/>
        </w:rPr>
        <w:t>2</w:t>
      </w:r>
      <w:r w:rsidR="00CE0590">
        <w:rPr>
          <w:b/>
        </w:rPr>
        <w:t xml:space="preserve">.00 </w:t>
      </w:r>
      <w:r w:rsidR="008F0CEC" w:rsidRPr="00867C59">
        <w:t xml:space="preserve">lub za pośrednictwem poczty, </w:t>
      </w:r>
      <w:r w:rsidR="008F0CEC" w:rsidRPr="00867C59">
        <w:rPr>
          <w:u w:val="single"/>
        </w:rPr>
        <w:t xml:space="preserve">w zaklejonej kopercie  </w:t>
      </w:r>
      <w:r w:rsidR="008F0CEC" w:rsidRPr="00867C59">
        <w:t>podpisanej „OTWARTY KONKURS O</w:t>
      </w:r>
      <w:r w:rsidR="007A6051" w:rsidRPr="00867C59">
        <w:t xml:space="preserve">FERT na realizację zadań Gminy </w:t>
      </w:r>
      <w:r w:rsidR="008F0CEC" w:rsidRPr="00867C59">
        <w:t>w zakresie kultury, sztuki, ochrony dóbr kul</w:t>
      </w:r>
      <w:r w:rsidR="00D01881">
        <w:t>tury i tradycji w roku 20</w:t>
      </w:r>
      <w:r w:rsidR="004A6991">
        <w:t>20</w:t>
      </w:r>
      <w:r w:rsidR="008F0CEC" w:rsidRPr="00867C59">
        <w:t>”. W przypadku skład</w:t>
      </w:r>
      <w:r w:rsidR="00D857E3">
        <w:t>a</w:t>
      </w:r>
      <w:r w:rsidR="008F0CEC" w:rsidRPr="00867C59">
        <w:t>nia ofert za pośrednictwem poczty decyduje data wpłynięcia oferty do Urzędu Miasta Zakopane.</w:t>
      </w:r>
    </w:p>
    <w:p w:rsidR="000D3DC3" w:rsidRDefault="000D3DC3">
      <w:pPr>
        <w:widowControl/>
        <w:tabs>
          <w:tab w:val="right" w:pos="284"/>
          <w:tab w:val="left" w:pos="408"/>
        </w:tabs>
        <w:jc w:val="both"/>
        <w:rPr>
          <w:b/>
          <w:bCs/>
        </w:rPr>
      </w:pPr>
    </w:p>
    <w:p w:rsidR="00451CCC" w:rsidRDefault="00451CCC">
      <w:pPr>
        <w:widowControl/>
        <w:tabs>
          <w:tab w:val="right" w:pos="284"/>
          <w:tab w:val="left" w:pos="408"/>
        </w:tabs>
        <w:jc w:val="both"/>
        <w:rPr>
          <w:b/>
          <w:bCs/>
        </w:rPr>
      </w:pPr>
    </w:p>
    <w:p w:rsidR="00656553" w:rsidRDefault="00656553">
      <w:pPr>
        <w:widowControl/>
        <w:tabs>
          <w:tab w:val="right" w:pos="284"/>
          <w:tab w:val="left" w:pos="408"/>
        </w:tabs>
        <w:jc w:val="both"/>
        <w:rPr>
          <w:b/>
          <w:bCs/>
        </w:rPr>
      </w:pPr>
    </w:p>
    <w:p w:rsidR="008F0CEC" w:rsidRPr="00867C59" w:rsidRDefault="008F0CEC">
      <w:pPr>
        <w:widowControl/>
        <w:tabs>
          <w:tab w:val="right" w:pos="284"/>
          <w:tab w:val="left" w:pos="408"/>
        </w:tabs>
        <w:jc w:val="both"/>
        <w:rPr>
          <w:b/>
          <w:bCs/>
        </w:rPr>
      </w:pPr>
      <w:r w:rsidRPr="00867C59">
        <w:rPr>
          <w:b/>
          <w:bCs/>
        </w:rPr>
        <w:t>VI. Tryb i kryteria stosowane przy wyborze ofert oraz termin dokonania wyboru ofert.</w:t>
      </w:r>
    </w:p>
    <w:p w:rsidR="008F0CEC" w:rsidRPr="00867C59" w:rsidRDefault="008F0CEC">
      <w:pPr>
        <w:widowControl/>
        <w:tabs>
          <w:tab w:val="right" w:pos="284"/>
          <w:tab w:val="left" w:pos="408"/>
        </w:tabs>
        <w:jc w:val="both"/>
      </w:pPr>
      <w:r w:rsidRPr="00867C59">
        <w:t>1.</w:t>
      </w:r>
      <w:r w:rsidRPr="00867C59">
        <w:tab/>
      </w:r>
      <w:r w:rsidR="00AB18CB">
        <w:t xml:space="preserve"> </w:t>
      </w:r>
      <w:r w:rsidRPr="00867C59">
        <w:t>Konkurs przeprowadza Komisja Konkursowa, w skład której wchodzą:</w:t>
      </w:r>
    </w:p>
    <w:p w:rsidR="008F0CEC" w:rsidRPr="00867C59" w:rsidRDefault="008F0CEC">
      <w:pPr>
        <w:widowControl/>
        <w:tabs>
          <w:tab w:val="right" w:pos="284"/>
          <w:tab w:val="left" w:pos="408"/>
        </w:tabs>
        <w:jc w:val="both"/>
      </w:pPr>
      <w:r w:rsidRPr="00867C59">
        <w:t>1) przedstawiciele organu wykonawczego w liczbie od 3-5 osób,</w:t>
      </w:r>
    </w:p>
    <w:p w:rsidR="00362322" w:rsidRDefault="008F0CEC">
      <w:pPr>
        <w:widowControl/>
        <w:tabs>
          <w:tab w:val="right" w:pos="284"/>
          <w:tab w:val="left" w:pos="408"/>
        </w:tabs>
        <w:jc w:val="both"/>
      </w:pPr>
      <w:r w:rsidRPr="00867C59">
        <w:t xml:space="preserve">2) osoby wskazane przez organizacje pozarządowe lub </w:t>
      </w:r>
      <w:r w:rsidR="00362322">
        <w:t xml:space="preserve">podmioty wymienione w §3 ust 1 </w:t>
      </w:r>
    </w:p>
    <w:p w:rsidR="008F0CEC" w:rsidRPr="00867C59" w:rsidRDefault="008F0CEC">
      <w:pPr>
        <w:widowControl/>
        <w:tabs>
          <w:tab w:val="right" w:pos="284"/>
          <w:tab w:val="left" w:pos="408"/>
        </w:tabs>
        <w:jc w:val="both"/>
      </w:pPr>
      <w:r w:rsidRPr="00867C59">
        <w:t>w liczbie do 2 osób,</w:t>
      </w:r>
    </w:p>
    <w:p w:rsidR="008F0CEC" w:rsidRDefault="008F0CEC">
      <w:pPr>
        <w:widowControl/>
        <w:tabs>
          <w:tab w:val="right" w:pos="284"/>
          <w:tab w:val="left" w:pos="408"/>
        </w:tabs>
        <w:jc w:val="both"/>
      </w:pPr>
      <w:r w:rsidRPr="00867C59">
        <w:t>3) w pracach komisji konkursowej mogą uczestniczyć także, z głosem doradczym</w:t>
      </w:r>
      <w:r w:rsidR="00D01881">
        <w:t xml:space="preserve"> oraz wydawać opinie</w:t>
      </w:r>
      <w:r w:rsidRPr="00867C59">
        <w:t>, osoby posiadające specjalistyczną wiedzę w dziedzinie obejmującej zakres zadań publi</w:t>
      </w:r>
      <w:r w:rsidR="00D01881">
        <w:t>cznych, których konkurs dotyczy.</w:t>
      </w:r>
    </w:p>
    <w:p w:rsidR="008F0CEC" w:rsidRPr="00867C59" w:rsidRDefault="008F0CEC">
      <w:pPr>
        <w:widowControl/>
        <w:tabs>
          <w:tab w:val="right" w:pos="284"/>
          <w:tab w:val="left" w:pos="408"/>
        </w:tabs>
        <w:jc w:val="both"/>
      </w:pPr>
      <w:r w:rsidRPr="00867C59">
        <w:t>2.</w:t>
      </w:r>
      <w:r w:rsidRPr="00867C59">
        <w:tab/>
      </w:r>
      <w:r w:rsidR="00AB18CB">
        <w:t xml:space="preserve"> </w:t>
      </w:r>
      <w:r w:rsidRPr="00867C59">
        <w:t>Komisję Konkursową powołuje Burmistrz Miasta Zakopane spośród pracowników Urzędu Miasta Zakopane, jednostek organizacyjnych Gminy Miasto Zakopa</w:t>
      </w:r>
      <w:r w:rsidR="00AB18CB">
        <w:t xml:space="preserve">ne </w:t>
      </w:r>
      <w:r w:rsidRPr="00867C59">
        <w:t>i osób wskazanych przez organizacje pozarządowe lub p</w:t>
      </w:r>
      <w:r w:rsidR="00656553">
        <w:t>odmioty wymienione w § 3 ust 1 ustawy</w:t>
      </w:r>
    </w:p>
    <w:p w:rsidR="008F0CEC" w:rsidRPr="00867C59" w:rsidRDefault="008F0CEC">
      <w:pPr>
        <w:widowControl/>
        <w:tabs>
          <w:tab w:val="right" w:pos="284"/>
          <w:tab w:val="left" w:pos="408"/>
        </w:tabs>
        <w:jc w:val="both"/>
      </w:pPr>
      <w:r w:rsidRPr="00867C59">
        <w:lastRenderedPageBreak/>
        <w:t>3.</w:t>
      </w:r>
      <w:r w:rsidR="00AB18CB">
        <w:t xml:space="preserve"> </w:t>
      </w:r>
      <w:r w:rsidRPr="00867C59">
        <w:tab/>
        <w:t xml:space="preserve">Osoby wskazane przez organizacje pozarządowe lub podmioty wymienione w </w:t>
      </w:r>
      <w:r w:rsidR="00876889">
        <w:t>art</w:t>
      </w:r>
      <w:r w:rsidRPr="00867C59">
        <w:t>.3 ust 3 ustawy o działalności pożytku publicznego i wolontariacie zgłaszają pisemnie organizacje pozarządowe z zast</w:t>
      </w:r>
      <w:r w:rsidR="00D01881">
        <w:t>rzeżeniem ust.7, najpóźniej na 5</w:t>
      </w:r>
      <w:r w:rsidRPr="00867C59">
        <w:t xml:space="preserve"> dni przed dniem upływu terminu do składania ofert.</w:t>
      </w:r>
    </w:p>
    <w:p w:rsidR="008F0CEC" w:rsidRPr="00867C59" w:rsidRDefault="008F0CEC">
      <w:pPr>
        <w:widowControl/>
        <w:tabs>
          <w:tab w:val="right" w:pos="284"/>
          <w:tab w:val="left" w:pos="408"/>
        </w:tabs>
        <w:jc w:val="both"/>
      </w:pPr>
      <w:r w:rsidRPr="00867C59">
        <w:t>4.</w:t>
      </w:r>
      <w:r w:rsidRPr="00867C59">
        <w:tab/>
      </w:r>
      <w:r w:rsidR="00AB18CB">
        <w:t xml:space="preserve"> </w:t>
      </w:r>
      <w:r w:rsidRPr="00867C59">
        <w:t xml:space="preserve">W przypadku większej ilości osób wskazanych przez organizacje pozarządowe, wyboru </w:t>
      </w:r>
      <w:r w:rsidR="00656553">
        <w:t>Członków Komisji</w:t>
      </w:r>
      <w:r w:rsidR="00D857E3">
        <w:t xml:space="preserve"> </w:t>
      </w:r>
      <w:r w:rsidRPr="00867C59">
        <w:t xml:space="preserve">dokonuje Burmistrz Miasta Zakopane. </w:t>
      </w:r>
    </w:p>
    <w:p w:rsidR="008F0CEC" w:rsidRPr="00867C59" w:rsidRDefault="008F0CEC">
      <w:pPr>
        <w:widowControl/>
        <w:tabs>
          <w:tab w:val="right" w:pos="284"/>
          <w:tab w:val="left" w:pos="408"/>
        </w:tabs>
        <w:jc w:val="both"/>
      </w:pPr>
      <w:r w:rsidRPr="00867C59">
        <w:t>5.</w:t>
      </w:r>
      <w:r w:rsidRPr="00867C59">
        <w:tab/>
      </w:r>
      <w:r w:rsidR="00AB18CB">
        <w:t xml:space="preserve"> </w:t>
      </w:r>
      <w:r w:rsidRPr="00867C59">
        <w:t xml:space="preserve">W przypadku niezgłoszenia żadnych kandydatów Komisja będzie powołana wyłącznie </w:t>
      </w:r>
      <w:r w:rsidRPr="00867C59">
        <w:br/>
        <w:t>z przedstawicieli Burmistrza.</w:t>
      </w:r>
    </w:p>
    <w:p w:rsidR="008F0CEC" w:rsidRPr="00867C59" w:rsidRDefault="008F0CEC">
      <w:pPr>
        <w:widowControl/>
        <w:tabs>
          <w:tab w:val="right" w:pos="284"/>
          <w:tab w:val="left" w:pos="408"/>
        </w:tabs>
        <w:jc w:val="both"/>
      </w:pPr>
      <w:r w:rsidRPr="00867C59">
        <w:t>6.</w:t>
      </w:r>
      <w:r w:rsidRPr="00867C59">
        <w:tab/>
      </w:r>
      <w:r w:rsidR="00AB18CB">
        <w:t xml:space="preserve"> </w:t>
      </w:r>
      <w:r w:rsidRPr="00867C59">
        <w:t>Komisja konkursowa może działać bez udziału osób wskazanych przez organizacje pozarządowe, jeżeli osoby te nie wezmą udziału w pracach komisji konkursowej.</w:t>
      </w:r>
    </w:p>
    <w:p w:rsidR="008F0CEC" w:rsidRPr="00867C59" w:rsidRDefault="008F0CEC">
      <w:pPr>
        <w:widowControl/>
        <w:tabs>
          <w:tab w:val="right" w:pos="284"/>
          <w:tab w:val="left" w:pos="408"/>
        </w:tabs>
        <w:jc w:val="both"/>
      </w:pPr>
      <w:r w:rsidRPr="00867C59">
        <w:t>7.</w:t>
      </w:r>
      <w:r w:rsidRPr="00867C59">
        <w:tab/>
      </w:r>
      <w:r w:rsidR="00AB18CB">
        <w:t xml:space="preserve"> </w:t>
      </w:r>
      <w:r w:rsidRPr="00867C59">
        <w:t>W Komisji Konkursowej nie mogą zasiadać osoby uczestniczące w konkursie, ani pozostające w stosunku faktycznym lub prawnym z uczestnikami Konkursu budzącym uzasadnione wątpliwości co do ich bezstronności.</w:t>
      </w:r>
    </w:p>
    <w:p w:rsidR="008F0CEC" w:rsidRPr="00867C59" w:rsidRDefault="008F0CEC">
      <w:pPr>
        <w:widowControl/>
        <w:tabs>
          <w:tab w:val="right" w:pos="284"/>
          <w:tab w:val="left" w:pos="408"/>
        </w:tabs>
        <w:jc w:val="both"/>
      </w:pPr>
      <w:r w:rsidRPr="00867C59">
        <w:t>8.</w:t>
      </w:r>
      <w:r w:rsidRPr="00867C59">
        <w:tab/>
      </w:r>
      <w:r w:rsidR="00AB18CB">
        <w:t xml:space="preserve"> </w:t>
      </w:r>
      <w:r w:rsidRPr="00867C59">
        <w:t>Jeżeli okoliczności o których mowa w ust. 7 zostaną ujawnione po powołaniu Komisji, Burmistrz Miasta Zakopane dokonuje odpowiedniej zmiany w składzie Komisji. Jeśli spośród kandydatów zgłoszonych przez organizacje pozarządowe nie można wybrać osób spełniających warunki ust.7, stosuje się odpowiednio ust.5.</w:t>
      </w:r>
    </w:p>
    <w:p w:rsidR="008F0CEC" w:rsidRPr="00867C59" w:rsidRDefault="008F0CEC">
      <w:pPr>
        <w:widowControl/>
        <w:tabs>
          <w:tab w:val="right" w:pos="284"/>
          <w:tab w:val="left" w:pos="408"/>
        </w:tabs>
        <w:jc w:val="both"/>
      </w:pPr>
      <w:r w:rsidRPr="00867C59">
        <w:t>Czynności Komisji dokonane przed zmianą uznaje się za nieważne.</w:t>
      </w:r>
    </w:p>
    <w:p w:rsidR="008F0CEC" w:rsidRPr="00867C59" w:rsidRDefault="008F0CEC">
      <w:pPr>
        <w:widowControl/>
        <w:tabs>
          <w:tab w:val="right" w:pos="284"/>
          <w:tab w:val="left" w:pos="408"/>
        </w:tabs>
        <w:jc w:val="both"/>
      </w:pPr>
      <w:r w:rsidRPr="00867C59">
        <w:t>9.</w:t>
      </w:r>
      <w:r w:rsidRPr="00867C59">
        <w:tab/>
      </w:r>
      <w:r w:rsidR="00AB18CB">
        <w:t xml:space="preserve"> </w:t>
      </w:r>
      <w:r w:rsidRPr="00867C59">
        <w:t>Z tytułu pracy w komisji konkursowej członkom komisji nie przysługuje wynagrodzenie lub inny ekwiwalent.</w:t>
      </w:r>
    </w:p>
    <w:p w:rsidR="008F0CEC" w:rsidRPr="00867C59" w:rsidRDefault="00AB18CB">
      <w:pPr>
        <w:widowControl/>
        <w:tabs>
          <w:tab w:val="right" w:pos="284"/>
          <w:tab w:val="left" w:pos="408"/>
        </w:tabs>
        <w:jc w:val="both"/>
      </w:pPr>
      <w:r>
        <w:t xml:space="preserve">10. </w:t>
      </w:r>
      <w:r w:rsidR="008F0CEC" w:rsidRPr="00867C59">
        <w:t xml:space="preserve">O terminie i godzinie rozpoczęcia pracy komisji konkursowej jej członkowie zostaną powiadomieni </w:t>
      </w:r>
      <w:r w:rsidR="00581EB8">
        <w:t xml:space="preserve">drogą elektroniczną </w:t>
      </w:r>
      <w:r w:rsidR="008F0CEC" w:rsidRPr="00867C59">
        <w:t xml:space="preserve">na 3 dni wcześniej. Niestawiennictwo członków komisji </w:t>
      </w:r>
      <w:r w:rsidR="008F0CEC" w:rsidRPr="00867C59">
        <w:br/>
        <w:t>w wyznaczonym dniu nie wstrzymuje prac komisji jeśli obecna będzie co najmniej 1/3 jej członków.</w:t>
      </w:r>
    </w:p>
    <w:p w:rsidR="008F0CEC" w:rsidRPr="00867C59" w:rsidRDefault="00F05825">
      <w:pPr>
        <w:widowControl/>
        <w:tabs>
          <w:tab w:val="right" w:pos="284"/>
          <w:tab w:val="left" w:pos="408"/>
        </w:tabs>
        <w:jc w:val="both"/>
      </w:pPr>
      <w:r>
        <w:t>11.</w:t>
      </w:r>
      <w:r>
        <w:tab/>
        <w:t xml:space="preserve">Do zadań </w:t>
      </w:r>
      <w:r w:rsidR="008F0CEC" w:rsidRPr="00867C59">
        <w:t>Komisji należy:</w:t>
      </w:r>
    </w:p>
    <w:p w:rsidR="008F0CEC" w:rsidRPr="00867C59" w:rsidRDefault="008F0CEC">
      <w:pPr>
        <w:widowControl/>
        <w:tabs>
          <w:tab w:val="right" w:pos="284"/>
          <w:tab w:val="left" w:pos="408"/>
        </w:tabs>
        <w:jc w:val="both"/>
      </w:pPr>
      <w:r w:rsidRPr="00867C59">
        <w:t>a)</w:t>
      </w:r>
      <w:r w:rsidRPr="00867C59">
        <w:tab/>
      </w:r>
      <w:r w:rsidR="00F05825">
        <w:t xml:space="preserve"> </w:t>
      </w:r>
      <w:r w:rsidRPr="00867C59">
        <w:t>opiniowanie zgłoszonych ofert ,</w:t>
      </w:r>
    </w:p>
    <w:p w:rsidR="008F0CEC" w:rsidRPr="00867C59" w:rsidRDefault="008F0CEC">
      <w:pPr>
        <w:widowControl/>
        <w:tabs>
          <w:tab w:val="right" w:pos="284"/>
          <w:tab w:val="left" w:pos="408"/>
        </w:tabs>
        <w:jc w:val="both"/>
      </w:pPr>
      <w:r w:rsidRPr="00867C59">
        <w:t>b)</w:t>
      </w:r>
      <w:r w:rsidRPr="00867C59">
        <w:tab/>
      </w:r>
      <w:r w:rsidR="00F05825">
        <w:t xml:space="preserve"> </w:t>
      </w:r>
      <w:r w:rsidRPr="00867C59">
        <w:t xml:space="preserve">ustalanie listy podmiotów spełniających kryteria konkursu, </w:t>
      </w:r>
    </w:p>
    <w:p w:rsidR="008F0CEC" w:rsidRPr="00867C59" w:rsidRDefault="008F0CEC">
      <w:pPr>
        <w:widowControl/>
        <w:tabs>
          <w:tab w:val="right" w:pos="284"/>
          <w:tab w:val="left" w:pos="408"/>
        </w:tabs>
        <w:jc w:val="both"/>
      </w:pPr>
      <w:r w:rsidRPr="00867C59">
        <w:t>c)</w:t>
      </w:r>
      <w:r w:rsidR="00F05825">
        <w:t xml:space="preserve"> </w:t>
      </w:r>
      <w:r w:rsidRPr="00867C59">
        <w:tab/>
        <w:t>określenie zakresu rzeczowego, formy przyznania dotacji oraz kwoty dotacji,</w:t>
      </w:r>
    </w:p>
    <w:p w:rsidR="008F0CEC" w:rsidRPr="00867C59" w:rsidRDefault="008F0CEC">
      <w:pPr>
        <w:widowControl/>
        <w:tabs>
          <w:tab w:val="right" w:pos="284"/>
          <w:tab w:val="left" w:pos="408"/>
        </w:tabs>
        <w:jc w:val="both"/>
      </w:pPr>
      <w:r w:rsidRPr="00867C59">
        <w:t>d)</w:t>
      </w:r>
      <w:r w:rsidRPr="00867C59">
        <w:tab/>
      </w:r>
      <w:r w:rsidR="00F05825">
        <w:t xml:space="preserve"> </w:t>
      </w:r>
      <w:r w:rsidRPr="00867C59">
        <w:t xml:space="preserve">wnioskowanie do Burmistrza Miasta Zakopane o zatwierdzenie dotacji.                                                                                                                                                                                                                                                                                                        </w:t>
      </w:r>
    </w:p>
    <w:p w:rsidR="008F0CEC" w:rsidRPr="00867C59" w:rsidRDefault="008F0CEC">
      <w:pPr>
        <w:widowControl/>
        <w:tabs>
          <w:tab w:val="right" w:pos="284"/>
          <w:tab w:val="left" w:pos="408"/>
        </w:tabs>
        <w:jc w:val="both"/>
      </w:pPr>
      <w:r w:rsidRPr="00867C59">
        <w:t>12.</w:t>
      </w:r>
      <w:r w:rsidRPr="00867C59">
        <w:tab/>
        <w:t xml:space="preserve">Członkowie Komisji rzetelnie i obiektywnie wykonują powierzone czynności, kierując się wyłącznie przepisami prawa, posiadaną wiedzą i doświadczeniem. </w:t>
      </w:r>
    </w:p>
    <w:p w:rsidR="008F0CEC" w:rsidRPr="00867C59" w:rsidRDefault="008F0CEC">
      <w:pPr>
        <w:widowControl/>
        <w:tabs>
          <w:tab w:val="right" w:pos="284"/>
          <w:tab w:val="left" w:pos="408"/>
        </w:tabs>
        <w:jc w:val="both"/>
      </w:pPr>
      <w:r w:rsidRPr="00867C59">
        <w:t>13.</w:t>
      </w:r>
      <w:r w:rsidRPr="00867C59">
        <w:tab/>
        <w:t>Komisja obraduje na posiedzeniu. Za organizację pracy odpowiada Przewodniczący Komisji.</w:t>
      </w:r>
    </w:p>
    <w:p w:rsidR="008F0CEC" w:rsidRPr="00867C59" w:rsidRDefault="008F0CEC">
      <w:pPr>
        <w:widowControl/>
        <w:tabs>
          <w:tab w:val="right" w:pos="284"/>
          <w:tab w:val="left" w:pos="408"/>
        </w:tabs>
        <w:jc w:val="both"/>
      </w:pPr>
      <w:r w:rsidRPr="00867C59">
        <w:t xml:space="preserve">14. Komisja Konkursowa powołana przez Burmistrza Miasta Zakopane, w terminie </w:t>
      </w:r>
    </w:p>
    <w:p w:rsidR="008F0CEC" w:rsidRDefault="00F05825">
      <w:pPr>
        <w:widowControl/>
        <w:tabs>
          <w:tab w:val="right" w:pos="284"/>
          <w:tab w:val="left" w:pos="408"/>
        </w:tabs>
        <w:jc w:val="both"/>
      </w:pPr>
      <w:r>
        <w:t>d</w:t>
      </w:r>
      <w:r w:rsidR="00734D63">
        <w:t>o</w:t>
      </w:r>
      <w:r w:rsidR="00D431EA">
        <w:rPr>
          <w:b/>
        </w:rPr>
        <w:t xml:space="preserve"> </w:t>
      </w:r>
      <w:r w:rsidR="004A6991">
        <w:rPr>
          <w:b/>
        </w:rPr>
        <w:t>1</w:t>
      </w:r>
      <w:r w:rsidR="00A2583D">
        <w:rPr>
          <w:b/>
        </w:rPr>
        <w:t>7</w:t>
      </w:r>
      <w:r w:rsidR="008B3035" w:rsidRPr="008B3035">
        <w:rPr>
          <w:b/>
        </w:rPr>
        <w:t>.0</w:t>
      </w:r>
      <w:r w:rsidR="00D857E3">
        <w:rPr>
          <w:b/>
        </w:rPr>
        <w:t>2</w:t>
      </w:r>
      <w:r w:rsidR="008B3035" w:rsidRPr="008B3035">
        <w:rPr>
          <w:b/>
        </w:rPr>
        <w:t>.</w:t>
      </w:r>
      <w:r w:rsidR="00D431EA" w:rsidRPr="008B3035">
        <w:rPr>
          <w:b/>
        </w:rPr>
        <w:t>20</w:t>
      </w:r>
      <w:r w:rsidR="004A6991">
        <w:rPr>
          <w:b/>
        </w:rPr>
        <w:t>20</w:t>
      </w:r>
      <w:r w:rsidR="00CE0590" w:rsidRPr="008B3035">
        <w:rPr>
          <w:b/>
        </w:rPr>
        <w:t>r.</w:t>
      </w:r>
      <w:r w:rsidR="00734D63" w:rsidRPr="008B3035">
        <w:t xml:space="preserve"> </w:t>
      </w:r>
      <w:r w:rsidR="008F0CEC" w:rsidRPr="00867C59">
        <w:t>rozpatrzy złożone oferty bior</w:t>
      </w:r>
      <w:r w:rsidR="00AB18CB">
        <w:t xml:space="preserve">ąc pod uwagę kryteria formalne </w:t>
      </w:r>
      <w:r w:rsidR="008F0CEC" w:rsidRPr="00867C59">
        <w:t>i merytoryczne:</w:t>
      </w:r>
    </w:p>
    <w:p w:rsidR="008F0CEC" w:rsidRPr="00867C59" w:rsidRDefault="008F0CEC">
      <w:pPr>
        <w:widowControl/>
        <w:tabs>
          <w:tab w:val="right" w:pos="284"/>
          <w:tab w:val="left" w:pos="408"/>
        </w:tabs>
        <w:jc w:val="both"/>
      </w:pPr>
      <w:r w:rsidRPr="008E1427">
        <w:rPr>
          <w:b/>
        </w:rPr>
        <w:t>Ocena formalna oferty</w:t>
      </w:r>
      <w:r w:rsidRPr="00867C59">
        <w:t xml:space="preserve"> (wzór karty oceny formalnej oferty stanowi załącznik nr 4)</w:t>
      </w:r>
    </w:p>
    <w:p w:rsidR="008F0CEC" w:rsidRDefault="008F0CEC" w:rsidP="00A2583D">
      <w:pPr>
        <w:pStyle w:val="Akapitzlist"/>
        <w:numPr>
          <w:ilvl w:val="0"/>
          <w:numId w:val="8"/>
        </w:numPr>
        <w:jc w:val="both"/>
      </w:pPr>
      <w:r w:rsidRPr="00867C59">
        <w:t>Do konkursu należy złożyć prawidłowo wypełniony formularz oferty  zgodny ze wzorem przewidzianym w ustawie o działalności pożyt</w:t>
      </w:r>
      <w:r w:rsidR="00F05825">
        <w:t>ku publicznego i wolontariacie (</w:t>
      </w:r>
      <w:proofErr w:type="spellStart"/>
      <w:r w:rsidR="004A6991">
        <w:t>t.j</w:t>
      </w:r>
      <w:proofErr w:type="spellEnd"/>
      <w:r w:rsidR="004A6991">
        <w:t xml:space="preserve">. </w:t>
      </w:r>
      <w:r w:rsidR="00D857E3" w:rsidRPr="00A2583D">
        <w:rPr>
          <w:rFonts w:eastAsia="Times New Roman"/>
          <w:color w:val="000000"/>
        </w:rPr>
        <w:t>Dz. U. 201</w:t>
      </w:r>
      <w:r w:rsidR="004A6991" w:rsidRPr="00A2583D">
        <w:rPr>
          <w:rFonts w:eastAsia="Times New Roman"/>
          <w:color w:val="000000"/>
        </w:rPr>
        <w:t>9</w:t>
      </w:r>
      <w:r w:rsidR="00D857E3" w:rsidRPr="00A2583D">
        <w:rPr>
          <w:rFonts w:eastAsia="Times New Roman"/>
          <w:color w:val="000000"/>
        </w:rPr>
        <w:t xml:space="preserve"> poz. </w:t>
      </w:r>
      <w:r w:rsidR="00A2583D" w:rsidRPr="00A2583D">
        <w:rPr>
          <w:rFonts w:eastAsia="Times New Roman"/>
          <w:color w:val="000000"/>
        </w:rPr>
        <w:t>688</w:t>
      </w:r>
      <w:r w:rsidR="00D857E3" w:rsidRPr="00A2583D">
        <w:rPr>
          <w:rFonts w:eastAsia="Times New Roman"/>
          <w:color w:val="000000"/>
        </w:rPr>
        <w:t xml:space="preserve"> z późn.zm.</w:t>
      </w:r>
      <w:r w:rsidR="00F05825">
        <w:t>)</w:t>
      </w:r>
      <w:r w:rsidRPr="00867C59">
        <w:t xml:space="preserve"> oraz</w:t>
      </w:r>
      <w:r w:rsidR="00FA5566" w:rsidRPr="00FA5566">
        <w:t xml:space="preserve"> </w:t>
      </w:r>
      <w:r w:rsidR="004A6991" w:rsidRPr="00867C59">
        <w:t xml:space="preserve">w </w:t>
      </w:r>
      <w:r w:rsidR="004A6991">
        <w:t>Rozporządzeniu Przewodniczącego Komitetu do spraw Pożytku Publicznego z dnia 24 października 2018 r. w sprawie wzorów ofert i ramowych wzorów umów dotyczących realizacji zadań publicznych oraz wzorów sprawozdań z wykonania tych zadań /Dz.U.2018 poz.2057/</w:t>
      </w:r>
      <w:r w:rsidRPr="00867C59">
        <w:t xml:space="preserve"> (załącznik nr 1 do ogłoszenia)</w:t>
      </w:r>
      <w:r w:rsidR="00D552F7">
        <w:t>. Nie można modyfikować oferty po jej złożeniu.</w:t>
      </w:r>
    </w:p>
    <w:p w:rsidR="00FA5566" w:rsidRPr="00867C59" w:rsidRDefault="00FA5566" w:rsidP="00FA5566">
      <w:pPr>
        <w:numPr>
          <w:ilvl w:val="0"/>
          <w:numId w:val="8"/>
        </w:numPr>
        <w:tabs>
          <w:tab w:val="right" w:pos="284"/>
          <w:tab w:val="left" w:pos="408"/>
        </w:tabs>
        <w:ind w:left="720" w:hanging="360"/>
        <w:jc w:val="both"/>
      </w:pPr>
      <w:r>
        <w:t>Oferta musi być sporządzona na maszynie do pisania, komputerze lub inną trwałą i czytelną techniką oraz winna być spięta/zszyta/ w sposób zapobiegający dekompletacji.</w:t>
      </w:r>
    </w:p>
    <w:p w:rsidR="008F0CEC" w:rsidRPr="00867C59" w:rsidRDefault="008F0CEC" w:rsidP="007A6051">
      <w:pPr>
        <w:numPr>
          <w:ilvl w:val="0"/>
          <w:numId w:val="8"/>
        </w:numPr>
        <w:tabs>
          <w:tab w:val="right" w:pos="284"/>
          <w:tab w:val="left" w:pos="408"/>
        </w:tabs>
        <w:ind w:left="720" w:hanging="360"/>
        <w:jc w:val="both"/>
      </w:pPr>
      <w:r w:rsidRPr="00867C59">
        <w:t xml:space="preserve">Dwie lub więcej organizacje pozarządowe lub podmioty wymienione w </w:t>
      </w:r>
      <w:r w:rsidR="00876889">
        <w:t>art</w:t>
      </w:r>
      <w:r w:rsidRPr="00867C59">
        <w:t>.3 ust.3 ustawy o działalności pożytku publicznego i o wolontariacie działające wspólnie mogą złożyć ofertę wspólną.</w:t>
      </w:r>
    </w:p>
    <w:p w:rsidR="00AB0C3A" w:rsidRDefault="008F0CEC" w:rsidP="00AB0C3A">
      <w:pPr>
        <w:numPr>
          <w:ilvl w:val="0"/>
          <w:numId w:val="8"/>
        </w:numPr>
        <w:tabs>
          <w:tab w:val="right" w:pos="284"/>
          <w:tab w:val="left" w:pos="408"/>
        </w:tabs>
        <w:ind w:left="720" w:hanging="360"/>
        <w:jc w:val="both"/>
      </w:pPr>
      <w:r w:rsidRPr="00867C59">
        <w:t>Oferta wspólna wskazuje:</w:t>
      </w:r>
    </w:p>
    <w:p w:rsidR="00AB0C3A" w:rsidRDefault="00AB0C3A" w:rsidP="00AB0C3A">
      <w:pPr>
        <w:pStyle w:val="Akapitzlist"/>
        <w:widowControl/>
        <w:numPr>
          <w:ilvl w:val="1"/>
          <w:numId w:val="8"/>
        </w:numPr>
        <w:tabs>
          <w:tab w:val="right" w:pos="284"/>
          <w:tab w:val="left" w:pos="408"/>
        </w:tabs>
        <w:jc w:val="both"/>
      </w:pPr>
      <w:r w:rsidRPr="00867C59">
        <w:lastRenderedPageBreak/>
        <w:t>jakie działania w ramach realizacji zadania publicznego będą wykonywać poszczególne organizacje pozarządowe lub podmioty wymienione w § 3;</w:t>
      </w:r>
    </w:p>
    <w:p w:rsidR="00AB0C3A" w:rsidRDefault="00AB0C3A" w:rsidP="00AB0C3A">
      <w:pPr>
        <w:pStyle w:val="Akapitzlist"/>
        <w:widowControl/>
        <w:numPr>
          <w:ilvl w:val="1"/>
          <w:numId w:val="8"/>
        </w:numPr>
        <w:tabs>
          <w:tab w:val="right" w:pos="284"/>
          <w:tab w:val="left" w:pos="408"/>
        </w:tabs>
        <w:jc w:val="both"/>
      </w:pPr>
      <w:r w:rsidRPr="00867C59">
        <w:t>sposób reprezentacji p</w:t>
      </w:r>
      <w:r>
        <w:t>odmiotów, o których mowa w pkt 3</w:t>
      </w:r>
      <w:r w:rsidRPr="00867C59">
        <w:t>, wobec o</w:t>
      </w:r>
      <w:r>
        <w:t>rganu administracji publicznej.</w:t>
      </w:r>
    </w:p>
    <w:p w:rsidR="00AB0C3A" w:rsidRDefault="00D01881" w:rsidP="00AB0C3A">
      <w:pPr>
        <w:numPr>
          <w:ilvl w:val="0"/>
          <w:numId w:val="8"/>
        </w:numPr>
        <w:tabs>
          <w:tab w:val="right" w:pos="284"/>
          <w:tab w:val="left" w:pos="408"/>
        </w:tabs>
        <w:ind w:left="720" w:hanging="360"/>
        <w:jc w:val="both"/>
      </w:pPr>
      <w:r>
        <w:t>Na każdy rodzaj zadania</w:t>
      </w:r>
      <w:r w:rsidR="008F0CEC" w:rsidRPr="00867C59">
        <w:t xml:space="preserve"> winna zostać złożona oddzielna oferta. Komplet załączników, oświadczeń i dokumentów winien zostać </w:t>
      </w:r>
      <w:r w:rsidR="00054D97">
        <w:t>złożony tylko do jednej z ofert.</w:t>
      </w:r>
      <w:r w:rsidR="00AB0C3A">
        <w:t xml:space="preserve"> Złożona oferta (w tym jej treść) musi bezpośrednio odnosić się do jednego z przedmiotu konkursu wskazanego w ogłoszeniu o konkursie.</w:t>
      </w:r>
    </w:p>
    <w:p w:rsidR="00AB0C3A" w:rsidRDefault="008F0CEC" w:rsidP="00AB0C3A">
      <w:pPr>
        <w:numPr>
          <w:ilvl w:val="0"/>
          <w:numId w:val="8"/>
        </w:numPr>
        <w:tabs>
          <w:tab w:val="right" w:pos="284"/>
          <w:tab w:val="left" w:pos="408"/>
        </w:tabs>
        <w:ind w:left="720" w:hanging="360"/>
        <w:jc w:val="both"/>
      </w:pPr>
      <w:r w:rsidRPr="00867C59">
        <w:t>Oferty złożone na innych drukach lub złożone po terminie zostaną odrzucone z przyczyn formalnych. Wszelkie poprawki i skreślenia na ofercie winny zostać czytelnie naniesione i parafowane przez upoważnioną osobę.</w:t>
      </w:r>
    </w:p>
    <w:p w:rsidR="00AB0C3A" w:rsidRDefault="008F0CEC" w:rsidP="00AB0C3A">
      <w:pPr>
        <w:numPr>
          <w:ilvl w:val="0"/>
          <w:numId w:val="8"/>
        </w:numPr>
        <w:tabs>
          <w:tab w:val="right" w:pos="284"/>
          <w:tab w:val="left" w:pos="408"/>
        </w:tabs>
        <w:ind w:left="720" w:hanging="360"/>
        <w:jc w:val="both"/>
      </w:pPr>
      <w:r w:rsidRPr="00867C59">
        <w:t xml:space="preserve">W oświadczeniu znajdującym się na końcu formularza ofertowego należy dokonać </w:t>
      </w:r>
      <w:r w:rsidR="00D552F7">
        <w:t xml:space="preserve">właściwych </w:t>
      </w:r>
      <w:r w:rsidRPr="00AB0C3A">
        <w:rPr>
          <w:b/>
        </w:rPr>
        <w:t>skreśleń</w:t>
      </w:r>
      <w:r w:rsidRPr="00867C59">
        <w:t xml:space="preserve"> umożliwiających jednoznaczne odczytanie deklaracji oferenta/oferentów.</w:t>
      </w:r>
      <w:r w:rsidR="00AB0C3A">
        <w:t xml:space="preserve"> Uzupełnienie druku oferty w pkt </w:t>
      </w:r>
      <w:r w:rsidR="004A6991">
        <w:t>V.C</w:t>
      </w:r>
      <w:r w:rsidR="00AB0C3A">
        <w:t xml:space="preserve"> w sytuacji, gdy oferent występuje samodzielnie (nie składa oferty wspólnej) będzie kwalifikowane jako błąd formalny</w:t>
      </w:r>
    </w:p>
    <w:p w:rsidR="008F0CEC" w:rsidRPr="00867C59" w:rsidRDefault="008F0CEC" w:rsidP="00AB0C3A">
      <w:pPr>
        <w:numPr>
          <w:ilvl w:val="0"/>
          <w:numId w:val="8"/>
        </w:numPr>
        <w:tabs>
          <w:tab w:val="right" w:pos="284"/>
          <w:tab w:val="left" w:pos="408"/>
        </w:tabs>
        <w:ind w:left="720" w:hanging="360"/>
        <w:jc w:val="both"/>
      </w:pPr>
      <w:r w:rsidRPr="00867C59">
        <w:t>Oferta oraz oświadczenia powinny być podpisane przez upoważnione osoby do składania oświadczeń woli i zaciągania zobowiązań pod rygo</w:t>
      </w:r>
      <w:r w:rsidR="00D01881">
        <w:t>rem nieważności złożonej oferty (czytelny podpis).</w:t>
      </w:r>
      <w:r w:rsidRPr="00867C59">
        <w:t xml:space="preserve"> </w:t>
      </w:r>
    </w:p>
    <w:p w:rsidR="008F0CEC" w:rsidRPr="00867C59" w:rsidRDefault="008F0CEC" w:rsidP="0068486E">
      <w:pPr>
        <w:widowControl/>
        <w:tabs>
          <w:tab w:val="right" w:pos="284"/>
          <w:tab w:val="left" w:pos="408"/>
        </w:tabs>
        <w:jc w:val="both"/>
      </w:pPr>
      <w:r w:rsidRPr="00867C59">
        <w:tab/>
      </w:r>
      <w:r w:rsidRPr="00867C59">
        <w:tab/>
        <w:t>Za osoby uprawnione do składania oświadczeń woli w imieniu oferentów uznaje się:</w:t>
      </w:r>
    </w:p>
    <w:p w:rsidR="00AB18CB" w:rsidRDefault="008F0CEC" w:rsidP="0068486E">
      <w:pPr>
        <w:widowControl/>
        <w:numPr>
          <w:ilvl w:val="0"/>
          <w:numId w:val="16"/>
        </w:numPr>
        <w:tabs>
          <w:tab w:val="right" w:pos="284"/>
          <w:tab w:val="left" w:pos="408"/>
        </w:tabs>
        <w:jc w:val="both"/>
      </w:pPr>
      <w:r w:rsidRPr="00867C59">
        <w:t xml:space="preserve">osoby wskazane do takich czynności w dokumentach podmiotu, uprawnienie to powinno </w:t>
      </w:r>
      <w:r w:rsidR="00AB18CB">
        <w:t xml:space="preserve"> </w:t>
      </w:r>
    </w:p>
    <w:p w:rsidR="008F0CEC" w:rsidRPr="00867C59" w:rsidRDefault="008F0CEC" w:rsidP="0068486E">
      <w:pPr>
        <w:widowControl/>
        <w:tabs>
          <w:tab w:val="right" w:pos="284"/>
          <w:tab w:val="left" w:pos="408"/>
        </w:tabs>
        <w:ind w:left="765"/>
        <w:jc w:val="both"/>
      </w:pPr>
      <w:r w:rsidRPr="00867C59">
        <w:t>być udokumentowane stosowną uchwałą, upoważnieniem właściwego organu lub zapisem w Krajowym Rejestrze Sądowym (KRS) lub innym rejestrze;</w:t>
      </w:r>
    </w:p>
    <w:p w:rsidR="008F0CEC" w:rsidRPr="00867C59" w:rsidRDefault="008F0CEC" w:rsidP="0068486E">
      <w:pPr>
        <w:widowControl/>
        <w:numPr>
          <w:ilvl w:val="0"/>
          <w:numId w:val="16"/>
        </w:numPr>
        <w:tabs>
          <w:tab w:val="right" w:pos="284"/>
          <w:tab w:val="left" w:pos="408"/>
        </w:tabs>
        <w:jc w:val="both"/>
      </w:pPr>
      <w:r w:rsidRPr="00867C59">
        <w:t>osoby legitymujące się odpowiednim pełnomocnictwem udzielonym przez odpowiedni organ, osobę/y  upoważnioną /e do reprezentacji;</w:t>
      </w:r>
    </w:p>
    <w:p w:rsidR="008F0CEC" w:rsidRDefault="008F0CEC" w:rsidP="00FA5566">
      <w:pPr>
        <w:widowControl/>
        <w:numPr>
          <w:ilvl w:val="0"/>
          <w:numId w:val="16"/>
        </w:numPr>
        <w:tabs>
          <w:tab w:val="right" w:pos="284"/>
          <w:tab w:val="left" w:pos="408"/>
        </w:tabs>
        <w:jc w:val="both"/>
      </w:pPr>
      <w:r w:rsidRPr="00867C59">
        <w:t>osoby uprawnione</w:t>
      </w:r>
      <w:r w:rsidR="00FA5566">
        <w:t xml:space="preserve"> na mocy przepisów szczególnych</w:t>
      </w:r>
    </w:p>
    <w:p w:rsidR="00FA5566" w:rsidRPr="00867C59" w:rsidRDefault="00FA5566" w:rsidP="00FA5566">
      <w:pPr>
        <w:widowControl/>
        <w:numPr>
          <w:ilvl w:val="0"/>
          <w:numId w:val="16"/>
        </w:numPr>
        <w:tabs>
          <w:tab w:val="right" w:pos="284"/>
          <w:tab w:val="left" w:pos="408"/>
        </w:tabs>
        <w:jc w:val="both"/>
      </w:pPr>
      <w:r>
        <w:t>terenowe oddziały organizacji (nie posiadające osobowości prawnej) mogą złożyć ofertę wyłącznie za zgodą zarządu głównego organizacji, tj. na podstawie pełnomocnictwa udzielonego przez zarząd główny.</w:t>
      </w:r>
    </w:p>
    <w:p w:rsidR="008F0CEC" w:rsidRPr="00867C59" w:rsidRDefault="008F0CEC" w:rsidP="004B7BE3">
      <w:pPr>
        <w:widowControl/>
        <w:numPr>
          <w:ilvl w:val="0"/>
          <w:numId w:val="17"/>
        </w:numPr>
        <w:tabs>
          <w:tab w:val="right" w:pos="284"/>
          <w:tab w:val="left" w:pos="408"/>
        </w:tabs>
        <w:jc w:val="both"/>
        <w:rPr>
          <w:b/>
          <w:bCs/>
        </w:rPr>
      </w:pPr>
      <w:r w:rsidRPr="00867C59">
        <w:rPr>
          <w:b/>
          <w:bCs/>
        </w:rPr>
        <w:t>Oferty niekompletne lub złożone po upływie terminu określonego przez Burmistrza Miasta nie będą rozpatrywane.</w:t>
      </w:r>
    </w:p>
    <w:p w:rsidR="008F0CEC" w:rsidRPr="00867C59" w:rsidRDefault="008F0CEC" w:rsidP="00AB18CB">
      <w:pPr>
        <w:widowControl/>
        <w:numPr>
          <w:ilvl w:val="0"/>
          <w:numId w:val="17"/>
        </w:numPr>
        <w:tabs>
          <w:tab w:val="right" w:pos="284"/>
          <w:tab w:val="left" w:pos="408"/>
        </w:tabs>
        <w:jc w:val="both"/>
        <w:rPr>
          <w:b/>
          <w:bCs/>
        </w:rPr>
      </w:pPr>
      <w:r w:rsidRPr="00867C59">
        <w:rPr>
          <w:b/>
          <w:bCs/>
        </w:rPr>
        <w:t>Oferty odrzucone ze względów formalnych nie będą poddane ocenie merytorycznej.</w:t>
      </w:r>
    </w:p>
    <w:p w:rsidR="008F0CEC" w:rsidRPr="00867C59" w:rsidRDefault="00DA4E31">
      <w:pPr>
        <w:widowControl/>
        <w:tabs>
          <w:tab w:val="right" w:pos="284"/>
          <w:tab w:val="left" w:pos="408"/>
        </w:tabs>
        <w:jc w:val="both"/>
      </w:pPr>
      <w:r>
        <w:t xml:space="preserve"> </w:t>
      </w:r>
    </w:p>
    <w:p w:rsidR="008F0CEC" w:rsidRPr="00867C59" w:rsidRDefault="008F0CEC">
      <w:pPr>
        <w:widowControl/>
        <w:tabs>
          <w:tab w:val="right" w:pos="284"/>
          <w:tab w:val="left" w:pos="408"/>
        </w:tabs>
        <w:jc w:val="both"/>
      </w:pPr>
      <w:r w:rsidRPr="008E1427">
        <w:rPr>
          <w:b/>
        </w:rPr>
        <w:t>Ocena merytoryczna oferty</w:t>
      </w:r>
      <w:r w:rsidRPr="00867C59">
        <w:t xml:space="preserve">. (wzór karty oceny merytorycznej oferty stanowi załącznik nr 5 </w:t>
      </w:r>
      <w:r w:rsidR="008E1427">
        <w:t xml:space="preserve">i 6 </w:t>
      </w:r>
      <w:r w:rsidRPr="00867C59">
        <w:t>do ogłoszenia)</w:t>
      </w:r>
    </w:p>
    <w:p w:rsidR="008F0CEC" w:rsidRPr="00867C59" w:rsidRDefault="008F0CEC">
      <w:pPr>
        <w:widowControl/>
        <w:tabs>
          <w:tab w:val="right" w:pos="284"/>
          <w:tab w:val="left" w:pos="408"/>
        </w:tabs>
        <w:jc w:val="both"/>
      </w:pPr>
      <w:r w:rsidRPr="00867C59">
        <w:t>1.Komisja Konkursowa ocenia:</w:t>
      </w:r>
    </w:p>
    <w:p w:rsidR="008F0CEC" w:rsidRDefault="008F0CEC">
      <w:pPr>
        <w:widowControl/>
        <w:tabs>
          <w:tab w:val="right" w:pos="284"/>
          <w:tab w:val="left" w:pos="408"/>
        </w:tabs>
        <w:jc w:val="both"/>
      </w:pPr>
      <w:r w:rsidRPr="00867C59">
        <w:t>a)</w:t>
      </w:r>
      <w:r w:rsidR="00606A70">
        <w:t xml:space="preserve"> </w:t>
      </w:r>
      <w:r w:rsidRPr="00867C59">
        <w:tab/>
        <w:t xml:space="preserve">możliwość realizacji zadania publicznego przez oferenta (w szczególności: doświadczenie </w:t>
      </w:r>
      <w:r w:rsidR="00054D97">
        <w:br/>
      </w:r>
      <w:r w:rsidRPr="00867C59">
        <w:t>w realizacji podobnych zadań, przygotowanie merytoryczne i doświadczenie kadry realizującej zadanie)</w:t>
      </w:r>
    </w:p>
    <w:p w:rsidR="00391B91" w:rsidRDefault="00391B91">
      <w:pPr>
        <w:widowControl/>
        <w:tabs>
          <w:tab w:val="right" w:pos="284"/>
          <w:tab w:val="left" w:pos="408"/>
        </w:tabs>
        <w:jc w:val="both"/>
      </w:pPr>
      <w:r>
        <w:t>b) proponowaną</w:t>
      </w:r>
      <w:r w:rsidRPr="00391B91">
        <w:t xml:space="preserve"> jakość wykonania zadania i kwalifikacje osób, przy udziale których oferent będzie realizował zad</w:t>
      </w:r>
      <w:r>
        <w:t>anie</w:t>
      </w:r>
    </w:p>
    <w:p w:rsidR="00391B91" w:rsidRPr="00867C59" w:rsidRDefault="00391B91">
      <w:pPr>
        <w:widowControl/>
        <w:tabs>
          <w:tab w:val="right" w:pos="284"/>
          <w:tab w:val="left" w:pos="408"/>
        </w:tabs>
        <w:jc w:val="both"/>
      </w:pPr>
      <w:r>
        <w:t>c) realizację</w:t>
      </w:r>
      <w:r w:rsidRPr="00391B91">
        <w:t xml:space="preserve"> zleconych zadań publicznych przez oferenta w latach poprzednich (rzetelność, terminowość oraz sposób rozliczenia otrzymanych środków)</w:t>
      </w:r>
    </w:p>
    <w:p w:rsidR="008F0CEC" w:rsidRPr="00867C59" w:rsidRDefault="00391B91">
      <w:pPr>
        <w:widowControl/>
        <w:tabs>
          <w:tab w:val="right" w:pos="284"/>
          <w:tab w:val="left" w:pos="408"/>
        </w:tabs>
        <w:jc w:val="both"/>
      </w:pPr>
      <w:r>
        <w:t>d</w:t>
      </w:r>
      <w:r w:rsidR="008F0CEC" w:rsidRPr="00867C59">
        <w:t>)</w:t>
      </w:r>
      <w:r w:rsidR="008F0CEC" w:rsidRPr="00867C59">
        <w:tab/>
      </w:r>
      <w:r>
        <w:t xml:space="preserve"> przedstawioną kalkulację</w:t>
      </w:r>
      <w:r w:rsidR="008F0CEC" w:rsidRPr="00867C59">
        <w:t xml:space="preserve"> kosztów realizacji zadania, w tym w odniesieniu do zakresu rzeczowego (efektywność, oszczędność, rzetelność, poprawność i kompletność)</w:t>
      </w:r>
    </w:p>
    <w:p w:rsidR="008F0CEC" w:rsidRPr="00867C59" w:rsidRDefault="00391B91">
      <w:pPr>
        <w:widowControl/>
        <w:tabs>
          <w:tab w:val="right" w:pos="284"/>
          <w:tab w:val="left" w:pos="408"/>
        </w:tabs>
        <w:jc w:val="both"/>
      </w:pPr>
      <w:r>
        <w:t>e</w:t>
      </w:r>
      <w:r w:rsidR="008F0CEC" w:rsidRPr="00867C59">
        <w:t>)</w:t>
      </w:r>
      <w:r>
        <w:t xml:space="preserve"> </w:t>
      </w:r>
      <w:r w:rsidR="00405CC6">
        <w:t>wysokość</w:t>
      </w:r>
      <w:r w:rsidR="008F0CEC" w:rsidRPr="00867C59">
        <w:tab/>
        <w:t>planow</w:t>
      </w:r>
      <w:r w:rsidR="00405CC6">
        <w:t>anego</w:t>
      </w:r>
      <w:r w:rsidR="008F0CEC" w:rsidRPr="00867C59">
        <w:t xml:space="preserve"> przez oferenta udział</w:t>
      </w:r>
      <w:r w:rsidR="00405CC6">
        <w:t>u</w:t>
      </w:r>
      <w:r w:rsidR="008F0CEC" w:rsidRPr="00867C59">
        <w:t xml:space="preserve"> środków finansowych własnych lub środków pochodzących z innych źródeł na realizację zadania;</w:t>
      </w:r>
    </w:p>
    <w:p w:rsidR="00391B91" w:rsidRDefault="00391B91">
      <w:pPr>
        <w:widowControl/>
        <w:tabs>
          <w:tab w:val="right" w:pos="284"/>
          <w:tab w:val="left" w:pos="408"/>
        </w:tabs>
        <w:jc w:val="both"/>
      </w:pPr>
      <w:r>
        <w:lastRenderedPageBreak/>
        <w:t>f</w:t>
      </w:r>
      <w:r w:rsidR="008F0CEC" w:rsidRPr="00867C59">
        <w:t>)</w:t>
      </w:r>
      <w:r w:rsidR="008F0CEC" w:rsidRPr="00867C59">
        <w:tab/>
      </w:r>
      <w:r>
        <w:t xml:space="preserve"> </w:t>
      </w:r>
      <w:r w:rsidR="008F0CEC" w:rsidRPr="00867C59">
        <w:t>planowany przez oferenta, wkład rzeczowy, osobowy, w tym świadczenia wolontariuszy</w:t>
      </w:r>
      <w:r w:rsidR="008F0CEC" w:rsidRPr="00867C59">
        <w:br/>
        <w:t xml:space="preserve"> i praca społeczna członków</w:t>
      </w:r>
      <w:r w:rsidR="00AF6B5A">
        <w:t>;</w:t>
      </w:r>
    </w:p>
    <w:p w:rsidR="00AF6B5A" w:rsidRPr="00867C59" w:rsidRDefault="00AF6B5A">
      <w:pPr>
        <w:widowControl/>
        <w:tabs>
          <w:tab w:val="right" w:pos="284"/>
          <w:tab w:val="left" w:pos="408"/>
        </w:tabs>
        <w:jc w:val="both"/>
      </w:pPr>
      <w:r>
        <w:t xml:space="preserve">g) </w:t>
      </w:r>
      <w:r w:rsidR="00D22B5D">
        <w:t>merytoryczna wartość oferty, jej zbieżność z hierarchią potrzeb i zadań Gminy Miasta Zakopane, korzyści płynące dla mieszkańców.</w:t>
      </w:r>
    </w:p>
    <w:p w:rsidR="008F0CEC" w:rsidRPr="00867C59" w:rsidRDefault="00AB18CB">
      <w:pPr>
        <w:jc w:val="both"/>
      </w:pPr>
      <w:r>
        <w:t xml:space="preserve">2. </w:t>
      </w:r>
      <w:r w:rsidR="008F0CEC" w:rsidRPr="00867C59">
        <w:t>Komisja konkursowa może o</w:t>
      </w:r>
      <w:r w:rsidR="00606A70">
        <w:t xml:space="preserve">dmówić rekomendacji dla oferty </w:t>
      </w:r>
      <w:r w:rsidR="008F0CEC" w:rsidRPr="00867C59">
        <w:t xml:space="preserve">w szczególności z powodu np. zadłużenia </w:t>
      </w:r>
      <w:r w:rsidR="00656553">
        <w:t xml:space="preserve">oferenta </w:t>
      </w:r>
      <w:r w:rsidR="008F0CEC" w:rsidRPr="00867C59">
        <w:t xml:space="preserve">względem miasta Zakopane, jakości realizacji zadań zleconych podmiotowi uprawnionemu w poprzednim okresie w tym rzetelności i terminowości oraz sposobu rozliczenia otrzymanych na ten cel środków (o ile podmiot realizował już zadania ze środków Miasta), </w:t>
      </w:r>
    </w:p>
    <w:p w:rsidR="008F0CEC" w:rsidRPr="00867C59" w:rsidRDefault="00AB18CB">
      <w:pPr>
        <w:widowControl/>
        <w:tabs>
          <w:tab w:val="right" w:pos="284"/>
          <w:tab w:val="left" w:pos="408"/>
        </w:tabs>
        <w:jc w:val="both"/>
      </w:pPr>
      <w:r>
        <w:t>3</w:t>
      </w:r>
      <w:r w:rsidR="008F0CEC" w:rsidRPr="00867C59">
        <w:t>.</w:t>
      </w:r>
      <w:r w:rsidR="008F0CEC" w:rsidRPr="00867C59">
        <w:tab/>
      </w:r>
      <w:r w:rsidR="00606A70">
        <w:t xml:space="preserve"> </w:t>
      </w:r>
      <w:r w:rsidR="008F0CEC" w:rsidRPr="00867C59">
        <w:t xml:space="preserve">Oceny projektu dokonuje </w:t>
      </w:r>
      <w:r w:rsidR="00F302A0">
        <w:t xml:space="preserve">indywidualnie </w:t>
      </w:r>
      <w:r w:rsidR="008F0CEC" w:rsidRPr="00867C59">
        <w:t>każdy członek Komisji. Ustala się dla poszczególnych kryteriów punkta</w:t>
      </w:r>
      <w:r w:rsidR="00FF02E2">
        <w:t>cję, zgodnie z załącznikiem nr 5</w:t>
      </w:r>
      <w:r w:rsidR="008F0CEC" w:rsidRPr="00867C59">
        <w:t xml:space="preserve"> do ogłoszenia. Następnie Komisja przystępuje do ogólnej</w:t>
      </w:r>
      <w:r w:rsidR="00F302A0">
        <w:t xml:space="preserve"> (wspólnej)</w:t>
      </w:r>
      <w:r w:rsidR="008F0CEC" w:rsidRPr="00867C59">
        <w:t xml:space="preserve"> oce</w:t>
      </w:r>
      <w:r w:rsidR="00FF02E2">
        <w:t>ny merytorycznej (załącznik nr 6</w:t>
      </w:r>
      <w:r w:rsidR="008F0CEC" w:rsidRPr="00867C59">
        <w:t>) biorąc pod uwagę sumę punktów p</w:t>
      </w:r>
      <w:r w:rsidR="008E1427">
        <w:t>oszczególnych członków komisji.</w:t>
      </w:r>
    </w:p>
    <w:p w:rsidR="008F0CEC" w:rsidRPr="00867C59" w:rsidRDefault="00AB18CB">
      <w:pPr>
        <w:widowControl/>
        <w:tabs>
          <w:tab w:val="right" w:pos="284"/>
          <w:tab w:val="left" w:pos="408"/>
        </w:tabs>
        <w:jc w:val="both"/>
      </w:pPr>
      <w:r>
        <w:t>4.</w:t>
      </w:r>
      <w:r w:rsidR="008F0CEC" w:rsidRPr="00867C59">
        <w:t>Komisja w trakcie oceny wniosków może prosić podmioty o dodatkowe informacje-wyjaśnienia</w:t>
      </w:r>
      <w:r w:rsidR="00656553">
        <w:t xml:space="preserve"> bez możliwości dokonywania uzupełnienia błędów formalnych.</w:t>
      </w:r>
    </w:p>
    <w:p w:rsidR="008F0CEC" w:rsidRPr="00867C59" w:rsidRDefault="00AB18CB" w:rsidP="00AB18CB">
      <w:pPr>
        <w:widowControl/>
        <w:tabs>
          <w:tab w:val="right" w:pos="284"/>
          <w:tab w:val="left" w:pos="408"/>
        </w:tabs>
        <w:jc w:val="both"/>
      </w:pPr>
      <w:r>
        <w:t>5.</w:t>
      </w:r>
      <w:r w:rsidR="00606A70">
        <w:t xml:space="preserve"> </w:t>
      </w:r>
      <w:r w:rsidR="008F0CEC" w:rsidRPr="00867C59">
        <w:t>Komisja, biorąc pod uwagę ilość uzyskanych punktów</w:t>
      </w:r>
      <w:r w:rsidR="00FF02E2">
        <w:t xml:space="preserve"> oraz</w:t>
      </w:r>
      <w:r w:rsidR="008E1427">
        <w:t xml:space="preserve"> </w:t>
      </w:r>
      <w:r w:rsidR="008E1427" w:rsidRPr="008E1427">
        <w:t>wysokość środków publicznych przeznaczonych na realizację zadań (zgodnie z podziałem na poszczególne zadania</w:t>
      </w:r>
      <w:r w:rsidR="008E1427">
        <w:t>)</w:t>
      </w:r>
      <w:r w:rsidR="008F0CEC" w:rsidRPr="00867C59">
        <w:t>, rozstrzyga konkurs zwykłą większością głosów, w obecności co najmniej połowy składu Komisji. W wypadku uzyskania równej ilości punktów decyduje głos Przewodniczącego Komisji.</w:t>
      </w:r>
    </w:p>
    <w:p w:rsidR="008F0CEC" w:rsidRPr="00867C59" w:rsidRDefault="00AB18CB">
      <w:pPr>
        <w:widowControl/>
        <w:tabs>
          <w:tab w:val="right" w:pos="284"/>
          <w:tab w:val="left" w:pos="408"/>
        </w:tabs>
        <w:jc w:val="both"/>
      </w:pPr>
      <w:r>
        <w:t>6.</w:t>
      </w:r>
      <w:r w:rsidR="008F0CEC" w:rsidRPr="00867C59">
        <w:tab/>
      </w:r>
      <w:r w:rsidR="00606A70">
        <w:t xml:space="preserve"> </w:t>
      </w:r>
      <w:r w:rsidR="00656553">
        <w:t>Komisja może nie rekomendować przyznania</w:t>
      </w:r>
      <w:r w:rsidR="008F0CEC" w:rsidRPr="00867C59">
        <w:t xml:space="preserve"> dotacji, jeżeli uzna</w:t>
      </w:r>
      <w:r w:rsidR="00606A70">
        <w:t xml:space="preserve">, że żadna ze zgłoszonych ofert </w:t>
      </w:r>
      <w:r w:rsidR="008F0CEC" w:rsidRPr="00867C59">
        <w:t>nie spełnia wymaganych kryteriów.</w:t>
      </w:r>
    </w:p>
    <w:p w:rsidR="00606A70" w:rsidRDefault="00AB18CB">
      <w:pPr>
        <w:widowControl/>
        <w:tabs>
          <w:tab w:val="right" w:pos="284"/>
          <w:tab w:val="left" w:pos="408"/>
        </w:tabs>
        <w:jc w:val="both"/>
      </w:pPr>
      <w:r>
        <w:t>7</w:t>
      </w:r>
      <w:r w:rsidR="008F0CEC" w:rsidRPr="00867C59">
        <w:t>.</w:t>
      </w:r>
      <w:r w:rsidR="00606A70">
        <w:t xml:space="preserve"> </w:t>
      </w:r>
      <w:r w:rsidR="008F0CEC" w:rsidRPr="00867C59">
        <w:t>Komisja sporządza protokół konkursu, podpisywany przez Członków Komisji oraz listę podmiotów i przedstawia je Burmistrzowi Miasta Zakopane wraz ze swoją rekomendacją.</w:t>
      </w:r>
    </w:p>
    <w:p w:rsidR="008F0CEC" w:rsidRPr="00867C59" w:rsidRDefault="00AB18CB">
      <w:pPr>
        <w:widowControl/>
        <w:tabs>
          <w:tab w:val="right" w:pos="284"/>
          <w:tab w:val="left" w:pos="408"/>
        </w:tabs>
        <w:jc w:val="both"/>
      </w:pPr>
      <w:r>
        <w:t>8.</w:t>
      </w:r>
      <w:r w:rsidR="00606A70">
        <w:t xml:space="preserve"> </w:t>
      </w:r>
      <w:r w:rsidR="008F0CEC" w:rsidRPr="00867C59">
        <w:t xml:space="preserve">Protokół zawiera ocenę ofert wraz z podaniem ilości otrzymanych punktów i wielkością </w:t>
      </w:r>
      <w:r w:rsidR="00887FF3">
        <w:t>rekomendowanej</w:t>
      </w:r>
      <w:r w:rsidR="008F0CEC" w:rsidRPr="00867C59">
        <w:t xml:space="preserve"> dotacji.</w:t>
      </w:r>
    </w:p>
    <w:p w:rsidR="008F0CEC" w:rsidRPr="00867C59" w:rsidRDefault="00AB18CB">
      <w:pPr>
        <w:widowControl/>
        <w:tabs>
          <w:tab w:val="right" w:pos="284"/>
          <w:tab w:val="left" w:pos="408"/>
        </w:tabs>
        <w:jc w:val="both"/>
      </w:pPr>
      <w:r>
        <w:t>9</w:t>
      </w:r>
      <w:r w:rsidR="008F0CEC" w:rsidRPr="00867C59">
        <w:t>.</w:t>
      </w:r>
      <w:r w:rsidR="00606A70">
        <w:t xml:space="preserve"> </w:t>
      </w:r>
      <w:r w:rsidR="008F0CEC" w:rsidRPr="00867C59">
        <w:t>Burmistrz Miasta Zakopane po zapoznaniu się z rekomendacją ofert przedstawioną przez Komisję dokona przyznania środków. Burmistrz Miasta Zakopane nie jest  związany opinią Komisji.</w:t>
      </w:r>
    </w:p>
    <w:p w:rsidR="008F0CEC" w:rsidRPr="00867C59" w:rsidRDefault="00AB18CB">
      <w:pPr>
        <w:widowControl/>
        <w:tabs>
          <w:tab w:val="right" w:pos="284"/>
          <w:tab w:val="left" w:pos="408"/>
        </w:tabs>
        <w:jc w:val="both"/>
      </w:pPr>
      <w:r>
        <w:t>10</w:t>
      </w:r>
      <w:r w:rsidR="008F0CEC" w:rsidRPr="00867C59">
        <w:t>.</w:t>
      </w:r>
      <w:r w:rsidR="00606A70">
        <w:t xml:space="preserve"> </w:t>
      </w:r>
      <w:r w:rsidR="008F0CEC" w:rsidRPr="00867C59">
        <w:t xml:space="preserve">Złożenie oferty nie jest równoznaczne z zapewnieniem przyznania dotacji lub przyznaniem dotacji w wysokości </w:t>
      </w:r>
      <w:r w:rsidR="00656553">
        <w:t>zawnioskowanej</w:t>
      </w:r>
      <w:r w:rsidR="00887FF3">
        <w:t xml:space="preserve"> przez oferenta.</w:t>
      </w:r>
    </w:p>
    <w:p w:rsidR="008F0CEC" w:rsidRPr="00867C59" w:rsidRDefault="008F0CEC">
      <w:pPr>
        <w:widowControl/>
        <w:tabs>
          <w:tab w:val="right" w:pos="284"/>
          <w:tab w:val="left" w:pos="408"/>
        </w:tabs>
        <w:jc w:val="both"/>
      </w:pPr>
    </w:p>
    <w:p w:rsidR="008F0CEC" w:rsidRPr="007D2BFB" w:rsidRDefault="007D2BFB" w:rsidP="007D2BFB">
      <w:pPr>
        <w:widowControl/>
        <w:jc w:val="both"/>
        <w:rPr>
          <w:b/>
          <w:bCs/>
        </w:rPr>
      </w:pPr>
      <w:r>
        <w:rPr>
          <w:b/>
          <w:bCs/>
        </w:rPr>
        <w:t>VII. Wyniki konkursu</w:t>
      </w:r>
    </w:p>
    <w:p w:rsidR="008F0CEC" w:rsidRPr="00867C59" w:rsidRDefault="008F0CEC">
      <w:pPr>
        <w:widowControl/>
        <w:jc w:val="both"/>
      </w:pPr>
      <w:r w:rsidRPr="00867C59">
        <w:t>1.</w:t>
      </w:r>
      <w:r w:rsidR="00606A70">
        <w:t xml:space="preserve"> </w:t>
      </w:r>
      <w:r w:rsidRPr="00867C59">
        <w:t>Burmistrz Miasta Zakopane informuje o wynikach konkursu poprzez rozplakatowanie na tablicy ogłoszeń Urzędu Miasta Zakopane i umieszczenie na stronie internetowej Urzędu Miasta Zakopane.</w:t>
      </w:r>
    </w:p>
    <w:p w:rsidR="004B7BE3" w:rsidRDefault="008F0CEC">
      <w:pPr>
        <w:widowControl/>
        <w:jc w:val="both"/>
      </w:pPr>
      <w:r w:rsidRPr="00867C59">
        <w:t>2.</w:t>
      </w:r>
      <w:r w:rsidR="00606A70">
        <w:t xml:space="preserve"> </w:t>
      </w:r>
      <w:r w:rsidR="004B7BE3">
        <w:t xml:space="preserve">O wynikach konkursu zainteresowane podmioty zostaną powiadomione e-mailem w terminie 7 dni od jego rozstrzygnięcia. </w:t>
      </w:r>
    </w:p>
    <w:p w:rsidR="00606A70" w:rsidRDefault="008F0CEC">
      <w:pPr>
        <w:widowControl/>
        <w:jc w:val="both"/>
      </w:pPr>
      <w:r w:rsidRPr="00867C59">
        <w:t>3.</w:t>
      </w:r>
      <w:r w:rsidR="00606A70">
        <w:t xml:space="preserve"> </w:t>
      </w:r>
      <w:r w:rsidR="00F302A0">
        <w:t xml:space="preserve">Nie przysługuje prawo odwołania od </w:t>
      </w:r>
      <w:r w:rsidRPr="00867C59">
        <w:t>nierozpoznania oferty ze względu na jej uchybienia, odmowy przyznania dotacji lub przyznania jej w mniejszej wysokości niż wnioskowanej</w:t>
      </w:r>
      <w:r w:rsidR="00F302A0">
        <w:t>.</w:t>
      </w:r>
      <w:r w:rsidRPr="00867C59">
        <w:t xml:space="preserve"> </w:t>
      </w:r>
    </w:p>
    <w:p w:rsidR="008F0CEC" w:rsidRPr="00867C59" w:rsidRDefault="008F0CEC">
      <w:pPr>
        <w:widowControl/>
        <w:jc w:val="both"/>
      </w:pPr>
      <w:r w:rsidRPr="00867C59">
        <w:t>4.</w:t>
      </w:r>
      <w:r w:rsidR="00606A70">
        <w:t xml:space="preserve"> </w:t>
      </w:r>
      <w:r w:rsidRPr="00867C59">
        <w:t>Każdy</w:t>
      </w:r>
      <w:r w:rsidR="003F5AD6">
        <w:t xml:space="preserve"> wnioskodawca</w:t>
      </w:r>
      <w:r w:rsidRPr="00867C59">
        <w:t>, w terminie 30 dni od dnia ogłoszenia wyników konkursu, może żądać uzasadnienia wyboru lub odrzucenia oferty.</w:t>
      </w:r>
    </w:p>
    <w:p w:rsidR="008F0CEC" w:rsidRPr="00867C59" w:rsidRDefault="008F0CEC">
      <w:pPr>
        <w:widowControl/>
        <w:jc w:val="both"/>
      </w:pPr>
      <w:r w:rsidRPr="00867C59">
        <w:t>5.</w:t>
      </w:r>
      <w:r w:rsidR="00606A70">
        <w:t xml:space="preserve"> </w:t>
      </w:r>
      <w:r w:rsidRPr="00867C59">
        <w:t>Konkurs na poszczególne zadania może zostać p</w:t>
      </w:r>
      <w:r w:rsidR="00F302A0">
        <w:t xml:space="preserve">rzeprowadzony w innym terminie </w:t>
      </w:r>
      <w:r w:rsidR="00F302A0">
        <w:br/>
      </w:r>
      <w:r w:rsidRPr="00867C59">
        <w:t>w przypadku niezłożenia ofert lub nie rozstrzygnięcia zadań w konkursie.</w:t>
      </w:r>
    </w:p>
    <w:p w:rsidR="00DA4E31" w:rsidRPr="00B220B7" w:rsidRDefault="00DA4E31">
      <w:pPr>
        <w:widowControl/>
        <w:jc w:val="both"/>
        <w:rPr>
          <w:color w:val="FF0000"/>
        </w:rPr>
      </w:pPr>
    </w:p>
    <w:p w:rsidR="007D2BFB" w:rsidRPr="00D12760" w:rsidRDefault="008F0CEC">
      <w:pPr>
        <w:widowControl/>
        <w:jc w:val="both"/>
        <w:rPr>
          <w:b/>
          <w:bCs/>
        </w:rPr>
      </w:pPr>
      <w:r w:rsidRPr="00D12760">
        <w:rPr>
          <w:b/>
          <w:bCs/>
        </w:rPr>
        <w:t>VIII. Informacja o zrealizowanych w roku poprzednim zadaniach publicznych tego samego rodzaju i związanych z tym kosztami.</w:t>
      </w:r>
    </w:p>
    <w:p w:rsidR="008F0CEC" w:rsidRPr="00D12760" w:rsidRDefault="00D431EA">
      <w:pPr>
        <w:widowControl/>
        <w:jc w:val="both"/>
      </w:pPr>
      <w:r w:rsidRPr="00D12760">
        <w:lastRenderedPageBreak/>
        <w:t>W roku 201</w:t>
      </w:r>
      <w:r w:rsidR="0095560C">
        <w:t>9</w:t>
      </w:r>
      <w:r w:rsidR="008F0CEC" w:rsidRPr="00D12760">
        <w:t xml:space="preserve"> na przedmiotowe zadania zostały przeznaczone środki w wysokości </w:t>
      </w:r>
      <w:r w:rsidR="0095560C">
        <w:t>40</w:t>
      </w:r>
      <w:r w:rsidR="00114B7D" w:rsidRPr="00D12760">
        <w:rPr>
          <w:bCs/>
        </w:rPr>
        <w:t>0</w:t>
      </w:r>
      <w:r w:rsidR="00791215" w:rsidRPr="00D12760">
        <w:rPr>
          <w:bCs/>
        </w:rPr>
        <w:t>.</w:t>
      </w:r>
      <w:r w:rsidR="00354F99" w:rsidRPr="00D12760">
        <w:rPr>
          <w:bCs/>
        </w:rPr>
        <w:t>000</w:t>
      </w:r>
      <w:r w:rsidR="008F0CEC" w:rsidRPr="00D12760">
        <w:rPr>
          <w:bCs/>
        </w:rPr>
        <w:t xml:space="preserve"> </w:t>
      </w:r>
      <w:r w:rsidR="00AF210C" w:rsidRPr="00D12760">
        <w:t>zł</w:t>
      </w:r>
      <w:r w:rsidR="00791215" w:rsidRPr="00D12760">
        <w:t>otych.</w:t>
      </w:r>
      <w:r w:rsidR="00BB3F05" w:rsidRPr="00D12760">
        <w:t xml:space="preserve"> Kwota zrealizowana </w:t>
      </w:r>
      <w:r w:rsidR="00D857E3">
        <w:t>3</w:t>
      </w:r>
      <w:r w:rsidR="0080767E">
        <w:t>77</w:t>
      </w:r>
      <w:r w:rsidR="00354F99" w:rsidRPr="00D12760">
        <w:t>.</w:t>
      </w:r>
      <w:r w:rsidR="0080767E">
        <w:t>75</w:t>
      </w:r>
      <w:r w:rsidR="00354F99" w:rsidRPr="00D12760">
        <w:t>0</w:t>
      </w:r>
      <w:r w:rsidR="00684ED9" w:rsidRPr="00D12760">
        <w:t xml:space="preserve"> </w:t>
      </w:r>
      <w:r w:rsidR="00BB3F05" w:rsidRPr="00D12760">
        <w:t xml:space="preserve">zł. </w:t>
      </w:r>
      <w:r w:rsidR="00257EEA">
        <w:t>27</w:t>
      </w:r>
      <w:r w:rsidR="00684ED9" w:rsidRPr="00D12760">
        <w:t xml:space="preserve"> zadań zostało zrealizowanych przez 1</w:t>
      </w:r>
      <w:r w:rsidR="0080767E">
        <w:t>7</w:t>
      </w:r>
      <w:r w:rsidR="008F0CEC" w:rsidRPr="00D12760">
        <w:t xml:space="preserve"> podmiotów w następujący sposób:</w:t>
      </w:r>
    </w:p>
    <w:p w:rsidR="00AF210C" w:rsidRPr="00D12760" w:rsidRDefault="008F0CEC" w:rsidP="007A6051">
      <w:pPr>
        <w:numPr>
          <w:ilvl w:val="0"/>
          <w:numId w:val="9"/>
        </w:numPr>
        <w:ind w:left="360" w:hanging="360"/>
        <w:jc w:val="both"/>
      </w:pPr>
      <w:r w:rsidRPr="00D12760">
        <w:t xml:space="preserve">Organizacja festiwali, koncertów, konkursów, przeglądów, plenerów, warsztatów, konferencji, wystaw artystycznych i historycznych oraz spektakli teatralnych- </w:t>
      </w:r>
      <w:r w:rsidRPr="00D12760">
        <w:br/>
      </w:r>
      <w:r w:rsidR="00D857E3">
        <w:rPr>
          <w:bCs/>
        </w:rPr>
        <w:t>1</w:t>
      </w:r>
      <w:r w:rsidR="0080767E">
        <w:rPr>
          <w:bCs/>
        </w:rPr>
        <w:t>62</w:t>
      </w:r>
      <w:r w:rsidR="00D857E3">
        <w:rPr>
          <w:bCs/>
        </w:rPr>
        <w:t>.</w:t>
      </w:r>
      <w:r w:rsidR="0080767E">
        <w:rPr>
          <w:bCs/>
        </w:rPr>
        <w:t>0</w:t>
      </w:r>
      <w:r w:rsidR="00D857E3">
        <w:rPr>
          <w:bCs/>
        </w:rPr>
        <w:t>00</w:t>
      </w:r>
      <w:r w:rsidR="00AF210C" w:rsidRPr="00D12760">
        <w:rPr>
          <w:bCs/>
        </w:rPr>
        <w:t xml:space="preserve"> </w:t>
      </w:r>
      <w:r w:rsidRPr="00D12760">
        <w:rPr>
          <w:bCs/>
        </w:rPr>
        <w:t>zł</w:t>
      </w:r>
      <w:r w:rsidRPr="00D12760">
        <w:t xml:space="preserve">, co stanowiło </w:t>
      </w:r>
      <w:r w:rsidR="0080767E">
        <w:t>42,8</w:t>
      </w:r>
      <w:r w:rsidR="00F05DA8">
        <w:t>8</w:t>
      </w:r>
      <w:r w:rsidR="00AF210C" w:rsidRPr="00D12760">
        <w:t>%</w:t>
      </w:r>
      <w:r w:rsidR="00354F99" w:rsidRPr="00D12760">
        <w:t>.</w:t>
      </w:r>
    </w:p>
    <w:p w:rsidR="00BB3F05" w:rsidRPr="00D12760" w:rsidRDefault="008F0CEC" w:rsidP="00D857E3">
      <w:pPr>
        <w:numPr>
          <w:ilvl w:val="0"/>
          <w:numId w:val="9"/>
        </w:numPr>
        <w:ind w:left="360" w:hanging="360"/>
        <w:jc w:val="both"/>
      </w:pPr>
      <w:r w:rsidRPr="00D12760">
        <w:t>Wydawanie niekomercyjnych, niskonakładowych książek i czasopism –</w:t>
      </w:r>
      <w:r w:rsidR="0080767E">
        <w:t>41.100</w:t>
      </w:r>
      <w:r w:rsidRPr="00D12760">
        <w:rPr>
          <w:bCs/>
        </w:rPr>
        <w:t xml:space="preserve">,00 zł  </w:t>
      </w:r>
      <w:r w:rsidRPr="00D12760">
        <w:rPr>
          <w:bCs/>
        </w:rPr>
        <w:br/>
      </w:r>
      <w:r w:rsidRPr="00D12760">
        <w:t xml:space="preserve">co stanowiło </w:t>
      </w:r>
      <w:r w:rsidR="0080767E">
        <w:t>10,88</w:t>
      </w:r>
      <w:r w:rsidRPr="00D12760">
        <w:rPr>
          <w:bCs/>
        </w:rPr>
        <w:t>%.</w:t>
      </w:r>
    </w:p>
    <w:p w:rsidR="008F0CEC" w:rsidRPr="00D12760" w:rsidRDefault="008F0CEC" w:rsidP="007A6051">
      <w:pPr>
        <w:numPr>
          <w:ilvl w:val="0"/>
          <w:numId w:val="9"/>
        </w:numPr>
        <w:ind w:left="360" w:hanging="360"/>
        <w:jc w:val="both"/>
      </w:pPr>
      <w:r w:rsidRPr="00D12760">
        <w:t>Organizacja i</w:t>
      </w:r>
      <w:r w:rsidR="00B647C5" w:rsidRPr="00D12760">
        <w:t xml:space="preserve"> prowadzenie amatorskiego ruchu </w:t>
      </w:r>
      <w:r w:rsidRPr="00D12760">
        <w:t xml:space="preserve">artystycznego i twórczości ludowej -  </w:t>
      </w:r>
      <w:r w:rsidR="00F05DA8">
        <w:t>34.000</w:t>
      </w:r>
      <w:r w:rsidR="00114B7D" w:rsidRPr="00D12760">
        <w:rPr>
          <w:bCs/>
        </w:rPr>
        <w:t>,00</w:t>
      </w:r>
      <w:r w:rsidR="00AF210C" w:rsidRPr="00D12760">
        <w:rPr>
          <w:bCs/>
        </w:rPr>
        <w:t xml:space="preserve"> zł, </w:t>
      </w:r>
      <w:r w:rsidRPr="00D12760">
        <w:t xml:space="preserve">co stanowiło </w:t>
      </w:r>
      <w:r w:rsidR="00F05DA8">
        <w:t>9</w:t>
      </w:r>
      <w:r w:rsidRPr="00D12760">
        <w:rPr>
          <w:bCs/>
        </w:rPr>
        <w:t>%.</w:t>
      </w:r>
    </w:p>
    <w:p w:rsidR="008F0CEC" w:rsidRPr="00D12760" w:rsidRDefault="008F0CEC" w:rsidP="007A6051">
      <w:pPr>
        <w:numPr>
          <w:ilvl w:val="0"/>
          <w:numId w:val="9"/>
        </w:numPr>
        <w:ind w:left="360" w:hanging="360"/>
        <w:jc w:val="both"/>
      </w:pPr>
      <w:r w:rsidRPr="00D12760">
        <w:t>Upowszechnianie, promocja i popularyzacja kultury i sztuki –</w:t>
      </w:r>
      <w:r w:rsidR="00BB3F05" w:rsidRPr="00D12760">
        <w:t xml:space="preserve"> </w:t>
      </w:r>
      <w:r w:rsidR="00F05DA8">
        <w:t>99.750</w:t>
      </w:r>
      <w:r w:rsidR="00D857E3">
        <w:t>,</w:t>
      </w:r>
      <w:r w:rsidR="00114B7D" w:rsidRPr="00D12760">
        <w:rPr>
          <w:bCs/>
        </w:rPr>
        <w:t>00 zł</w:t>
      </w:r>
      <w:r w:rsidR="00AF210C" w:rsidRPr="00D12760">
        <w:rPr>
          <w:bCs/>
        </w:rPr>
        <w:t xml:space="preserve"> </w:t>
      </w:r>
      <w:r w:rsidRPr="00D12760">
        <w:t xml:space="preserve">co stanowiło </w:t>
      </w:r>
      <w:r w:rsidR="00354F99" w:rsidRPr="00D12760">
        <w:rPr>
          <w:bCs/>
        </w:rPr>
        <w:t>2</w:t>
      </w:r>
      <w:r w:rsidR="00F05DA8">
        <w:rPr>
          <w:bCs/>
        </w:rPr>
        <w:t>6</w:t>
      </w:r>
      <w:r w:rsidR="00354F99" w:rsidRPr="00D12760">
        <w:rPr>
          <w:bCs/>
        </w:rPr>
        <w:t>,</w:t>
      </w:r>
      <w:r w:rsidR="00F05DA8">
        <w:rPr>
          <w:bCs/>
        </w:rPr>
        <w:t>41</w:t>
      </w:r>
      <w:r w:rsidRPr="00D12760">
        <w:rPr>
          <w:bCs/>
        </w:rPr>
        <w:t>%.</w:t>
      </w:r>
    </w:p>
    <w:p w:rsidR="008F0CEC" w:rsidRPr="00D12760" w:rsidRDefault="008F0CEC" w:rsidP="007A6051">
      <w:pPr>
        <w:numPr>
          <w:ilvl w:val="0"/>
          <w:numId w:val="9"/>
        </w:numPr>
        <w:ind w:left="360" w:hanging="360"/>
        <w:jc w:val="both"/>
      </w:pPr>
      <w:r w:rsidRPr="00D12760">
        <w:t>Edukacja kulturalna –</w:t>
      </w:r>
      <w:r w:rsidR="00D857E3">
        <w:t>4</w:t>
      </w:r>
      <w:r w:rsidR="00F05DA8">
        <w:t>0</w:t>
      </w:r>
      <w:r w:rsidR="00D857E3">
        <w:t>.</w:t>
      </w:r>
      <w:r w:rsidR="00F05DA8">
        <w:t>9</w:t>
      </w:r>
      <w:r w:rsidR="00D857E3">
        <w:t>00</w:t>
      </w:r>
      <w:r w:rsidR="00114B7D" w:rsidRPr="00D12760">
        <w:rPr>
          <w:bCs/>
        </w:rPr>
        <w:t>,00</w:t>
      </w:r>
      <w:r w:rsidR="00BB3F05" w:rsidRPr="00D12760">
        <w:rPr>
          <w:bCs/>
        </w:rPr>
        <w:t xml:space="preserve"> </w:t>
      </w:r>
      <w:r w:rsidRPr="00D12760">
        <w:rPr>
          <w:bCs/>
        </w:rPr>
        <w:t xml:space="preserve">zł, </w:t>
      </w:r>
      <w:r w:rsidRPr="00D12760">
        <w:t xml:space="preserve">co stanowiło </w:t>
      </w:r>
      <w:r w:rsidR="00D857E3">
        <w:rPr>
          <w:bCs/>
        </w:rPr>
        <w:t>1</w:t>
      </w:r>
      <w:r w:rsidR="00F05DA8">
        <w:rPr>
          <w:bCs/>
        </w:rPr>
        <w:t>0</w:t>
      </w:r>
      <w:r w:rsidR="00354F99" w:rsidRPr="00D12760">
        <w:rPr>
          <w:bCs/>
        </w:rPr>
        <w:t>,</w:t>
      </w:r>
      <w:r w:rsidR="00F05DA8">
        <w:rPr>
          <w:bCs/>
        </w:rPr>
        <w:t>83</w:t>
      </w:r>
      <w:r w:rsidRPr="00D12760">
        <w:rPr>
          <w:bCs/>
        </w:rPr>
        <w:t>%.</w:t>
      </w:r>
    </w:p>
    <w:p w:rsidR="00BB3F05" w:rsidRPr="00D12760" w:rsidRDefault="00BB3F05">
      <w:pPr>
        <w:widowControl/>
        <w:jc w:val="both"/>
        <w:rPr>
          <w:bCs/>
        </w:rPr>
      </w:pPr>
    </w:p>
    <w:p w:rsidR="008F0CEC" w:rsidRPr="00867C59" w:rsidRDefault="008F0CEC">
      <w:pPr>
        <w:widowControl/>
        <w:jc w:val="both"/>
        <w:rPr>
          <w:b/>
          <w:bCs/>
        </w:rPr>
      </w:pPr>
      <w:r w:rsidRPr="00867C59">
        <w:rPr>
          <w:b/>
          <w:bCs/>
        </w:rPr>
        <w:t>IX. Postanowienia końcowe</w:t>
      </w:r>
    </w:p>
    <w:p w:rsidR="008F0CEC" w:rsidRPr="00867C59" w:rsidRDefault="004B7BE3">
      <w:pPr>
        <w:widowControl/>
        <w:jc w:val="both"/>
      </w:pPr>
      <w:r>
        <w:t>1</w:t>
      </w:r>
      <w:r w:rsidR="008F0CEC" w:rsidRPr="00867C59">
        <w:t>.</w:t>
      </w:r>
      <w:r w:rsidR="00606A70">
        <w:t xml:space="preserve"> </w:t>
      </w:r>
      <w:r w:rsidR="008F0CEC" w:rsidRPr="00867C59">
        <w:t>Zleceniobiorca w umowie zobowiąże się do niezbywania nabytych w związku z realizacji zadania rzeczy zakupionych na swój majątek ze środków pochodzących z dotacji przez okres 5 lat od dnia dokonania ich zakupu.</w:t>
      </w:r>
    </w:p>
    <w:p w:rsidR="008F0CEC" w:rsidRPr="00867C59" w:rsidRDefault="004B7BE3">
      <w:pPr>
        <w:widowControl/>
        <w:jc w:val="both"/>
      </w:pPr>
      <w:r>
        <w:t>2</w:t>
      </w:r>
      <w:r w:rsidR="008F0CEC" w:rsidRPr="00867C59">
        <w:t>.</w:t>
      </w:r>
      <w:r w:rsidR="00606A70">
        <w:t xml:space="preserve"> </w:t>
      </w:r>
      <w:r w:rsidR="008F0CEC" w:rsidRPr="00867C59">
        <w:t xml:space="preserve">Do spraw nieuregulowanych w niniejszym ogłoszeniu zastosowanie mają przepisy ustawy  </w:t>
      </w:r>
      <w:r w:rsidR="003F5AD6">
        <w:br/>
      </w:r>
      <w:r w:rsidR="008F0CEC" w:rsidRPr="00867C59">
        <w:t>o działalności pożytku publicznego i wolontariacie oraz ustawy o finansach publicznych.</w:t>
      </w:r>
    </w:p>
    <w:p w:rsidR="008F0CEC" w:rsidRPr="00867C59" w:rsidRDefault="004B7BE3">
      <w:pPr>
        <w:widowControl/>
        <w:jc w:val="both"/>
      </w:pPr>
      <w:r>
        <w:t>3</w:t>
      </w:r>
      <w:r w:rsidR="00AB18CB">
        <w:t xml:space="preserve">. </w:t>
      </w:r>
      <w:r w:rsidR="008F0CEC" w:rsidRPr="00867C59">
        <w:t xml:space="preserve">Ogłoszenie Konkursu, Zarządzenie Burmistrza, Uchwała Rady Miasta, wzór oferty, umowy </w:t>
      </w:r>
      <w:r w:rsidR="008F0CEC" w:rsidRPr="00867C59">
        <w:br/>
        <w:t>i sprawozdania dostępne są  w Wydziale Kultury Urzędu Miasta</w:t>
      </w:r>
      <w:r w:rsidR="00D857E3">
        <w:t xml:space="preserve"> Zakopane</w:t>
      </w:r>
      <w:r w:rsidR="008F0CEC" w:rsidRPr="00867C59">
        <w:t>, pokój 2</w:t>
      </w:r>
      <w:r w:rsidR="00D857E3">
        <w:t>19</w:t>
      </w:r>
      <w:r w:rsidR="008F0CEC" w:rsidRPr="00867C59">
        <w:t>. W formie elektronicznej ww. dokumenty dostępne są na stronie Urzę</w:t>
      </w:r>
      <w:r w:rsidR="00D857E3">
        <w:t xml:space="preserve">du Miasta Zakopane pod adresem: </w:t>
      </w:r>
      <w:r w:rsidR="008F0CEC" w:rsidRPr="00867C59">
        <w:rPr>
          <w:color w:val="0000FF"/>
          <w:u w:val="single"/>
        </w:rPr>
        <w:t>www.zakopane.</w:t>
      </w:r>
      <w:r w:rsidR="00D857E3">
        <w:rPr>
          <w:color w:val="0000FF"/>
          <w:u w:val="single"/>
        </w:rPr>
        <w:t>pl</w:t>
      </w:r>
      <w:r w:rsidR="00D857E3">
        <w:t xml:space="preserve"> →strefa dla mieszkańców</w:t>
      </w:r>
      <w:r w:rsidR="008F0CEC" w:rsidRPr="00867C59">
        <w:t>,</w:t>
      </w:r>
      <w:r w:rsidR="00D857E3">
        <w:t xml:space="preserve"> BIP, zamówienia publiczna, Konkursy</w:t>
      </w:r>
      <w:r w:rsidR="00AF210C">
        <w:t>.</w:t>
      </w:r>
    </w:p>
    <w:p w:rsidR="008F0CEC" w:rsidRPr="00867C59" w:rsidRDefault="004B7BE3" w:rsidP="00BB3F05">
      <w:pPr>
        <w:widowControl/>
        <w:jc w:val="both"/>
      </w:pPr>
      <w:r>
        <w:t>4</w:t>
      </w:r>
      <w:r w:rsidR="00AB18CB">
        <w:t xml:space="preserve">. </w:t>
      </w:r>
      <w:r w:rsidR="008F0CEC" w:rsidRPr="00867C59">
        <w:t>Ustawę</w:t>
      </w:r>
      <w:r w:rsidR="00F302A0">
        <w:t xml:space="preserve"> z dnia 24 kwietnia 2003 o działalności pożytku</w:t>
      </w:r>
      <w:r w:rsidR="00606A70">
        <w:t xml:space="preserve"> publicznego i o wolontariacie </w:t>
      </w:r>
      <w:r w:rsidR="00D857E3">
        <w:t>(</w:t>
      </w:r>
      <w:r w:rsidR="00D857E3">
        <w:rPr>
          <w:rFonts w:eastAsia="Times New Roman"/>
          <w:color w:val="000000"/>
        </w:rPr>
        <w:t>Dz. U. 201</w:t>
      </w:r>
      <w:r w:rsidR="002F7E07">
        <w:rPr>
          <w:rFonts w:eastAsia="Times New Roman"/>
          <w:color w:val="000000"/>
        </w:rPr>
        <w:t>9</w:t>
      </w:r>
      <w:r w:rsidR="00D857E3">
        <w:rPr>
          <w:rFonts w:eastAsia="Times New Roman"/>
          <w:color w:val="000000"/>
        </w:rPr>
        <w:t xml:space="preserve"> poz. </w:t>
      </w:r>
      <w:r w:rsidR="002F7E07">
        <w:rPr>
          <w:rFonts w:eastAsia="Times New Roman"/>
          <w:color w:val="000000"/>
        </w:rPr>
        <w:t>157</w:t>
      </w:r>
      <w:r w:rsidR="00D857E3">
        <w:rPr>
          <w:rFonts w:eastAsia="Times New Roman"/>
          <w:color w:val="000000"/>
        </w:rPr>
        <w:t>0 z późn.zm.</w:t>
      </w:r>
      <w:r w:rsidR="00D857E3">
        <w:t>)</w:t>
      </w:r>
      <w:r w:rsidR="00D857E3" w:rsidRPr="00867C59">
        <w:t xml:space="preserve"> oraz</w:t>
      </w:r>
      <w:r w:rsidR="00D857E3" w:rsidRPr="00FA5566">
        <w:t xml:space="preserve"> </w:t>
      </w:r>
      <w:r w:rsidR="002F7E07">
        <w:t>Rozporządzenie Przewodniczącego Komitetu do spraw Pożytku Publicznego z dnia 24 października 2018 r. w sprawie wzorów ofert i ramowych wzorów umów dotyczących realizacji zadań publicznych oraz wzorów sprawozdań z wykonania tych zadań /Dz.U.2018 poz.2057</w:t>
      </w:r>
      <w:r w:rsidR="00B87DEB">
        <w:t>/</w:t>
      </w:r>
      <w:r w:rsidR="00D857E3">
        <w:t xml:space="preserve"> </w:t>
      </w:r>
      <w:r w:rsidR="008F0CEC" w:rsidRPr="00867C59">
        <w:t>można sprawdzić na stronie i</w:t>
      </w:r>
      <w:r w:rsidR="00F302A0">
        <w:t xml:space="preserve">nternetowej </w:t>
      </w:r>
      <w:r w:rsidR="00D857E3">
        <w:t>Przewodniczącego Komitetu ds.</w:t>
      </w:r>
      <w:r w:rsidR="00B010D8" w:rsidRPr="00B010D8">
        <w:t xml:space="preserve"> Pożytku Publicznego</w:t>
      </w:r>
      <w:r w:rsidR="00B010D8">
        <w:t xml:space="preserve">, </w:t>
      </w:r>
      <w:hyperlink r:id="rId8" w:history="1">
        <w:r w:rsidR="008F0CEC" w:rsidRPr="00867C59">
          <w:rPr>
            <w:color w:val="0000FF"/>
            <w:u w:val="single"/>
          </w:rPr>
          <w:t>www.pozytek.gov.pl</w:t>
        </w:r>
      </w:hyperlink>
      <w:r w:rsidR="008F0CEC" w:rsidRPr="00867C59">
        <w:t xml:space="preserve">. </w:t>
      </w:r>
    </w:p>
    <w:p w:rsidR="008F0CEC" w:rsidRPr="00867C59" w:rsidRDefault="00327ADA" w:rsidP="00AB18CB">
      <w:pPr>
        <w:widowControl/>
        <w:jc w:val="both"/>
      </w:pPr>
      <w:r>
        <w:t>6.</w:t>
      </w:r>
      <w:r w:rsidR="00606A70">
        <w:t xml:space="preserve"> </w:t>
      </w:r>
      <w:r w:rsidR="008F0CEC" w:rsidRPr="00867C59">
        <w:t>Złożenie oferty na otwarty konkurs ofert na realizację zadania z zakresu kultury, sztuki, ochrony dóbr kultury i tradycji oznacza zapoznanie się z treścią ogłoszenia o konkursie, kartami oceny ofert przez Komisję</w:t>
      </w:r>
      <w:r w:rsidR="00BC43CA">
        <w:t xml:space="preserve">, a także wzorem umowy, oferty </w:t>
      </w:r>
      <w:r w:rsidR="008F0CEC" w:rsidRPr="00867C59">
        <w:t>i sprawozdania, stanowiącymi załączniki do niniejszego ogłoszenia.</w:t>
      </w:r>
    </w:p>
    <w:p w:rsidR="008F0CEC" w:rsidRDefault="008F0CEC">
      <w:pPr>
        <w:rPr>
          <w:sz w:val="22"/>
          <w:szCs w:val="22"/>
        </w:rPr>
      </w:pPr>
    </w:p>
    <w:p w:rsidR="00327ADA" w:rsidRPr="00327ADA" w:rsidRDefault="00327ADA">
      <w:pPr>
        <w:rPr>
          <w:b/>
        </w:rPr>
      </w:pPr>
      <w:r w:rsidRPr="00327ADA">
        <w:rPr>
          <w:b/>
        </w:rPr>
        <w:t xml:space="preserve">X. Ogłoszenie na nabór do Komisji Konkursowej </w:t>
      </w:r>
    </w:p>
    <w:p w:rsidR="00327ADA" w:rsidRDefault="00327ADA" w:rsidP="00327ADA">
      <w:pPr>
        <w:jc w:val="both"/>
      </w:pPr>
      <w:r w:rsidRPr="00327ADA">
        <w:t>W związku z ogłoszeniem o konkursie w terminie do dnia</w:t>
      </w:r>
      <w:r w:rsidR="00D431EA">
        <w:rPr>
          <w:b/>
        </w:rPr>
        <w:t xml:space="preserve"> </w:t>
      </w:r>
      <w:r w:rsidR="00A2583D">
        <w:rPr>
          <w:b/>
        </w:rPr>
        <w:t>05</w:t>
      </w:r>
      <w:r w:rsidR="008B3035" w:rsidRPr="008B3035">
        <w:rPr>
          <w:b/>
        </w:rPr>
        <w:t>.0</w:t>
      </w:r>
      <w:r w:rsidR="00A2583D">
        <w:rPr>
          <w:b/>
        </w:rPr>
        <w:t>2</w:t>
      </w:r>
      <w:r w:rsidR="008B3035" w:rsidRPr="008B3035">
        <w:rPr>
          <w:b/>
        </w:rPr>
        <w:t>.</w:t>
      </w:r>
      <w:r w:rsidR="00D431EA" w:rsidRPr="008B3035">
        <w:rPr>
          <w:b/>
        </w:rPr>
        <w:t>20</w:t>
      </w:r>
      <w:r w:rsidR="002F7E07">
        <w:rPr>
          <w:b/>
        </w:rPr>
        <w:t>20</w:t>
      </w:r>
      <w:r w:rsidR="00CE0590" w:rsidRPr="008B3035">
        <w:rPr>
          <w:b/>
        </w:rPr>
        <w:t>r.</w:t>
      </w:r>
      <w:r w:rsidR="00734D63">
        <w:t xml:space="preserve"> </w:t>
      </w:r>
      <w:r w:rsidRPr="00327ADA">
        <w:t>prosimy o nadesłanie pisemnie informacji o oddelegowaniu przedstawiciela stowarzyszenia/organizacji pozarządowej do pracy w komisji konkursowej z zachowaniem zapis</w:t>
      </w:r>
      <w:r>
        <w:t xml:space="preserve">ów art. 15 ust. 2 d ww. ustawy. </w:t>
      </w:r>
      <w:r w:rsidRPr="00327ADA">
        <w:t>„W skład komisji konkursowej wchodzą osoby wskazane przez organizacje pozarządowe lub podmioty wymienione w art.3 ust.3, z wyłączeniem osób wskazanych przez organizacje pozarządowe lub podmioty wymienione w art.3 ust.3, biorące udział w konkursie.”</w:t>
      </w:r>
    </w:p>
    <w:p w:rsidR="009C0D02" w:rsidRDefault="009C0D02" w:rsidP="00327ADA">
      <w:pPr>
        <w:jc w:val="both"/>
      </w:pPr>
    </w:p>
    <w:p w:rsidR="009C0D02" w:rsidRDefault="009C0D02" w:rsidP="00327ADA">
      <w:pPr>
        <w:jc w:val="both"/>
        <w:rPr>
          <w:b/>
        </w:rPr>
      </w:pPr>
      <w:r>
        <w:rPr>
          <w:b/>
        </w:rPr>
        <w:t>XI. Załącznikami do niniejszego ogłoszenia są:</w:t>
      </w:r>
    </w:p>
    <w:p w:rsidR="009C0D02" w:rsidRDefault="009C0D02" w:rsidP="00327ADA">
      <w:pPr>
        <w:jc w:val="both"/>
      </w:pPr>
    </w:p>
    <w:p w:rsidR="009C0D02" w:rsidRDefault="009C0D02" w:rsidP="009C0D02">
      <w:pPr>
        <w:pStyle w:val="Akapitzlist"/>
        <w:numPr>
          <w:ilvl w:val="0"/>
          <w:numId w:val="31"/>
        </w:numPr>
        <w:jc w:val="both"/>
      </w:pPr>
      <w:r>
        <w:t>Załącznik nr 1 – wzór oferty</w:t>
      </w:r>
    </w:p>
    <w:p w:rsidR="009C0D02" w:rsidRDefault="009C0D02" w:rsidP="009C0D02">
      <w:pPr>
        <w:pStyle w:val="Akapitzlist"/>
        <w:numPr>
          <w:ilvl w:val="0"/>
          <w:numId w:val="31"/>
        </w:numPr>
        <w:jc w:val="both"/>
      </w:pPr>
      <w:r>
        <w:t xml:space="preserve">Załącznik nr 2 </w:t>
      </w:r>
      <w:r w:rsidR="00C44967">
        <w:t>– wzór umowy</w:t>
      </w:r>
    </w:p>
    <w:p w:rsidR="00C44967" w:rsidRDefault="00C44967" w:rsidP="009C0D02">
      <w:pPr>
        <w:pStyle w:val="Akapitzlist"/>
        <w:numPr>
          <w:ilvl w:val="0"/>
          <w:numId w:val="31"/>
        </w:numPr>
        <w:jc w:val="both"/>
      </w:pPr>
      <w:r>
        <w:lastRenderedPageBreak/>
        <w:t>Załącznik nr 3 – wzór sprawozdania z wykonania zadania</w:t>
      </w:r>
    </w:p>
    <w:p w:rsidR="00C44967" w:rsidRDefault="00C44967" w:rsidP="009C0D02">
      <w:pPr>
        <w:pStyle w:val="Akapitzlist"/>
        <w:numPr>
          <w:ilvl w:val="0"/>
          <w:numId w:val="31"/>
        </w:numPr>
        <w:jc w:val="both"/>
      </w:pPr>
      <w:r>
        <w:t>Załącznik nr 4 – karta oceny formalnej oferty</w:t>
      </w:r>
    </w:p>
    <w:p w:rsidR="00C44967" w:rsidRDefault="00C44967" w:rsidP="009C0D02">
      <w:pPr>
        <w:pStyle w:val="Akapitzlist"/>
        <w:numPr>
          <w:ilvl w:val="0"/>
          <w:numId w:val="31"/>
        </w:numPr>
        <w:jc w:val="both"/>
      </w:pPr>
      <w:r>
        <w:t>Załącznik nr 5 – karta oceny merytorycznej oferty /indywidualna/</w:t>
      </w:r>
    </w:p>
    <w:p w:rsidR="00C44967" w:rsidRDefault="00C44967" w:rsidP="009C0D02">
      <w:pPr>
        <w:pStyle w:val="Akapitzlist"/>
        <w:numPr>
          <w:ilvl w:val="0"/>
          <w:numId w:val="31"/>
        </w:numPr>
        <w:jc w:val="both"/>
      </w:pPr>
      <w:r>
        <w:t>Załącznik nr 6 – karta oceny merytorycznej oferty /ogólna/</w:t>
      </w:r>
    </w:p>
    <w:p w:rsidR="00C44967" w:rsidRDefault="00C44967" w:rsidP="009C0D02">
      <w:pPr>
        <w:pStyle w:val="Akapitzlist"/>
        <w:numPr>
          <w:ilvl w:val="0"/>
          <w:numId w:val="31"/>
        </w:numPr>
        <w:jc w:val="both"/>
      </w:pPr>
      <w:r>
        <w:t>Załącznik nr 7 – wzór oświadczenia o podatku VAT</w:t>
      </w:r>
    </w:p>
    <w:sectPr w:rsidR="00C44967">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A7D" w:rsidRDefault="00205A7D" w:rsidP="00405CC6">
      <w:r>
        <w:separator/>
      </w:r>
    </w:p>
  </w:endnote>
  <w:endnote w:type="continuationSeparator" w:id="0">
    <w:p w:rsidR="00205A7D" w:rsidRDefault="00205A7D" w:rsidP="0040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AD1" w:rsidRDefault="00A05AD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AD1" w:rsidRDefault="002F7E07">
    <w:pPr>
      <w:pStyle w:val="Stopka"/>
      <w:jc w:val="right"/>
    </w:pPr>
    <w:r>
      <w:fldChar w:fldCharType="begin"/>
    </w:r>
    <w:r>
      <w:instrText>PAGE   \* MERGEFORMAT</w:instrText>
    </w:r>
    <w:r>
      <w:fldChar w:fldCharType="separate"/>
    </w:r>
    <w:r w:rsidR="000B787C">
      <w:rPr>
        <w:noProof/>
      </w:rPr>
      <w:t>1</w:t>
    </w:r>
    <w:r>
      <w:rPr>
        <w:noProof/>
      </w:rPr>
      <w:fldChar w:fldCharType="end"/>
    </w:r>
  </w:p>
  <w:p w:rsidR="00A05AD1" w:rsidRDefault="00A05AD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AD1" w:rsidRDefault="00A05AD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A7D" w:rsidRDefault="00205A7D" w:rsidP="00405CC6">
      <w:r>
        <w:separator/>
      </w:r>
    </w:p>
  </w:footnote>
  <w:footnote w:type="continuationSeparator" w:id="0">
    <w:p w:rsidR="00205A7D" w:rsidRDefault="00205A7D" w:rsidP="00405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AD1" w:rsidRDefault="00A05AD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AD1" w:rsidRDefault="00A05AD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AD1" w:rsidRDefault="00A05AD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F40492A"/>
    <w:lvl w:ilvl="0">
      <w:numFmt w:val="bullet"/>
      <w:lvlText w:val="*"/>
      <w:lvlJc w:val="left"/>
    </w:lvl>
  </w:abstractNum>
  <w:abstractNum w:abstractNumId="1">
    <w:nsid w:val="05BA63E6"/>
    <w:multiLevelType w:val="hybridMultilevel"/>
    <w:tmpl w:val="681C6DC8"/>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09FA5C47"/>
    <w:multiLevelType w:val="hybridMultilevel"/>
    <w:tmpl w:val="05420BB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A214918"/>
    <w:multiLevelType w:val="singleLevel"/>
    <w:tmpl w:val="7F2E98DA"/>
    <w:lvl w:ilvl="0">
      <w:start w:val="1"/>
      <w:numFmt w:val="decimal"/>
      <w:lvlText w:val="%1."/>
      <w:legacy w:legacy="1" w:legacySpace="0" w:legacyIndent="360"/>
      <w:lvlJc w:val="left"/>
      <w:rPr>
        <w:rFonts w:ascii="Times New Roman" w:hAnsi="Times New Roman" w:cs="Times New Roman" w:hint="default"/>
      </w:rPr>
    </w:lvl>
  </w:abstractNum>
  <w:abstractNum w:abstractNumId="4">
    <w:nsid w:val="0AEF13E4"/>
    <w:multiLevelType w:val="hybridMultilevel"/>
    <w:tmpl w:val="D3DACB08"/>
    <w:lvl w:ilvl="0" w:tplc="A5182726">
      <w:start w:val="1"/>
      <w:numFmt w:val="decimal"/>
      <w:lvlText w:val="%1)"/>
      <w:lvlJc w:val="left"/>
      <w:pPr>
        <w:ind w:left="720" w:hanging="360"/>
      </w:pPr>
      <w:rPr>
        <w:rFonts w:ascii="Times New Roman" w:eastAsiaTheme="minorEastAsia"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D0A70EA"/>
    <w:multiLevelType w:val="singleLevel"/>
    <w:tmpl w:val="411A1168"/>
    <w:lvl w:ilvl="0">
      <w:start w:val="1"/>
      <w:numFmt w:val="decimal"/>
      <w:lvlText w:val="%1."/>
      <w:legacy w:legacy="1" w:legacySpace="0" w:legacyIndent="0"/>
      <w:lvlJc w:val="left"/>
      <w:rPr>
        <w:rFonts w:ascii="Times New Roman" w:hAnsi="Times New Roman" w:cs="Times New Roman" w:hint="default"/>
      </w:rPr>
    </w:lvl>
  </w:abstractNum>
  <w:abstractNum w:abstractNumId="6">
    <w:nsid w:val="11E6457A"/>
    <w:multiLevelType w:val="hybridMultilevel"/>
    <w:tmpl w:val="39D059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32A722D"/>
    <w:multiLevelType w:val="singleLevel"/>
    <w:tmpl w:val="0CE04262"/>
    <w:lvl w:ilvl="0">
      <w:start w:val="1"/>
      <w:numFmt w:val="lowerLetter"/>
      <w:lvlText w:val="%1)"/>
      <w:legacy w:legacy="1" w:legacySpace="0" w:legacyIndent="0"/>
      <w:lvlJc w:val="left"/>
      <w:rPr>
        <w:rFonts w:ascii="Times New Roman" w:hAnsi="Times New Roman" w:cs="Times New Roman" w:hint="default"/>
      </w:rPr>
    </w:lvl>
  </w:abstractNum>
  <w:abstractNum w:abstractNumId="8">
    <w:nsid w:val="1E776DBA"/>
    <w:multiLevelType w:val="singleLevel"/>
    <w:tmpl w:val="411A1168"/>
    <w:lvl w:ilvl="0">
      <w:start w:val="1"/>
      <w:numFmt w:val="decimal"/>
      <w:lvlText w:val="%1."/>
      <w:legacy w:legacy="1" w:legacySpace="0" w:legacyIndent="0"/>
      <w:lvlJc w:val="left"/>
      <w:rPr>
        <w:rFonts w:ascii="Times New Roman" w:hAnsi="Times New Roman" w:cs="Times New Roman" w:hint="default"/>
      </w:rPr>
    </w:lvl>
  </w:abstractNum>
  <w:abstractNum w:abstractNumId="9">
    <w:nsid w:val="2075683B"/>
    <w:multiLevelType w:val="hybridMultilevel"/>
    <w:tmpl w:val="B478E7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2041D4E"/>
    <w:multiLevelType w:val="hybridMultilevel"/>
    <w:tmpl w:val="026A0F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25312ED"/>
    <w:multiLevelType w:val="hybridMultilevel"/>
    <w:tmpl w:val="049A081C"/>
    <w:lvl w:ilvl="0" w:tplc="0415000F">
      <w:start w:val="2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26507D2E"/>
    <w:multiLevelType w:val="hybridMultilevel"/>
    <w:tmpl w:val="C0E0D45E"/>
    <w:lvl w:ilvl="0" w:tplc="0415000F">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76053DE"/>
    <w:multiLevelType w:val="singleLevel"/>
    <w:tmpl w:val="7F2E98DA"/>
    <w:lvl w:ilvl="0">
      <w:start w:val="1"/>
      <w:numFmt w:val="decimal"/>
      <w:lvlText w:val="%1."/>
      <w:legacy w:legacy="1" w:legacySpace="0" w:legacyIndent="360"/>
      <w:lvlJc w:val="left"/>
      <w:rPr>
        <w:rFonts w:ascii="Times New Roman" w:hAnsi="Times New Roman" w:cs="Times New Roman" w:hint="default"/>
      </w:rPr>
    </w:lvl>
  </w:abstractNum>
  <w:abstractNum w:abstractNumId="14">
    <w:nsid w:val="29B7168C"/>
    <w:multiLevelType w:val="hybridMultilevel"/>
    <w:tmpl w:val="6C3477FA"/>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5">
    <w:nsid w:val="2B1B6B07"/>
    <w:multiLevelType w:val="singleLevel"/>
    <w:tmpl w:val="91E809B8"/>
    <w:lvl w:ilvl="0">
      <w:start w:val="1"/>
      <w:numFmt w:val="decimal"/>
      <w:lvlText w:val="%1)"/>
      <w:legacy w:legacy="1" w:legacySpace="0" w:legacyIndent="0"/>
      <w:lvlJc w:val="left"/>
      <w:rPr>
        <w:rFonts w:ascii="Times New Roman" w:hAnsi="Times New Roman" w:cs="Times New Roman" w:hint="default"/>
      </w:rPr>
    </w:lvl>
  </w:abstractNum>
  <w:abstractNum w:abstractNumId="16">
    <w:nsid w:val="30F72464"/>
    <w:multiLevelType w:val="hybridMultilevel"/>
    <w:tmpl w:val="A7505B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1EB4D55"/>
    <w:multiLevelType w:val="hybridMultilevel"/>
    <w:tmpl w:val="14AEBC8E"/>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2495941"/>
    <w:multiLevelType w:val="hybridMultilevel"/>
    <w:tmpl w:val="8160BCC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34351307"/>
    <w:multiLevelType w:val="hybridMultilevel"/>
    <w:tmpl w:val="6082EF6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nsid w:val="3CDE4DA6"/>
    <w:multiLevelType w:val="hybridMultilevel"/>
    <w:tmpl w:val="2B7EF8D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4F50041E"/>
    <w:multiLevelType w:val="hybridMultilevel"/>
    <w:tmpl w:val="51905A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0324296"/>
    <w:multiLevelType w:val="hybridMultilevel"/>
    <w:tmpl w:val="F0882696"/>
    <w:lvl w:ilvl="0" w:tplc="0415000F">
      <w:start w:val="20"/>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52F25A74"/>
    <w:multiLevelType w:val="singleLevel"/>
    <w:tmpl w:val="C43CED4E"/>
    <w:lvl w:ilvl="0">
      <w:start w:val="1"/>
      <w:numFmt w:val="lowerLetter"/>
      <w:lvlText w:val="%1)"/>
      <w:legacy w:legacy="1" w:legacySpace="0" w:legacyIndent="360"/>
      <w:lvlJc w:val="left"/>
      <w:rPr>
        <w:rFonts w:ascii="Times New Roman" w:hAnsi="Times New Roman" w:cs="Times New Roman" w:hint="default"/>
      </w:rPr>
    </w:lvl>
  </w:abstractNum>
  <w:abstractNum w:abstractNumId="24">
    <w:nsid w:val="59E27DA7"/>
    <w:multiLevelType w:val="hybridMultilevel"/>
    <w:tmpl w:val="4C5E3A7E"/>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615D03BC"/>
    <w:multiLevelType w:val="hybridMultilevel"/>
    <w:tmpl w:val="26C6CC7C"/>
    <w:lvl w:ilvl="0" w:tplc="32DC9C2E">
      <w:start w:val="1"/>
      <w:numFmt w:val="decimal"/>
      <w:lvlText w:val="%1)"/>
      <w:lvlJc w:val="left"/>
      <w:pPr>
        <w:ind w:left="1065" w:hanging="705"/>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61B360E2"/>
    <w:multiLevelType w:val="hybridMultilevel"/>
    <w:tmpl w:val="EC9A7E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F277048"/>
    <w:multiLevelType w:val="hybridMultilevel"/>
    <w:tmpl w:val="7CC2AA5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71A7556A"/>
    <w:multiLevelType w:val="multilevel"/>
    <w:tmpl w:val="AFCC9AEE"/>
    <w:lvl w:ilvl="0">
      <w:start w:val="1"/>
      <w:numFmt w:val="decimal"/>
      <w:lvlText w:val="%1."/>
      <w:legacy w:legacy="1" w:legacySpace="0" w:legacyIndent="0"/>
      <w:lvlJc w:val="left"/>
      <w:rPr>
        <w:rFonts w:ascii="Times New Roman" w:eastAsiaTheme="minorEastAsia" w:hAnsi="Times New Roman" w:cs="Times New Roman"/>
      </w:rPr>
    </w:lvl>
    <w:lvl w:ilvl="1">
      <w:start w:val="1"/>
      <w:numFmt w:val="decimal"/>
      <w:lvlText w:val="%2)"/>
      <w:lvlJc w:val="left"/>
      <w:pPr>
        <w:ind w:left="1440" w:hanging="360"/>
      </w:pPr>
      <w:rPr>
        <w:rFonts w:cs="Times New Roman" w:hint="default"/>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9">
    <w:nsid w:val="71B155E6"/>
    <w:multiLevelType w:val="hybridMultilevel"/>
    <w:tmpl w:val="36001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3334C04"/>
    <w:multiLevelType w:val="hybridMultilevel"/>
    <w:tmpl w:val="44E68C10"/>
    <w:lvl w:ilvl="0" w:tplc="4BEAA05A">
      <w:start w:val="1"/>
      <w:numFmt w:val="decimal"/>
      <w:lvlText w:val="%1)"/>
      <w:lvlJc w:val="left"/>
      <w:pPr>
        <w:ind w:left="765" w:hanging="360"/>
      </w:pPr>
      <w:rPr>
        <w:rFonts w:cs="Times New Roman" w:hint="default"/>
      </w:rPr>
    </w:lvl>
    <w:lvl w:ilvl="1" w:tplc="04150019" w:tentative="1">
      <w:start w:val="1"/>
      <w:numFmt w:val="lowerLetter"/>
      <w:lvlText w:val="%2."/>
      <w:lvlJc w:val="left"/>
      <w:pPr>
        <w:ind w:left="1485" w:hanging="360"/>
      </w:pPr>
      <w:rPr>
        <w:rFonts w:cs="Times New Roman"/>
      </w:rPr>
    </w:lvl>
    <w:lvl w:ilvl="2" w:tplc="0415001B" w:tentative="1">
      <w:start w:val="1"/>
      <w:numFmt w:val="lowerRoman"/>
      <w:lvlText w:val="%3."/>
      <w:lvlJc w:val="right"/>
      <w:pPr>
        <w:ind w:left="2205" w:hanging="180"/>
      </w:pPr>
      <w:rPr>
        <w:rFonts w:cs="Times New Roman"/>
      </w:rPr>
    </w:lvl>
    <w:lvl w:ilvl="3" w:tplc="0415000F" w:tentative="1">
      <w:start w:val="1"/>
      <w:numFmt w:val="decimal"/>
      <w:lvlText w:val="%4."/>
      <w:lvlJc w:val="left"/>
      <w:pPr>
        <w:ind w:left="2925" w:hanging="360"/>
      </w:pPr>
      <w:rPr>
        <w:rFonts w:cs="Times New Roman"/>
      </w:rPr>
    </w:lvl>
    <w:lvl w:ilvl="4" w:tplc="04150019" w:tentative="1">
      <w:start w:val="1"/>
      <w:numFmt w:val="lowerLetter"/>
      <w:lvlText w:val="%5."/>
      <w:lvlJc w:val="left"/>
      <w:pPr>
        <w:ind w:left="3645" w:hanging="360"/>
      </w:pPr>
      <w:rPr>
        <w:rFonts w:cs="Times New Roman"/>
      </w:rPr>
    </w:lvl>
    <w:lvl w:ilvl="5" w:tplc="0415001B" w:tentative="1">
      <w:start w:val="1"/>
      <w:numFmt w:val="lowerRoman"/>
      <w:lvlText w:val="%6."/>
      <w:lvlJc w:val="right"/>
      <w:pPr>
        <w:ind w:left="4365" w:hanging="180"/>
      </w:pPr>
      <w:rPr>
        <w:rFonts w:cs="Times New Roman"/>
      </w:rPr>
    </w:lvl>
    <w:lvl w:ilvl="6" w:tplc="0415000F" w:tentative="1">
      <w:start w:val="1"/>
      <w:numFmt w:val="decimal"/>
      <w:lvlText w:val="%7."/>
      <w:lvlJc w:val="left"/>
      <w:pPr>
        <w:ind w:left="5085" w:hanging="360"/>
      </w:pPr>
      <w:rPr>
        <w:rFonts w:cs="Times New Roman"/>
      </w:rPr>
    </w:lvl>
    <w:lvl w:ilvl="7" w:tplc="04150019" w:tentative="1">
      <w:start w:val="1"/>
      <w:numFmt w:val="lowerLetter"/>
      <w:lvlText w:val="%8."/>
      <w:lvlJc w:val="left"/>
      <w:pPr>
        <w:ind w:left="5805" w:hanging="360"/>
      </w:pPr>
      <w:rPr>
        <w:rFonts w:cs="Times New Roman"/>
      </w:rPr>
    </w:lvl>
    <w:lvl w:ilvl="8" w:tplc="0415001B" w:tentative="1">
      <w:start w:val="1"/>
      <w:numFmt w:val="lowerRoman"/>
      <w:lvlText w:val="%9."/>
      <w:lvlJc w:val="right"/>
      <w:pPr>
        <w:ind w:left="6525" w:hanging="180"/>
      </w:pPr>
      <w:rPr>
        <w:rFonts w:cs="Times New Roman"/>
      </w:rPr>
    </w:lvl>
  </w:abstractNum>
  <w:abstractNum w:abstractNumId="31">
    <w:nsid w:val="7E391C4D"/>
    <w:multiLevelType w:val="hybridMultilevel"/>
    <w:tmpl w:val="4C885C14"/>
    <w:lvl w:ilvl="0" w:tplc="0415000F">
      <w:start w:val="8"/>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3"/>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3"/>
  </w:num>
  <w:num w:numId="4">
    <w:abstractNumId w:val="15"/>
  </w:num>
  <w:num w:numId="5">
    <w:abstractNumId w:val="7"/>
  </w:num>
  <w:num w:numId="6">
    <w:abstractNumId w:val="5"/>
  </w:num>
  <w:num w:numId="7">
    <w:abstractNumId w:val="8"/>
  </w:num>
  <w:num w:numId="8">
    <w:abstractNumId w:val="28"/>
  </w:num>
  <w:num w:numId="9">
    <w:abstractNumId w:val="3"/>
  </w:num>
  <w:num w:numId="10">
    <w:abstractNumId w:val="29"/>
  </w:num>
  <w:num w:numId="11">
    <w:abstractNumId w:val="4"/>
  </w:num>
  <w:num w:numId="12">
    <w:abstractNumId w:val="27"/>
  </w:num>
  <w:num w:numId="13">
    <w:abstractNumId w:val="1"/>
  </w:num>
  <w:num w:numId="14">
    <w:abstractNumId w:val="22"/>
  </w:num>
  <w:num w:numId="15">
    <w:abstractNumId w:val="18"/>
  </w:num>
  <w:num w:numId="16">
    <w:abstractNumId w:val="30"/>
  </w:num>
  <w:num w:numId="17">
    <w:abstractNumId w:val="31"/>
  </w:num>
  <w:num w:numId="18">
    <w:abstractNumId w:val="12"/>
  </w:num>
  <w:num w:numId="19">
    <w:abstractNumId w:val="20"/>
  </w:num>
  <w:num w:numId="20">
    <w:abstractNumId w:val="19"/>
  </w:num>
  <w:num w:numId="21">
    <w:abstractNumId w:val="26"/>
  </w:num>
  <w:num w:numId="22">
    <w:abstractNumId w:val="9"/>
  </w:num>
  <w:num w:numId="23">
    <w:abstractNumId w:val="11"/>
  </w:num>
  <w:num w:numId="24">
    <w:abstractNumId w:val="25"/>
  </w:num>
  <w:num w:numId="25">
    <w:abstractNumId w:val="2"/>
  </w:num>
  <w:num w:numId="26">
    <w:abstractNumId w:val="21"/>
  </w:num>
  <w:num w:numId="27">
    <w:abstractNumId w:val="24"/>
  </w:num>
  <w:num w:numId="28">
    <w:abstractNumId w:val="16"/>
  </w:num>
  <w:num w:numId="29">
    <w:abstractNumId w:val="10"/>
  </w:num>
  <w:num w:numId="30">
    <w:abstractNumId w:val="14"/>
  </w:num>
  <w:num w:numId="31">
    <w:abstractNumId w:val="6"/>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6051"/>
    <w:rsid w:val="00005EEB"/>
    <w:rsid w:val="00007673"/>
    <w:rsid w:val="000148CB"/>
    <w:rsid w:val="00054D97"/>
    <w:rsid w:val="00056B82"/>
    <w:rsid w:val="00061672"/>
    <w:rsid w:val="00080CD4"/>
    <w:rsid w:val="000A7E37"/>
    <w:rsid w:val="000B787C"/>
    <w:rsid w:val="000D3DC3"/>
    <w:rsid w:val="000F174A"/>
    <w:rsid w:val="00107B39"/>
    <w:rsid w:val="00114B7D"/>
    <w:rsid w:val="00130641"/>
    <w:rsid w:val="00136B8D"/>
    <w:rsid w:val="001411BD"/>
    <w:rsid w:val="00163A95"/>
    <w:rsid w:val="00164344"/>
    <w:rsid w:val="00190DD5"/>
    <w:rsid w:val="001C5F6B"/>
    <w:rsid w:val="001F150E"/>
    <w:rsid w:val="001F73F3"/>
    <w:rsid w:val="00205A7D"/>
    <w:rsid w:val="0021344C"/>
    <w:rsid w:val="00214C4C"/>
    <w:rsid w:val="002238F8"/>
    <w:rsid w:val="002459E3"/>
    <w:rsid w:val="0025340B"/>
    <w:rsid w:val="00257EEA"/>
    <w:rsid w:val="002641AF"/>
    <w:rsid w:val="00280760"/>
    <w:rsid w:val="002C3A8F"/>
    <w:rsid w:val="002F7E07"/>
    <w:rsid w:val="00327ADA"/>
    <w:rsid w:val="00336993"/>
    <w:rsid w:val="0034090F"/>
    <w:rsid w:val="00354F99"/>
    <w:rsid w:val="00362322"/>
    <w:rsid w:val="00391B91"/>
    <w:rsid w:val="003A5004"/>
    <w:rsid w:val="003F5AD6"/>
    <w:rsid w:val="003F5C12"/>
    <w:rsid w:val="00405CC6"/>
    <w:rsid w:val="0040680B"/>
    <w:rsid w:val="00412A0F"/>
    <w:rsid w:val="004361FD"/>
    <w:rsid w:val="0045146D"/>
    <w:rsid w:val="00451CCC"/>
    <w:rsid w:val="00494302"/>
    <w:rsid w:val="004A3166"/>
    <w:rsid w:val="004A6991"/>
    <w:rsid w:val="004B5337"/>
    <w:rsid w:val="004B7BE3"/>
    <w:rsid w:val="005618AB"/>
    <w:rsid w:val="0058003E"/>
    <w:rsid w:val="00581EB8"/>
    <w:rsid w:val="00585665"/>
    <w:rsid w:val="0059318D"/>
    <w:rsid w:val="005C58F2"/>
    <w:rsid w:val="005E1A72"/>
    <w:rsid w:val="00606A70"/>
    <w:rsid w:val="0061104A"/>
    <w:rsid w:val="00631759"/>
    <w:rsid w:val="00640999"/>
    <w:rsid w:val="00643A65"/>
    <w:rsid w:val="00652621"/>
    <w:rsid w:val="00656553"/>
    <w:rsid w:val="00664652"/>
    <w:rsid w:val="0068486E"/>
    <w:rsid w:val="00684ED9"/>
    <w:rsid w:val="00694036"/>
    <w:rsid w:val="006A7746"/>
    <w:rsid w:val="006C0D44"/>
    <w:rsid w:val="006C52EC"/>
    <w:rsid w:val="007338B7"/>
    <w:rsid w:val="00734D63"/>
    <w:rsid w:val="007419F0"/>
    <w:rsid w:val="007443F8"/>
    <w:rsid w:val="00786EF1"/>
    <w:rsid w:val="00791215"/>
    <w:rsid w:val="007A6051"/>
    <w:rsid w:val="007A6D06"/>
    <w:rsid w:val="007A7154"/>
    <w:rsid w:val="007C5D85"/>
    <w:rsid w:val="007D0669"/>
    <w:rsid w:val="007D2BFB"/>
    <w:rsid w:val="007D4373"/>
    <w:rsid w:val="008038F5"/>
    <w:rsid w:val="0080767E"/>
    <w:rsid w:val="0081315E"/>
    <w:rsid w:val="008203AF"/>
    <w:rsid w:val="008409E0"/>
    <w:rsid w:val="00867C59"/>
    <w:rsid w:val="00876889"/>
    <w:rsid w:val="00887FF3"/>
    <w:rsid w:val="008B3035"/>
    <w:rsid w:val="008D04D1"/>
    <w:rsid w:val="008D0D56"/>
    <w:rsid w:val="008E0376"/>
    <w:rsid w:val="008E1427"/>
    <w:rsid w:val="008F0CEC"/>
    <w:rsid w:val="00913340"/>
    <w:rsid w:val="0093004F"/>
    <w:rsid w:val="0095560C"/>
    <w:rsid w:val="0098462F"/>
    <w:rsid w:val="00991589"/>
    <w:rsid w:val="00996E48"/>
    <w:rsid w:val="009A077D"/>
    <w:rsid w:val="009B5035"/>
    <w:rsid w:val="009C0D02"/>
    <w:rsid w:val="009C4F48"/>
    <w:rsid w:val="00A05AD1"/>
    <w:rsid w:val="00A2583D"/>
    <w:rsid w:val="00A32628"/>
    <w:rsid w:val="00AB0C3A"/>
    <w:rsid w:val="00AB18CB"/>
    <w:rsid w:val="00AB646E"/>
    <w:rsid w:val="00AC042B"/>
    <w:rsid w:val="00AE5F29"/>
    <w:rsid w:val="00AF210C"/>
    <w:rsid w:val="00AF6B5A"/>
    <w:rsid w:val="00B010D8"/>
    <w:rsid w:val="00B220B7"/>
    <w:rsid w:val="00B2576D"/>
    <w:rsid w:val="00B647C5"/>
    <w:rsid w:val="00B8373B"/>
    <w:rsid w:val="00B87DEB"/>
    <w:rsid w:val="00BA611B"/>
    <w:rsid w:val="00BB3F05"/>
    <w:rsid w:val="00BC43CA"/>
    <w:rsid w:val="00BC47B9"/>
    <w:rsid w:val="00C05434"/>
    <w:rsid w:val="00C22489"/>
    <w:rsid w:val="00C2402B"/>
    <w:rsid w:val="00C4137F"/>
    <w:rsid w:val="00C44967"/>
    <w:rsid w:val="00C91363"/>
    <w:rsid w:val="00CA4B61"/>
    <w:rsid w:val="00CC49C8"/>
    <w:rsid w:val="00CC573A"/>
    <w:rsid w:val="00CE0590"/>
    <w:rsid w:val="00CF7D18"/>
    <w:rsid w:val="00D01881"/>
    <w:rsid w:val="00D12760"/>
    <w:rsid w:val="00D22B5D"/>
    <w:rsid w:val="00D250C9"/>
    <w:rsid w:val="00D4067A"/>
    <w:rsid w:val="00D431EA"/>
    <w:rsid w:val="00D45162"/>
    <w:rsid w:val="00D50FFF"/>
    <w:rsid w:val="00D552F7"/>
    <w:rsid w:val="00D61EF7"/>
    <w:rsid w:val="00D857E3"/>
    <w:rsid w:val="00D86AD4"/>
    <w:rsid w:val="00D92A95"/>
    <w:rsid w:val="00DA4E31"/>
    <w:rsid w:val="00DA584D"/>
    <w:rsid w:val="00DA61DB"/>
    <w:rsid w:val="00DC45C6"/>
    <w:rsid w:val="00DC5B73"/>
    <w:rsid w:val="00DF1F27"/>
    <w:rsid w:val="00E14C16"/>
    <w:rsid w:val="00E15B00"/>
    <w:rsid w:val="00E16609"/>
    <w:rsid w:val="00E167E8"/>
    <w:rsid w:val="00E41B6E"/>
    <w:rsid w:val="00E45B03"/>
    <w:rsid w:val="00E63F9B"/>
    <w:rsid w:val="00E95D0C"/>
    <w:rsid w:val="00EB0FBF"/>
    <w:rsid w:val="00EC6F94"/>
    <w:rsid w:val="00EE74AA"/>
    <w:rsid w:val="00F05825"/>
    <w:rsid w:val="00F05DA8"/>
    <w:rsid w:val="00F302A0"/>
    <w:rsid w:val="00F653EF"/>
    <w:rsid w:val="00F8066D"/>
    <w:rsid w:val="00FA5566"/>
    <w:rsid w:val="00FB2A96"/>
    <w:rsid w:val="00FE25B7"/>
    <w:rsid w:val="00FE422D"/>
    <w:rsid w:val="00FF02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autoSpaceDE w:val="0"/>
      <w:autoSpaceDN w:val="0"/>
      <w:adjustRightInd w:val="0"/>
      <w:spacing w:after="0" w:line="240" w:lineRule="auto"/>
    </w:pPr>
    <w:rPr>
      <w:rFonts w:ascii="Times New Roman" w:hAnsi="Times New Roman"/>
      <w:sz w:val="24"/>
      <w:szCs w:val="24"/>
    </w:rPr>
  </w:style>
  <w:style w:type="paragraph" w:styleId="Nagwek1">
    <w:name w:val="heading 1"/>
    <w:basedOn w:val="Normalny"/>
    <w:next w:val="Normalny"/>
    <w:link w:val="Nagwek1Znak"/>
    <w:uiPriority w:val="99"/>
    <w:qFormat/>
    <w:pPr>
      <w:outlineLvl w:val="0"/>
    </w:pPr>
  </w:style>
  <w:style w:type="paragraph" w:styleId="Nagwek2">
    <w:name w:val="heading 2"/>
    <w:basedOn w:val="Normalny"/>
    <w:next w:val="Normalny"/>
    <w:link w:val="Nagwek2Znak"/>
    <w:uiPriority w:val="99"/>
    <w:qFormat/>
    <w:pPr>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Pr>
      <w:rFonts w:asciiTheme="majorHAnsi" w:eastAsiaTheme="majorEastAsia" w:hAnsiTheme="majorHAnsi" w:cs="Times New Roman"/>
      <w:b/>
      <w:bCs/>
      <w:color w:val="365F91" w:themeColor="accent1" w:themeShade="BF"/>
      <w:sz w:val="28"/>
      <w:szCs w:val="28"/>
    </w:rPr>
  </w:style>
  <w:style w:type="character" w:customStyle="1" w:styleId="Nagwek2Znak">
    <w:name w:val="Nagłówek 2 Znak"/>
    <w:basedOn w:val="Domylnaczcionkaakapitu"/>
    <w:link w:val="Nagwek2"/>
    <w:uiPriority w:val="9"/>
    <w:semiHidden/>
    <w:locked/>
    <w:rPr>
      <w:rFonts w:asciiTheme="majorHAnsi" w:eastAsiaTheme="majorEastAsia" w:hAnsiTheme="majorHAnsi" w:cs="Times New Roman"/>
      <w:b/>
      <w:bCs/>
      <w:color w:val="4F81BD" w:themeColor="accent1"/>
      <w:sz w:val="26"/>
      <w:szCs w:val="26"/>
    </w:rPr>
  </w:style>
  <w:style w:type="paragraph" w:styleId="Tekstdymka">
    <w:name w:val="Balloon Text"/>
    <w:basedOn w:val="Normalny"/>
    <w:link w:val="TekstdymkaZnak"/>
    <w:uiPriority w:val="99"/>
    <w:semiHidden/>
    <w:unhideWhenUsed/>
    <w:rsid w:val="00FF02E2"/>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FF02E2"/>
    <w:rPr>
      <w:rFonts w:ascii="Tahoma" w:hAnsi="Tahoma" w:cs="Tahoma"/>
      <w:sz w:val="16"/>
      <w:szCs w:val="16"/>
    </w:rPr>
  </w:style>
  <w:style w:type="paragraph" w:styleId="Tekstprzypisukocowego">
    <w:name w:val="endnote text"/>
    <w:basedOn w:val="Normalny"/>
    <w:link w:val="TekstprzypisukocowegoZnak"/>
    <w:uiPriority w:val="99"/>
    <w:semiHidden/>
    <w:unhideWhenUsed/>
    <w:rsid w:val="00405CC6"/>
    <w:rPr>
      <w:sz w:val="20"/>
      <w:szCs w:val="20"/>
    </w:rPr>
  </w:style>
  <w:style w:type="character" w:customStyle="1" w:styleId="TekstprzypisukocowegoZnak">
    <w:name w:val="Tekst przypisu końcowego Znak"/>
    <w:basedOn w:val="Domylnaczcionkaakapitu"/>
    <w:link w:val="Tekstprzypisukocowego"/>
    <w:uiPriority w:val="99"/>
    <w:semiHidden/>
    <w:locked/>
    <w:rsid w:val="00405CC6"/>
    <w:rPr>
      <w:rFonts w:ascii="Times New Roman" w:hAnsi="Times New Roman" w:cs="Times New Roman"/>
      <w:sz w:val="20"/>
      <w:szCs w:val="20"/>
    </w:rPr>
  </w:style>
  <w:style w:type="character" w:styleId="Odwoanieprzypisukocowego">
    <w:name w:val="endnote reference"/>
    <w:basedOn w:val="Domylnaczcionkaakapitu"/>
    <w:uiPriority w:val="99"/>
    <w:semiHidden/>
    <w:unhideWhenUsed/>
    <w:rsid w:val="00405CC6"/>
    <w:rPr>
      <w:rFonts w:cs="Times New Roman"/>
      <w:vertAlign w:val="superscript"/>
    </w:rPr>
  </w:style>
  <w:style w:type="paragraph" w:styleId="Nagwek">
    <w:name w:val="header"/>
    <w:basedOn w:val="Normalny"/>
    <w:link w:val="NagwekZnak"/>
    <w:uiPriority w:val="99"/>
    <w:unhideWhenUsed/>
    <w:rsid w:val="00A05AD1"/>
    <w:pPr>
      <w:tabs>
        <w:tab w:val="center" w:pos="4536"/>
        <w:tab w:val="right" w:pos="9072"/>
      </w:tabs>
    </w:pPr>
  </w:style>
  <w:style w:type="character" w:customStyle="1" w:styleId="NagwekZnak">
    <w:name w:val="Nagłówek Znak"/>
    <w:basedOn w:val="Domylnaczcionkaakapitu"/>
    <w:link w:val="Nagwek"/>
    <w:uiPriority w:val="99"/>
    <w:locked/>
    <w:rsid w:val="00A05AD1"/>
    <w:rPr>
      <w:rFonts w:ascii="Times New Roman" w:hAnsi="Times New Roman" w:cs="Times New Roman"/>
      <w:sz w:val="24"/>
      <w:szCs w:val="24"/>
    </w:rPr>
  </w:style>
  <w:style w:type="paragraph" w:styleId="Stopka">
    <w:name w:val="footer"/>
    <w:basedOn w:val="Normalny"/>
    <w:link w:val="StopkaZnak"/>
    <w:uiPriority w:val="99"/>
    <w:unhideWhenUsed/>
    <w:rsid w:val="00A05AD1"/>
    <w:pPr>
      <w:tabs>
        <w:tab w:val="center" w:pos="4536"/>
        <w:tab w:val="right" w:pos="9072"/>
      </w:tabs>
    </w:pPr>
  </w:style>
  <w:style w:type="character" w:customStyle="1" w:styleId="StopkaZnak">
    <w:name w:val="Stopka Znak"/>
    <w:basedOn w:val="Domylnaczcionkaakapitu"/>
    <w:link w:val="Stopka"/>
    <w:uiPriority w:val="99"/>
    <w:locked/>
    <w:rsid w:val="00A05AD1"/>
    <w:rPr>
      <w:rFonts w:ascii="Times New Roman" w:hAnsi="Times New Roman" w:cs="Times New Roman"/>
      <w:sz w:val="24"/>
      <w:szCs w:val="24"/>
    </w:rPr>
  </w:style>
  <w:style w:type="paragraph" w:styleId="Akapitzlist">
    <w:name w:val="List Paragraph"/>
    <w:basedOn w:val="Normalny"/>
    <w:uiPriority w:val="34"/>
    <w:qFormat/>
    <w:rsid w:val="000F174A"/>
    <w:pPr>
      <w:ind w:left="720"/>
      <w:contextualSpacing/>
    </w:pPr>
  </w:style>
  <w:style w:type="paragraph" w:customStyle="1" w:styleId="Default">
    <w:name w:val="Default"/>
    <w:rsid w:val="00E16609"/>
    <w:pPr>
      <w:autoSpaceDE w:val="0"/>
      <w:autoSpaceDN w:val="0"/>
      <w:adjustRightInd w:val="0"/>
      <w:spacing w:after="0" w:line="240" w:lineRule="auto"/>
    </w:pPr>
    <w:rPr>
      <w:rFonts w:ascii="Times New Roman" w:eastAsia="Calibri"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361858">
      <w:marLeft w:val="0"/>
      <w:marRight w:val="0"/>
      <w:marTop w:val="0"/>
      <w:marBottom w:val="0"/>
      <w:divBdr>
        <w:top w:val="none" w:sz="0" w:space="0" w:color="auto"/>
        <w:left w:val="none" w:sz="0" w:space="0" w:color="auto"/>
        <w:bottom w:val="none" w:sz="0" w:space="0" w:color="auto"/>
        <w:right w:val="none" w:sz="0" w:space="0" w:color="auto"/>
      </w:divBdr>
    </w:div>
    <w:div w:id="199236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zytek.gov.pl"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13</Pages>
  <Words>4620</Words>
  <Characters>30693</Characters>
  <Application>Microsoft Office Word</Application>
  <DocSecurity>0</DocSecurity>
  <Lines>255</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a.g.makowska</dc:creator>
  <cp:lastModifiedBy>Katarzyna Stachoń-Groblowy</cp:lastModifiedBy>
  <cp:revision>9</cp:revision>
  <cp:lastPrinted>2020-01-15T13:29:00Z</cp:lastPrinted>
  <dcterms:created xsi:type="dcterms:W3CDTF">2020-01-02T20:05:00Z</dcterms:created>
  <dcterms:modified xsi:type="dcterms:W3CDTF">2020-01-15T13:51:00Z</dcterms:modified>
</cp:coreProperties>
</file>