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3" w:rsidRPr="004A160F" w:rsidRDefault="00674FCA" w:rsidP="00F14375">
      <w:pPr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C87D87" w:rsidRPr="00C87D87">
        <w:rPr>
          <w:rFonts w:ascii="Times New Roman" w:hAnsi="Times New Roman" w:cs="Times New Roman"/>
          <w:sz w:val="20"/>
          <w:szCs w:val="20"/>
        </w:rPr>
        <w:t>XIX/295/2016</w:t>
      </w:r>
      <w:r w:rsidRPr="00C87D87">
        <w:rPr>
          <w:rFonts w:ascii="Times New Roman" w:hAnsi="Times New Roman" w:cs="Times New Roman"/>
          <w:sz w:val="20"/>
          <w:szCs w:val="20"/>
        </w:rPr>
        <w:t xml:space="preserve"> </w:t>
      </w:r>
      <w:r w:rsidRPr="00C87D87">
        <w:rPr>
          <w:rFonts w:ascii="Times New Roman" w:hAnsi="Times New Roman" w:cs="Times New Roman"/>
          <w:sz w:val="20"/>
          <w:szCs w:val="20"/>
        </w:rPr>
        <w:br/>
        <w:t xml:space="preserve">Rady Miasta Zakopane </w:t>
      </w:r>
      <w:r w:rsidRPr="00C87D87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C87D87" w:rsidRPr="00C87D87">
        <w:rPr>
          <w:rFonts w:ascii="Times New Roman" w:hAnsi="Times New Roman" w:cs="Times New Roman"/>
          <w:sz w:val="20"/>
          <w:szCs w:val="20"/>
        </w:rPr>
        <w:t>25 lutego 2016 r.</w:t>
      </w:r>
    </w:p>
    <w:p w:rsidR="006E02E3" w:rsidRPr="004A160F" w:rsidRDefault="006E02E3" w:rsidP="00A90295">
      <w:pPr>
        <w:rPr>
          <w:rFonts w:cstheme="minorHAnsi"/>
          <w:sz w:val="20"/>
          <w:szCs w:val="20"/>
        </w:rPr>
      </w:pPr>
    </w:p>
    <w:p w:rsidR="00882F22" w:rsidRPr="004A160F" w:rsidRDefault="00E12577" w:rsidP="00882F22">
      <w:pPr>
        <w:keepNext/>
        <w:autoSpaceDE w:val="0"/>
        <w:autoSpaceDN w:val="0"/>
        <w:adjustRightInd w:val="0"/>
        <w:spacing w:after="48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Przepisy porządkowe przewozu osób i bagażu w środkach transportu zbiorowego komunikacji miejskiej </w:t>
      </w:r>
      <w:r w:rsidR="00882F22"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miasta Zakopane w zakresie pu</w:t>
      </w: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blicznego transportu zbiorowego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POSTANOWIENIA OGÓLNE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§1.</w:t>
      </w:r>
      <w:bookmarkStart w:id="0" w:name="_GoBack"/>
      <w:bookmarkEnd w:id="0"/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Pasażerowie, osoby kierujące pojazdami, osoby kontrolujące dokumenty przewozu oraz personel nadzoru ruchu zobowiązani są do przestrzegania niniejszych przepisów.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Użyte w niniejszych przepisach określenia oznaczają:</w:t>
      </w:r>
    </w:p>
    <w:p w:rsidR="00882F22" w:rsidRPr="004A160F" w:rsidRDefault="00882F22" w:rsidP="00882F22">
      <w:pPr>
        <w:numPr>
          <w:ilvl w:val="0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Organizator – Gmina Miasto Zakopane,</w:t>
      </w:r>
    </w:p>
    <w:p w:rsidR="00882F22" w:rsidRPr="004A160F" w:rsidRDefault="00882F22" w:rsidP="00882F22">
      <w:pPr>
        <w:numPr>
          <w:ilvl w:val="0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Operator - przedsiębiorca uprawniony do prowadzenia działalności gospodarczej w zakresie przewozu osób, który zawarł z organizatorem publicznego transportu zbiorowego umowę o świadczenie usług w zakresie publicznego transportu zbiorowego.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Operator wykonujący regularne przewozy osób w publicznym transporcie zbiorowym powinien podejmować działania ułatwiające podróżnym, w szczególności osobom o ograniczonej zdolności ruchowej oraz osobom niepełnosprawnym korzystanie z środków transportowych.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Środki transportu, którymi wykonywane są regularne przewozy osób powinny być oznakowane w sposób widoczny dla pasażera w tym wyposażone w tablice kierunkowe oraz nazwę operatora.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Organizator na podstawie zawartej umowy, podaje do publicznej wiadomości rozkład jazdy środków transportu na wszystkich wymienionych w rozkładzie jazdy przystankach komunikacyjnych oraz dworcach z wyłączeniem przystanków komunikacyjnych przeznaczonych tylko dla wysiadających pasażerów.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Wsiadanie i wysiadanie pasażerów może odbywać się tylko i wyłącznie na przystankach komunikacyjnych lub dworcach określonych w rozkładzie  jazdy.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Operator jest obowiązany podać do publicznej wiadomości na dworcach, oraz w sposób zwyczajowo przyjęty obowiązujący cennik opłat lub taryfę, a ponadto w każdym środku transportu obowiązany jest umieścić w widocznym miejscu wyciąg z cennika opłat lub taryfy, który powinien zawierć także ceny biletów ulgowych.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Organizator publikuje obowiązujący cennik opłat lub taryfę włączn</w:t>
      </w:r>
      <w:r w:rsidR="00E12577"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ie z cennikiem biletów ulgowych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</w:t>
      </w:r>
      <w:r w:rsidR="00E12577"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na  swojej stronie internetowej oraz ogłasza ją środkach masowego przekazu (prasa, radio,). 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Kontroli dokumentów przewozu osób i bagażu może dokonywać Organizator lub osoba przez niego upoważniona oraz Operator lub osoba przez niego upoważniona, legitymująca się identyfikatorem umieszczonym w widocznym miejscu.</w:t>
      </w:r>
    </w:p>
    <w:p w:rsidR="00882F22" w:rsidRPr="004A160F" w:rsidRDefault="00882F22" w:rsidP="00882F22">
      <w:pPr>
        <w:numPr>
          <w:ilvl w:val="0"/>
          <w:numId w:val="24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Operator jest zobowiązany umieścić w pojeździe w miejscu widocznym dla pasażerów informację o obowiązujących przepisach porządkowych, a także informację z adresem, pod który należy kierować skargi i wnioski lub reklamacje z tytułu niewykonania lub nienależytego wykonania umowy przewozu przez Operatora, a osoba kierująca pojazdem powinna posiadać czytelny identyfikator.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PRAWA I OBOWIĄZKI PASAŻERA ORAZ OPERATORA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2.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Wsiadanie do pojazdu i wysiadanie z niego dozwolone jest tylko na odpowiednio oznakowanych przystankach, po całkowitym zatrzymaniu pojazdu.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3.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Opłatę za przejazd (należność przewozową) pasażer uiszcza poprzez zakup odpowiedniego biletu lub spełnienie ustalonych przez operatora lub organizatora publicznego transportu zbiorowego warunków dostępu do środka transportu.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 jest zobowiązany do przestrzegania ustaleń w zakresie cen biletów i innych opłat, uprawnień do przejazdów bezpłatnych i ulgowych oraz obowiązujących przepisów taryfowych.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Pasażerowie:</w:t>
      </w:r>
    </w:p>
    <w:p w:rsidR="00882F22" w:rsidRPr="004A160F" w:rsidRDefault="00882F22" w:rsidP="00882F22">
      <w:pPr>
        <w:numPr>
          <w:ilvl w:val="0"/>
          <w:numId w:val="26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mogą wsiadać do pojazdu i wysiadać z niego drzwiami przeznaczonymi do tego celu, odpowiednio oznakowanymi przez przewoźnika (wejście, wyjście),</w:t>
      </w:r>
    </w:p>
    <w:p w:rsidR="00882F22" w:rsidRPr="004A160F" w:rsidRDefault="00882F22" w:rsidP="00882F22">
      <w:pPr>
        <w:numPr>
          <w:ilvl w:val="0"/>
          <w:numId w:val="26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zajmujący miejsca stojące powinni w czasie jazdy trzymać się uchwytów lub poręczy,</w:t>
      </w:r>
    </w:p>
    <w:p w:rsidR="00882F22" w:rsidRPr="004A160F" w:rsidRDefault="00882F22" w:rsidP="00882F22">
      <w:pPr>
        <w:numPr>
          <w:ilvl w:val="0"/>
          <w:numId w:val="26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trakcie wsiadania, przebywania w pojeździe i wysiadania powinni stosować się do zamieszczonych przez operatora informacji o charakterze porządkowym,</w:t>
      </w:r>
    </w:p>
    <w:p w:rsidR="00882F22" w:rsidRPr="004A160F" w:rsidRDefault="00882F22" w:rsidP="00882F22">
      <w:pPr>
        <w:numPr>
          <w:ilvl w:val="0"/>
          <w:numId w:val="26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nie powinni: zajmować miejsca w pobliżu kierującego pojazdem, aby nie ograniczać jego pola widzenia, rozmawiać z nim oraz utrudniać kierującemu prowadzenie pojazdu.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Pasażer, który zajmie miejsce oznaczone: „dla osoby niepełnosprawnej” lub „dla osoby z dzieckiem na ręku”, jeśli nie ma ku temu uprawnień, obowiązany jest zwolnić je, w razie zgłoszenia się osoby, dla której miejsce takie jest przeznaczone.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pojazdach niskopodłogowych wyposażonych w stanowisko dla podróżnych niepełnosprawnych poruszających się na wózkach inwalidzkich pasażer powinien umożliwić takim osobom ustawienie wózka w wyznaczonym miejscu.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Dziecko przewożone w pojeździe w wózku dziecięcym powinno być zabezpieczone szelkami, zapobiegającymi wypadnięciu. W przypadku braku takiego zabezpieczenia dziecko należy wyjąć z wózka.</w:t>
      </w:r>
    </w:p>
    <w:p w:rsidR="00882F22" w:rsidRPr="004A160F" w:rsidRDefault="00882F22" w:rsidP="00882F22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Znalazca rzeczy zgubionej w pojeździe powinien przekazać ją kierującemu pojazdem, który zobowiązany jest przekazać rzecz w miejsce przeznaczone dla rzeczy znalezionych,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którego adres powinien zostać podany w umieszczonej w pojeździe informacji dla pasażerów.</w:t>
      </w:r>
    </w:p>
    <w:p w:rsidR="00E12577" w:rsidRPr="004A160F" w:rsidRDefault="00882F22" w:rsidP="004A160F">
      <w:pPr>
        <w:numPr>
          <w:ilvl w:val="1"/>
          <w:numId w:val="25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Naruszenie przepisów porządkowych przewozu osób i bagażu winno zostać zgłoszone przez współpasażerów kierującemu pojazdem.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4.</w:t>
      </w:r>
    </w:p>
    <w:p w:rsidR="00882F22" w:rsidRPr="004A160F" w:rsidRDefault="00882F22" w:rsidP="00882F22">
      <w:pPr>
        <w:autoSpaceDE w:val="0"/>
        <w:autoSpaceDN w:val="0"/>
        <w:adjustRightInd w:val="0"/>
        <w:spacing w:after="0" w:line="30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Zabrania się pasażerom: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wsiadania do pojazdu i wysiadania z niego po sygnale odjazdu,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jazdy na stopniach lub zewnętrznych częściach pojazdu,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otwierania drzwi pojazdu w czasie jazdy,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zanieczyszczania pojazdu lub niszczenia jego urządzeń i wyposażenia,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wychylania się z pojazdu i opierania się o drzwi podczas jazdy,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spożywania napojów i artykułów żywnościowych, mogących zabrudzić innych pasażerów lub zanieczyścić wnętrze pojazdu,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grania na instrumentach muzycznych, korzystania z radioodbiorników bez słuchawek lub zakłócania w inny sposób spokoju w pojeździe,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palenia tytoniu, spożywania napojów alkoholowych i przyjmowania innych substancji niedozwolonych w pojeździe,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wyrzucania jakichkolwiek przedmiotów z pojazdu w czasie jazdy lub postoju,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prowadzenia wszelkich zbiórek pieniędzy lub jakichkolwiek rzeczy, za wyjątkiem sytuacji, w których organizator akcji</w:t>
      </w:r>
      <w:r w:rsidRPr="004A160F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posiada stosowne upoważnienie,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wchodzenia do pojazdu w łyżworolkach lub wrotkach,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wykonywania czynności mogących narazić współpasażerów na szkody lub obrażenia,</w:t>
      </w:r>
    </w:p>
    <w:p w:rsidR="00882F22" w:rsidRPr="004A160F" w:rsidRDefault="00882F22" w:rsidP="00882F22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wykonywania innych czynności niedozwolonych w miejscach publicznych.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5.</w:t>
      </w:r>
    </w:p>
    <w:p w:rsidR="00882F22" w:rsidRPr="004A160F" w:rsidRDefault="00882F22" w:rsidP="00882F22">
      <w:pPr>
        <w:numPr>
          <w:ilvl w:val="0"/>
          <w:numId w:val="28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Kierujący pojazdem: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niezwłocznie po zakończeniu czynności związanych ze zmianą kierunku jazdy, których dokonuje na przystanku końcowym, po opuszczeniu pojazdu przez pasażerów, obowiązany jest podjechać na przystanek dla wsiadających w celu umożliwienia osobom oczekującym na przystanku początkowym zajęcie miejsc w pojeździe,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zobowiązany jest do zatrzymania pojazdu tylko na przystankach komunikacyjnych lub dworcach określonych w rozkładzie jazdy.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ma prawo sprawdzić ważność przejazdu pasażera,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ma prawo odmówić przewozu osób nietrzeźwych, mogących zabrudzić innych pasażerów i pojazd, zachowujących się agresywnie, bądź stwarzających inne istotne zagrożenie dla pasażerów,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może wezwać w szczególnych przypadkach Policję bądź Straż Miejską, celem interwencji lub zjechać z trasy przejazdu do najbliższego komisariatu Policji lub Straży Miejskiej,</w:t>
      </w:r>
    </w:p>
    <w:p w:rsidR="00882F22" w:rsidRPr="004A160F" w:rsidRDefault="00882F22" w:rsidP="00882F22">
      <w:pPr>
        <w:numPr>
          <w:ilvl w:val="0"/>
          <w:numId w:val="29"/>
        </w:numPr>
        <w:autoSpaceDE w:val="0"/>
        <w:autoSpaceDN w:val="0"/>
        <w:adjustRightInd w:val="0"/>
        <w:spacing w:after="0" w:line="254" w:lineRule="atLeast"/>
        <w:ind w:left="714" w:hanging="35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nie może w czasie jazdy prowadzić rozmów, spożywać posiłków, palić tytoniu oraz sprzedawać biletów.</w:t>
      </w:r>
    </w:p>
    <w:p w:rsidR="00882F22" w:rsidRPr="00674FCA" w:rsidRDefault="00882F22" w:rsidP="00674FCA">
      <w:pPr>
        <w:numPr>
          <w:ilvl w:val="0"/>
          <w:numId w:val="28"/>
        </w:num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Pracownicy Nadzoru Ruchu mają prawo odmówić wejścia do pojazdu oraz kontynuacji przejazdu osobom naruszającym przepisy § 4 lub § 5 ust. 1 pkt 4 oraz § 9 i 11.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6.</w:t>
      </w:r>
    </w:p>
    <w:p w:rsidR="00E12577" w:rsidRPr="004A160F" w:rsidRDefault="00882F22" w:rsidP="00E12577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Osobom, które opuściły pojazd na wezwanie kierującego lub nadzoru ruchu, w związku z nieprzestrzeganiem przepisów § 4 lub § 5 ust. 1 pkt. 4 oraz § 9 i 11, nie przysługuje zwrot należności za bilet.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Rozdział 3.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ODPOWIEDZIALNOŚĆ ZA SZKODY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 § 7.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ind w:left="284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 odpowiada za spowodowane z własnej winy uszkodzenie pojazdu lub innych urządzeń komunikacyjnych.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ind w:left="284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Za zmianę trasy przejazdu lub zatrzymanie pojazdu bez uzasadnionej przyczyny pasażer zobowiązany jest uiścić opłatę dodatkową w wysokości przewidzianej w taryfie przewozowej.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8.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Operator odpowiada za szkody poniesione przez pasażerów, a wynikające ze stanu technicznego pojazdów. Pasażer winien zgłosić kierującemu pojazdem fakt powstania szkody w tym pojeździe.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PRZEWÓZ ZWIERZĄT I BAGAŻU PODRĘCZNEGO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9.</w:t>
      </w:r>
    </w:p>
    <w:p w:rsidR="00882F22" w:rsidRPr="004A160F" w:rsidRDefault="00882F22" w:rsidP="00882F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Pasażerowie mogą przewozić w pojazdach zwierzęta oraz bagaż podręczny, jeżeli istnieje możliwość takiego umieszczenia ich w pojeździe, aby nie utrudniały przejścia i nie narażały na zanieczyszczenie odzieży innych pasażerów, nie ograniczały widoczności kierującemu pojazdem oraz nie zagrażały bezpieczeństwu ruchu.</w:t>
      </w:r>
    </w:p>
    <w:p w:rsidR="00882F22" w:rsidRPr="004A160F" w:rsidRDefault="00882F22" w:rsidP="00882F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uzasadnionych przypadkach, szczególnie przy dużym napełnieniu pojazdu pasażerami, kierujący pojazdem może odmówić przewozu bagażu o rozmiarach lub masie stwarzających utrudnienia dla podróżujących osób – powyższe nie dotyczy wózków dziecięcych i inwalidzkich.</w:t>
      </w:r>
    </w:p>
    <w:p w:rsidR="00882F22" w:rsidRPr="004A160F" w:rsidRDefault="00882F22" w:rsidP="00882F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pojeździe można przewozić psy pod warunkiem, że posiadają kagańce i trzymane są na smyczy. Inne zwierzęta muszą być umieszczone w koszach, klatkach itp., w sposób zabezpieczający przed wyrządzeniem szkody.</w:t>
      </w:r>
    </w:p>
    <w:p w:rsidR="00882F22" w:rsidRPr="004A160F" w:rsidRDefault="00882F22" w:rsidP="00882F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Osoba przewożąca psa ma obowiązek posiadania w trakcie przewozu ważnego zaświadczenia potwierdzającego zaszczepienie psa przeciwko wściekliźnie.</w:t>
      </w:r>
    </w:p>
    <w:p w:rsidR="00882F22" w:rsidRPr="004A160F" w:rsidRDefault="00882F22" w:rsidP="00882F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Nadzór nad bagażem podręcznym i zwierzętami, które pasażer przewozi przy sobie w pojeździe, należy do pasażera. Przewoźnik odpowiada za bagaż podręczny i zwierzęta tylko w przypadku, gdy szkoda powstała z winy przewoźnika.</w:t>
      </w:r>
    </w:p>
    <w:p w:rsidR="004A160F" w:rsidRDefault="004A160F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:rsidR="00882F22" w:rsidRPr="004A160F" w:rsidRDefault="00882F22" w:rsidP="00882F22">
      <w:pPr>
        <w:autoSpaceDE w:val="0"/>
        <w:autoSpaceDN w:val="0"/>
        <w:adjustRightInd w:val="0"/>
        <w:spacing w:after="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10.</w:t>
      </w:r>
    </w:p>
    <w:p w:rsidR="00882F22" w:rsidRPr="004A160F" w:rsidRDefault="00882F22" w:rsidP="00E12577">
      <w:pPr>
        <w:autoSpaceDE w:val="0"/>
        <w:autoSpaceDN w:val="0"/>
        <w:adjustRightInd w:val="0"/>
        <w:spacing w:after="0" w:line="254" w:lineRule="atLeast"/>
        <w:ind w:left="284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Pasażer odpowiada za zanieczyszczenie pojazdu </w:t>
      </w:r>
      <w:r w:rsidR="00E12577"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lub uszkodzenie jego urządzeń i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wypos</w:t>
      </w:r>
      <w:r w:rsidR="00E12577"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ażenia oraz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 szkody lub obrażenia odniesione przez współpasażerów (np.: pogryzienie przez psa)</w:t>
      </w:r>
      <w:r w:rsidR="00E12577"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powstałe 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związku z przewozem bagażu podręcznego lub zwierząt domowych.</w:t>
      </w:r>
    </w:p>
    <w:p w:rsidR="00882F22" w:rsidRPr="004A160F" w:rsidRDefault="00882F22" w:rsidP="00882F22">
      <w:pPr>
        <w:autoSpaceDE w:val="0"/>
        <w:autoSpaceDN w:val="0"/>
        <w:adjustRightInd w:val="0"/>
        <w:spacing w:after="0" w:line="254" w:lineRule="atLeast"/>
        <w:ind w:left="284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Bagażu i zwierząt nie wolno umieszczać na miejscach przeznaczonych do siedzenia.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 11.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pojazdach nie wolno przewozić:</w:t>
      </w:r>
    </w:p>
    <w:p w:rsidR="00882F22" w:rsidRPr="004A160F" w:rsidRDefault="00882F22" w:rsidP="00882F22">
      <w:pPr>
        <w:numPr>
          <w:ilvl w:val="0"/>
          <w:numId w:val="31"/>
        </w:numPr>
        <w:autoSpaceDE w:val="0"/>
        <w:autoSpaceDN w:val="0"/>
        <w:adjustRightInd w:val="0"/>
        <w:spacing w:after="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przedmiotów, które mogą wyrządzić szkodę innym pasażerom lub mogą uszkodzić albo zanieczyścić pojazd (np.: ostre narzędzia jak: piły, kosy lub otwarte naczynia ze smarami, farbami itp.),</w:t>
      </w:r>
    </w:p>
    <w:p w:rsidR="00882F22" w:rsidRPr="004A160F" w:rsidRDefault="00882F22" w:rsidP="00882F22">
      <w:pPr>
        <w:numPr>
          <w:ilvl w:val="0"/>
          <w:numId w:val="31"/>
        </w:numPr>
        <w:autoSpaceDE w:val="0"/>
        <w:autoSpaceDN w:val="0"/>
        <w:adjustRightInd w:val="0"/>
        <w:spacing w:after="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rowerów (poza miejscami do tego wyznaczonymi),</w:t>
      </w:r>
    </w:p>
    <w:p w:rsidR="00882F22" w:rsidRPr="004A160F" w:rsidRDefault="00882F22" w:rsidP="00882F22">
      <w:pPr>
        <w:numPr>
          <w:ilvl w:val="0"/>
          <w:numId w:val="31"/>
        </w:numPr>
        <w:autoSpaceDE w:val="0"/>
        <w:autoSpaceDN w:val="0"/>
        <w:adjustRightInd w:val="0"/>
        <w:spacing w:after="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przedmiotów cuchnących, łatwopalnych, wybuchowych, żrących, radioaktywnych, trujących oraz innych materiałów niebezpiecznych,</w:t>
      </w:r>
    </w:p>
    <w:p w:rsidR="00882F22" w:rsidRPr="004A160F" w:rsidRDefault="00882F22" w:rsidP="00882F22">
      <w:pPr>
        <w:numPr>
          <w:ilvl w:val="0"/>
          <w:numId w:val="31"/>
        </w:numPr>
        <w:autoSpaceDE w:val="0"/>
        <w:autoSpaceDN w:val="0"/>
        <w:adjustRightInd w:val="0"/>
        <w:spacing w:after="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zwierząt mogących stanowić zagrożenie dla bezpieczeństwa i porządku, w szczególności dużych psów bez kagańca,</w:t>
      </w:r>
    </w:p>
    <w:p w:rsidR="00882F22" w:rsidRPr="004A160F" w:rsidRDefault="00882F22" w:rsidP="00882F22">
      <w:pPr>
        <w:numPr>
          <w:ilvl w:val="0"/>
          <w:numId w:val="31"/>
        </w:numPr>
        <w:autoSpaceDE w:val="0"/>
        <w:autoSpaceDN w:val="0"/>
        <w:adjustRightInd w:val="0"/>
        <w:spacing w:after="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przypadku nie stosowania się do ustaleń określonych w pkt 1 - 4 - kierujący pojazdem ma prawo odmówić pasażerowi przewozu.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Rozdział 5.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POSTANOWIENIA KOŃCOWE</w:t>
      </w:r>
    </w:p>
    <w:p w:rsidR="00882F22" w:rsidRPr="004A160F" w:rsidRDefault="00882F22" w:rsidP="00882F22">
      <w:pPr>
        <w:autoSpaceDE w:val="0"/>
        <w:autoSpaceDN w:val="0"/>
        <w:adjustRightInd w:val="0"/>
        <w:spacing w:after="150" w:line="254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 § 12.</w:t>
      </w:r>
    </w:p>
    <w:p w:rsidR="00882F22" w:rsidRPr="004A160F" w:rsidRDefault="00882F22" w:rsidP="00882F22">
      <w:pPr>
        <w:numPr>
          <w:ilvl w:val="0"/>
          <w:numId w:val="32"/>
        </w:numPr>
        <w:autoSpaceDE w:val="0"/>
        <w:autoSpaceDN w:val="0"/>
        <w:adjustRightInd w:val="0"/>
        <w:spacing w:after="15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Pasażer nie przestrzegający przepisów porządkowych w zakresie kontroli dokumentów przewozu osób i bagażu podlega przepisom karnym, o którym mowa w Rozdziale 10a ustaw</w:t>
      </w:r>
      <w:r w:rsid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y z dnia 15 listopada 1984 r. P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rawo przewozowe (</w:t>
      </w:r>
      <w:r w:rsidR="001234E6" w:rsidRPr="00AD6095">
        <w:rPr>
          <w:rFonts w:cstheme="minorHAnsi"/>
          <w:sz w:val="24"/>
          <w:szCs w:val="24"/>
        </w:rPr>
        <w:t xml:space="preserve">Dz.U.2017.1983 </w:t>
      </w:r>
      <w:proofErr w:type="spellStart"/>
      <w:r w:rsidR="001234E6" w:rsidRPr="00AD6095">
        <w:rPr>
          <w:rFonts w:cstheme="minorHAnsi"/>
          <w:sz w:val="24"/>
          <w:szCs w:val="24"/>
        </w:rPr>
        <w:t>t.j</w:t>
      </w:r>
      <w:proofErr w:type="spellEnd"/>
      <w:r w:rsidR="001234E6" w:rsidRPr="00AD6095">
        <w:rPr>
          <w:rFonts w:cstheme="minorHAnsi"/>
          <w:sz w:val="24"/>
          <w:szCs w:val="24"/>
        </w:rPr>
        <w:t>. z dnia 2017.10.25</w:t>
      </w:r>
      <w:r w:rsidR="001234E6" w:rsidRPr="00C377E8">
        <w:rPr>
          <w:rFonts w:cstheme="minorHAnsi"/>
          <w:sz w:val="24"/>
          <w:szCs w:val="24"/>
        </w:rPr>
        <w:t>)</w:t>
      </w: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82F22" w:rsidRPr="001234E6" w:rsidRDefault="00882F22" w:rsidP="001234E6">
      <w:pPr>
        <w:numPr>
          <w:ilvl w:val="0"/>
          <w:numId w:val="32"/>
        </w:numPr>
        <w:autoSpaceDE w:val="0"/>
        <w:autoSpaceDN w:val="0"/>
        <w:adjustRightInd w:val="0"/>
        <w:spacing w:after="150" w:line="254" w:lineRule="atLeast"/>
        <w:ind w:left="426" w:hanging="284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A160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nieuregulowanych niniejszymi przepisami porządkowymi sprawach oraz w kwestii roszczeń z tytułu umowy przewozu osób mają zastosowanie przepisy ustawy z dnia 23 kwietnia 1964 r., Kodeks Cywilny </w:t>
      </w:r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(Dz.U.2018.1025 </w:t>
      </w:r>
      <w:proofErr w:type="spellStart"/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 z dnia 2018.05.29</w:t>
      </w:r>
      <w:r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ustawy z dnia 1</w:t>
      </w:r>
      <w:r w:rsid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 listopada 1984 r.</w:t>
      </w:r>
      <w:r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Prawo przewozowe </w:t>
      </w:r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(</w:t>
      </w:r>
      <w:r w:rsidR="001234E6" w:rsidRPr="001234E6">
        <w:rPr>
          <w:rFonts w:cstheme="minorHAnsi"/>
          <w:sz w:val="24"/>
          <w:szCs w:val="24"/>
        </w:rPr>
        <w:t xml:space="preserve">Dz.U.2017.1983 </w:t>
      </w:r>
      <w:proofErr w:type="spellStart"/>
      <w:r w:rsidR="001234E6" w:rsidRPr="001234E6">
        <w:rPr>
          <w:rFonts w:cstheme="minorHAnsi"/>
          <w:sz w:val="24"/>
          <w:szCs w:val="24"/>
        </w:rPr>
        <w:t>t.j</w:t>
      </w:r>
      <w:proofErr w:type="spellEnd"/>
      <w:r w:rsidR="001234E6" w:rsidRPr="001234E6">
        <w:rPr>
          <w:rFonts w:cstheme="minorHAnsi"/>
          <w:sz w:val="24"/>
          <w:szCs w:val="24"/>
        </w:rPr>
        <w:t>. z dnia 2017.10.25)</w:t>
      </w:r>
      <w:r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oraz u</w:t>
      </w:r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stawy z dnia 16 grudnia 2010 r.</w:t>
      </w:r>
      <w:r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o publicznym transporcie zbiorowym </w:t>
      </w:r>
      <w:r w:rsidR="001234E6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(</w:t>
      </w:r>
      <w:r w:rsidR="001234E6" w:rsidRPr="001234E6">
        <w:rPr>
          <w:rFonts w:cstheme="minorHAnsi"/>
          <w:sz w:val="24"/>
          <w:szCs w:val="24"/>
        </w:rPr>
        <w:t xml:space="preserve">Dz.U.2018.2016 </w:t>
      </w:r>
      <w:proofErr w:type="spellStart"/>
      <w:r w:rsidR="001234E6" w:rsidRPr="001234E6">
        <w:rPr>
          <w:rFonts w:cstheme="minorHAnsi"/>
          <w:sz w:val="24"/>
          <w:szCs w:val="24"/>
        </w:rPr>
        <w:t>t.j</w:t>
      </w:r>
      <w:proofErr w:type="spellEnd"/>
      <w:r w:rsidR="001234E6" w:rsidRPr="001234E6">
        <w:rPr>
          <w:rFonts w:cstheme="minorHAnsi"/>
          <w:sz w:val="24"/>
          <w:szCs w:val="24"/>
        </w:rPr>
        <w:t>. z dnia 2018.10.22)</w:t>
      </w:r>
      <w:r w:rsidR="00E12577" w:rsidRPr="001234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12577" w:rsidRPr="004A160F" w:rsidRDefault="00E12577" w:rsidP="00E12577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E12577" w:rsidRPr="004A160F" w:rsidRDefault="00E12577" w:rsidP="00E12577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E12577" w:rsidRPr="004A160F" w:rsidRDefault="00E12577" w:rsidP="00E12577">
      <w:pPr>
        <w:autoSpaceDE w:val="0"/>
        <w:autoSpaceDN w:val="0"/>
        <w:adjustRightInd w:val="0"/>
        <w:spacing w:after="150" w:line="254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sectPr w:rsidR="00E12577" w:rsidRPr="004A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lvl w:ilvl="0">
      <w:numFmt w:val="bullet"/>
      <w:lvlText w:val="*"/>
      <w:lvlJc w:val="left"/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003F21EB"/>
    <w:multiLevelType w:val="hybridMultilevel"/>
    <w:tmpl w:val="AB3A7C78"/>
    <w:lvl w:ilvl="0" w:tplc="09B4C1D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B77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6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color w:val="000000"/>
      </w:rPr>
    </w:lvl>
  </w:abstractNum>
  <w:abstractNum w:abstractNumId="3">
    <w:nsid w:val="03F9151D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>
    <w:nsid w:val="115A582F"/>
    <w:multiLevelType w:val="hybridMultilevel"/>
    <w:tmpl w:val="359C1DAE"/>
    <w:lvl w:ilvl="0" w:tplc="42E259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8E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>
    <w:nsid w:val="14D13B98"/>
    <w:multiLevelType w:val="multi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7">
    <w:nsid w:val="1E0262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6" w:hanging="360"/>
      </w:pPr>
      <w:rPr>
        <w:color w:val="000000"/>
      </w:rPr>
    </w:lvl>
    <w:lvl w:ilvl="1" w:tplc="94E0C7A0">
      <w:start w:val="1"/>
      <w:numFmt w:val="decimal"/>
      <w:lvlText w:val="%2."/>
      <w:lvlJc w:val="left"/>
      <w:pPr>
        <w:ind w:left="2526" w:hanging="6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color w:val="000000"/>
      </w:rPr>
    </w:lvl>
  </w:abstractNum>
  <w:abstractNum w:abstractNumId="8">
    <w:nsid w:val="1F122428"/>
    <w:multiLevelType w:val="multilevel"/>
    <w:tmpl w:val="FFFFFFFF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9">
    <w:nsid w:val="23E9597C"/>
    <w:multiLevelType w:val="multilevel"/>
    <w:tmpl w:val="FFFFFFFF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0">
    <w:nsid w:val="2BCD17B1"/>
    <w:multiLevelType w:val="multilevel"/>
    <w:tmpl w:val="FFFFFFFF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1">
    <w:nsid w:val="2F2A255B"/>
    <w:multiLevelType w:val="multilevel"/>
    <w:tmpl w:val="FFFFFFFF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2">
    <w:nsid w:val="35D30D8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A65808C6">
      <w:start w:val="1"/>
      <w:numFmt w:val="decimal"/>
      <w:lvlText w:val="%2."/>
      <w:lvlJc w:val="left"/>
      <w:pPr>
        <w:ind w:left="3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36412216"/>
    <w:multiLevelType w:val="multilevel"/>
    <w:tmpl w:val="FFFFFFFF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4">
    <w:nsid w:val="3A70075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>
    <w:nsid w:val="3AD4244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6">
    <w:nsid w:val="3BA034F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7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4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1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8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5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3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028" w:hanging="180"/>
      </w:pPr>
      <w:rPr>
        <w:color w:val="000000"/>
      </w:rPr>
    </w:lvl>
  </w:abstractNum>
  <w:abstractNum w:abstractNumId="17">
    <w:nsid w:val="3D4C51A4"/>
    <w:multiLevelType w:val="multilevel"/>
    <w:tmpl w:val="FFFFFFFF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8">
    <w:nsid w:val="3F7E737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267842EE">
      <w:start w:val="1"/>
      <w:numFmt w:val="decimal"/>
      <w:lvlText w:val="%2."/>
      <w:lvlJc w:val="left"/>
      <w:pPr>
        <w:ind w:left="1440" w:hanging="360"/>
      </w:pPr>
      <w:rPr>
        <w:b/>
        <w:bCs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>
    <w:nsid w:val="4324109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color w:val="000000"/>
      </w:rPr>
    </w:lvl>
  </w:abstractNum>
  <w:abstractNum w:abstractNumId="20">
    <w:nsid w:val="458A7331"/>
    <w:multiLevelType w:val="hybridMultilevel"/>
    <w:tmpl w:val="F30A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B57C2"/>
    <w:multiLevelType w:val="hybridMultilevel"/>
    <w:tmpl w:val="B49447FE"/>
    <w:lvl w:ilvl="0" w:tplc="973451F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942E3"/>
    <w:multiLevelType w:val="multilevel"/>
    <w:tmpl w:val="FFFFFFFF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3">
    <w:nsid w:val="51E6373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4">
    <w:nsid w:val="53052625"/>
    <w:multiLevelType w:val="hybridMultilevel"/>
    <w:tmpl w:val="FFFFFFFF"/>
    <w:lvl w:ilvl="0" w:tplc="AECA2B5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5">
    <w:nsid w:val="567877A4"/>
    <w:multiLevelType w:val="hybridMultilevel"/>
    <w:tmpl w:val="FFFFFFFF"/>
    <w:lvl w:ilvl="0" w:tplc="74263E5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6">
    <w:nsid w:val="5C7C3A6D"/>
    <w:multiLevelType w:val="multilevel"/>
    <w:tmpl w:val="FFFFFFFF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7">
    <w:nsid w:val="69F76B39"/>
    <w:multiLevelType w:val="multilevel"/>
    <w:tmpl w:val="FFFFFFFF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8">
    <w:nsid w:val="6C164B1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9">
    <w:nsid w:val="71CC5CD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color w:val="000000"/>
      </w:rPr>
    </w:lvl>
  </w:abstractNum>
  <w:abstractNum w:abstractNumId="30">
    <w:nsid w:val="7D186007"/>
    <w:multiLevelType w:val="multilevel"/>
    <w:tmpl w:val="FFFFFFFF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30"/>
  </w:num>
  <w:num w:numId="7">
    <w:abstractNumId w:val="17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10">
    <w:abstractNumId w:val="15"/>
  </w:num>
  <w:num w:numId="11">
    <w:abstractNumId w:val="7"/>
  </w:num>
  <w:num w:numId="12">
    <w:abstractNumId w:val="29"/>
  </w:num>
  <w:num w:numId="13">
    <w:abstractNumId w:val="3"/>
  </w:num>
  <w:num w:numId="14">
    <w:abstractNumId w:val="27"/>
  </w:num>
  <w:num w:numId="15">
    <w:abstractNumId w:val="22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25"/>
        <w:lvlJc w:val="left"/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21">
    <w:abstractNumId w:val="26"/>
  </w:num>
  <w:num w:numId="22">
    <w:abstractNumId w:val="2"/>
  </w:num>
  <w:num w:numId="23">
    <w:abstractNumId w:val="11"/>
  </w:num>
  <w:num w:numId="24">
    <w:abstractNumId w:val="28"/>
  </w:num>
  <w:num w:numId="25">
    <w:abstractNumId w:val="12"/>
  </w:num>
  <w:num w:numId="26">
    <w:abstractNumId w:val="5"/>
  </w:num>
  <w:num w:numId="27">
    <w:abstractNumId w:val="16"/>
  </w:num>
  <w:num w:numId="28">
    <w:abstractNumId w:val="25"/>
  </w:num>
  <w:num w:numId="29">
    <w:abstractNumId w:val="18"/>
  </w:num>
  <w:num w:numId="30">
    <w:abstractNumId w:val="23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3B"/>
    <w:rsid w:val="00092564"/>
    <w:rsid w:val="000D51E6"/>
    <w:rsid w:val="000E6B35"/>
    <w:rsid w:val="001234E6"/>
    <w:rsid w:val="001B1F97"/>
    <w:rsid w:val="002E38EA"/>
    <w:rsid w:val="003247E2"/>
    <w:rsid w:val="003950E1"/>
    <w:rsid w:val="00482AE5"/>
    <w:rsid w:val="004A160F"/>
    <w:rsid w:val="004F7151"/>
    <w:rsid w:val="0056623B"/>
    <w:rsid w:val="00572CDE"/>
    <w:rsid w:val="005B4BBE"/>
    <w:rsid w:val="005F5AC9"/>
    <w:rsid w:val="006103EF"/>
    <w:rsid w:val="00672F0D"/>
    <w:rsid w:val="00674FCA"/>
    <w:rsid w:val="006E02E3"/>
    <w:rsid w:val="007246BA"/>
    <w:rsid w:val="007C1E0C"/>
    <w:rsid w:val="007E061B"/>
    <w:rsid w:val="007E59E2"/>
    <w:rsid w:val="00833102"/>
    <w:rsid w:val="00834075"/>
    <w:rsid w:val="008536B2"/>
    <w:rsid w:val="008751DA"/>
    <w:rsid w:val="00882F22"/>
    <w:rsid w:val="008C39F6"/>
    <w:rsid w:val="00970A8D"/>
    <w:rsid w:val="00984D6B"/>
    <w:rsid w:val="0099539F"/>
    <w:rsid w:val="009F56EF"/>
    <w:rsid w:val="00A41F83"/>
    <w:rsid w:val="00A82453"/>
    <w:rsid w:val="00A90295"/>
    <w:rsid w:val="00AD2598"/>
    <w:rsid w:val="00B25DFF"/>
    <w:rsid w:val="00B31CD2"/>
    <w:rsid w:val="00B41F34"/>
    <w:rsid w:val="00B5197E"/>
    <w:rsid w:val="00B576DF"/>
    <w:rsid w:val="00B579C9"/>
    <w:rsid w:val="00B9136E"/>
    <w:rsid w:val="00B97FFC"/>
    <w:rsid w:val="00C22EF7"/>
    <w:rsid w:val="00C54CEA"/>
    <w:rsid w:val="00C603AA"/>
    <w:rsid w:val="00C76FC0"/>
    <w:rsid w:val="00C87D87"/>
    <w:rsid w:val="00E12577"/>
    <w:rsid w:val="00E73EBB"/>
    <w:rsid w:val="00E918C3"/>
    <w:rsid w:val="00EB0D3E"/>
    <w:rsid w:val="00EF4AFE"/>
    <w:rsid w:val="00F14375"/>
    <w:rsid w:val="00F17741"/>
    <w:rsid w:val="00F26AC4"/>
    <w:rsid w:val="00F42658"/>
    <w:rsid w:val="00F54717"/>
    <w:rsid w:val="00F962CE"/>
    <w:rsid w:val="00FF20A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3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33102"/>
    <w:pPr>
      <w:ind w:left="720"/>
      <w:contextualSpacing/>
    </w:pPr>
  </w:style>
  <w:style w:type="paragraph" w:customStyle="1" w:styleId="Styl">
    <w:name w:val="Styl"/>
    <w:rsid w:val="0083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D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E02E3"/>
    <w:pPr>
      <w:autoSpaceDE w:val="0"/>
      <w:autoSpaceDN w:val="0"/>
      <w:adjustRightInd w:val="0"/>
      <w:spacing w:after="0" w:line="251" w:lineRule="exact"/>
      <w:ind w:firstLine="35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8">
    <w:name w:val="Style8"/>
    <w:basedOn w:val="Normalny"/>
    <w:uiPriority w:val="99"/>
    <w:rsid w:val="006E02E3"/>
    <w:pPr>
      <w:autoSpaceDE w:val="0"/>
      <w:autoSpaceDN w:val="0"/>
      <w:adjustRightInd w:val="0"/>
      <w:spacing w:after="0" w:line="252" w:lineRule="exact"/>
      <w:ind w:firstLine="341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6">
    <w:name w:val="Style6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22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16">
    <w:name w:val="Style16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202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5">
    <w:name w:val="Style25"/>
    <w:basedOn w:val="Normalny"/>
    <w:uiPriority w:val="99"/>
    <w:rsid w:val="006E0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7">
    <w:name w:val="Style27"/>
    <w:basedOn w:val="Normalny"/>
    <w:uiPriority w:val="99"/>
    <w:rsid w:val="006E02E3"/>
    <w:pPr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0">
    <w:name w:val="Style20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106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1">
    <w:name w:val="Style1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38">
    <w:name w:val="Font Style38"/>
    <w:basedOn w:val="Domylnaczcionkaakapitu"/>
    <w:uiPriority w:val="99"/>
    <w:rsid w:val="006E02E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6E02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6E02E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882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882F2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82F22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234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234E6"/>
  </w:style>
  <w:style w:type="character" w:customStyle="1" w:styleId="ng-scope">
    <w:name w:val="ng-scope"/>
    <w:basedOn w:val="Domylnaczcionkaakapitu"/>
    <w:rsid w:val="0012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23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33102"/>
    <w:pPr>
      <w:ind w:left="720"/>
      <w:contextualSpacing/>
    </w:pPr>
  </w:style>
  <w:style w:type="paragraph" w:customStyle="1" w:styleId="Styl">
    <w:name w:val="Styl"/>
    <w:rsid w:val="0083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D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E02E3"/>
    <w:pPr>
      <w:autoSpaceDE w:val="0"/>
      <w:autoSpaceDN w:val="0"/>
      <w:adjustRightInd w:val="0"/>
      <w:spacing w:after="0" w:line="251" w:lineRule="exact"/>
      <w:ind w:firstLine="35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8">
    <w:name w:val="Style8"/>
    <w:basedOn w:val="Normalny"/>
    <w:uiPriority w:val="99"/>
    <w:rsid w:val="006E02E3"/>
    <w:pPr>
      <w:autoSpaceDE w:val="0"/>
      <w:autoSpaceDN w:val="0"/>
      <w:adjustRightInd w:val="0"/>
      <w:spacing w:after="0" w:line="252" w:lineRule="exact"/>
      <w:ind w:firstLine="341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6">
    <w:name w:val="Style6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226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16">
    <w:name w:val="Style16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202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5">
    <w:name w:val="Style25"/>
    <w:basedOn w:val="Normalny"/>
    <w:uiPriority w:val="99"/>
    <w:rsid w:val="006E0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7">
    <w:name w:val="Style27"/>
    <w:basedOn w:val="Normalny"/>
    <w:uiPriority w:val="99"/>
    <w:rsid w:val="006E02E3"/>
    <w:pPr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20">
    <w:name w:val="Style20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ind w:hanging="106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e1">
    <w:name w:val="Style1"/>
    <w:basedOn w:val="Normalny"/>
    <w:uiPriority w:val="99"/>
    <w:rsid w:val="006E02E3"/>
    <w:pPr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38">
    <w:name w:val="Font Style38"/>
    <w:basedOn w:val="Domylnaczcionkaakapitu"/>
    <w:uiPriority w:val="99"/>
    <w:rsid w:val="006E02E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6E02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6E02E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882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882F2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82F22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234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234E6"/>
  </w:style>
  <w:style w:type="character" w:customStyle="1" w:styleId="ng-scope">
    <w:name w:val="ng-scope"/>
    <w:basedOn w:val="Domylnaczcionkaakapitu"/>
    <w:rsid w:val="0012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DAA0-8B47-4715-839C-0BACA1B0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Manowiecki</dc:creator>
  <cp:lastModifiedBy>Piotr Manowiecki</cp:lastModifiedBy>
  <cp:revision>7</cp:revision>
  <cp:lastPrinted>2018-12-05T14:02:00Z</cp:lastPrinted>
  <dcterms:created xsi:type="dcterms:W3CDTF">2018-11-26T08:55:00Z</dcterms:created>
  <dcterms:modified xsi:type="dcterms:W3CDTF">2019-01-16T08:58:00Z</dcterms:modified>
</cp:coreProperties>
</file>