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7762F" w14:textId="77777777" w:rsidR="00752D7A" w:rsidRPr="00752D7A" w:rsidRDefault="00752D7A" w:rsidP="00752D7A">
      <w:pPr>
        <w:spacing w:after="0" w:line="240" w:lineRule="auto"/>
        <w:rPr>
          <w:rFonts w:ascii="barlow" w:eastAsia="Times New Roman" w:hAnsi="barlow" w:cs="Segoe UI"/>
          <w:color w:val="212121"/>
          <w:sz w:val="24"/>
          <w:szCs w:val="24"/>
          <w:lang w:eastAsia="pl-PL"/>
        </w:rPr>
      </w:pPr>
      <w:bookmarkStart w:id="0" w:name="_GoBack"/>
      <w:bookmarkEnd w:id="0"/>
      <w:r w:rsidRPr="00752D7A">
        <w:rPr>
          <w:rFonts w:ascii="barlow" w:eastAsia="Times New Roman" w:hAnsi="barlow" w:cs="Segoe UI"/>
          <w:color w:val="212121"/>
          <w:sz w:val="24"/>
          <w:szCs w:val="24"/>
          <w:lang w:eastAsia="pl-PL"/>
        </w:rPr>
        <w:t xml:space="preserve">WHO ogłasza stan zagrożenia zdrowia publicznego o znaczeniu międzynarodowym (PHEIC) </w:t>
      </w:r>
    </w:p>
    <w:p w14:paraId="001DCD1C" w14:textId="77777777" w:rsidR="00752D7A" w:rsidRPr="00752D7A" w:rsidRDefault="00752D7A" w:rsidP="00752D7A">
      <w:pPr>
        <w:spacing w:after="0" w:line="240" w:lineRule="auto"/>
        <w:rPr>
          <w:rFonts w:ascii="barlow" w:eastAsia="Times New Roman" w:hAnsi="barlow" w:cs="Segoe UI"/>
          <w:color w:val="212121"/>
          <w:sz w:val="24"/>
          <w:szCs w:val="24"/>
          <w:lang w:eastAsia="pl-PL"/>
        </w:rPr>
      </w:pPr>
      <w:r w:rsidRPr="00752D7A">
        <w:rPr>
          <w:rFonts w:ascii="barlow" w:eastAsia="Times New Roman" w:hAnsi="barlow" w:cs="Segoe UI"/>
          <w:color w:val="212121"/>
          <w:sz w:val="24"/>
          <w:szCs w:val="24"/>
          <w:lang w:eastAsia="pl-PL"/>
        </w:rPr>
        <w:t xml:space="preserve">30.01.2020 </w:t>
      </w:r>
    </w:p>
    <w:p w14:paraId="12524B18" w14:textId="77777777" w:rsidR="00752D7A" w:rsidRPr="00752D7A" w:rsidRDefault="00752D7A" w:rsidP="00752D7A">
      <w:pPr>
        <w:spacing w:after="0" w:line="240" w:lineRule="auto"/>
        <w:rPr>
          <w:rFonts w:ascii="barlow" w:eastAsia="Times New Roman" w:hAnsi="barlow" w:cs="Segoe UI"/>
          <w:color w:val="212121"/>
          <w:sz w:val="24"/>
          <w:szCs w:val="24"/>
          <w:lang w:eastAsia="pl-PL"/>
        </w:rPr>
      </w:pPr>
      <w:r w:rsidRPr="00752D7A">
        <w:rPr>
          <w:rFonts w:ascii="barlow" w:eastAsia="Times New Roman" w:hAnsi="barlow" w:cs="Segoe UI"/>
          <w:color w:val="212121"/>
          <w:sz w:val="24"/>
          <w:szCs w:val="24"/>
          <w:lang w:eastAsia="pl-PL"/>
        </w:rPr>
        <w:t xml:space="preserve">Pokaż </w:t>
      </w:r>
      <w:proofErr w:type="spellStart"/>
      <w:r w:rsidRPr="00752D7A">
        <w:rPr>
          <w:rFonts w:ascii="barlow" w:eastAsia="Times New Roman" w:hAnsi="barlow" w:cs="Segoe UI"/>
          <w:color w:val="212121"/>
          <w:sz w:val="24"/>
          <w:szCs w:val="24"/>
          <w:lang w:eastAsia="pl-PL"/>
        </w:rPr>
        <w:t>tagi</w:t>
      </w:r>
      <w:proofErr w:type="spellEnd"/>
    </w:p>
    <w:p w14:paraId="7A1799BB" w14:textId="77777777" w:rsidR="00752D7A" w:rsidRPr="00752D7A" w:rsidRDefault="00752D7A" w:rsidP="00752D7A">
      <w:pPr>
        <w:shd w:val="clear" w:color="auto" w:fill="FFFFFF"/>
        <w:spacing w:after="0" w:line="240" w:lineRule="auto"/>
        <w:jc w:val="center"/>
        <w:rPr>
          <w:rFonts w:ascii="barlow" w:eastAsia="Times New Roman" w:hAnsi="barlow" w:cs="Segoe UI"/>
          <w:vanish/>
          <w:color w:val="212121"/>
          <w:sz w:val="24"/>
          <w:szCs w:val="24"/>
          <w:lang w:eastAsia="pl-PL"/>
        </w:rPr>
      </w:pPr>
      <w:r w:rsidRPr="00752D7A">
        <w:rPr>
          <w:rFonts w:ascii="barlow" w:eastAsia="Times New Roman" w:hAnsi="barlow" w:cs="Segoe UI"/>
          <w:vanish/>
          <w:color w:val="212121"/>
          <w:sz w:val="24"/>
          <w:szCs w:val="24"/>
          <w:lang w:eastAsia="pl-PL"/>
        </w:rPr>
        <w:t xml:space="preserve">- #zdrowie #zagrożenie #zdrowie publiczne #koronawirus #WHO </w:t>
      </w:r>
    </w:p>
    <w:p w14:paraId="7671841C" w14:textId="77777777" w:rsidR="00752D7A" w:rsidRPr="00752D7A" w:rsidRDefault="00752D7A" w:rsidP="00752D7A">
      <w:pPr>
        <w:spacing w:after="0" w:line="240" w:lineRule="auto"/>
        <w:rPr>
          <w:rFonts w:ascii="Arial" w:eastAsia="Times New Roman" w:hAnsi="Arial" w:cs="Arial"/>
          <w:caps/>
          <w:color w:val="212121"/>
          <w:sz w:val="24"/>
          <w:szCs w:val="24"/>
          <w:lang w:eastAsia="pl-PL"/>
        </w:rPr>
      </w:pPr>
      <w:r w:rsidRPr="00752D7A">
        <w:rPr>
          <w:rFonts w:ascii="Arial" w:eastAsia="Times New Roman" w:hAnsi="Arial" w:cs="Arial"/>
          <w:caps/>
          <w:color w:val="212121"/>
          <w:sz w:val="24"/>
          <w:szCs w:val="24"/>
          <w:lang w:eastAsia="pl-PL"/>
        </w:rPr>
        <w:t xml:space="preserve">Udostępnij: </w:t>
      </w:r>
    </w:p>
    <w:p w14:paraId="48AE335C" w14:textId="77777777" w:rsidR="00752D7A" w:rsidRPr="00752D7A" w:rsidRDefault="00752D7A" w:rsidP="00752D7A">
      <w:pPr>
        <w:spacing w:before="100" w:beforeAutospacing="1" w:after="100" w:afterAutospacing="1" w:line="240" w:lineRule="auto"/>
        <w:ind w:left="-225"/>
        <w:textAlignment w:val="center"/>
        <w:rPr>
          <w:rFonts w:ascii="barlow" w:eastAsia="Times New Roman" w:hAnsi="barlow" w:cs="Segoe UI"/>
          <w:color w:val="212121"/>
          <w:sz w:val="24"/>
          <w:szCs w:val="24"/>
          <w:lang w:eastAsia="pl-PL"/>
        </w:rPr>
      </w:pPr>
    </w:p>
    <w:p w14:paraId="5DF53D4B" w14:textId="64806088" w:rsidR="00752D7A" w:rsidRPr="00752D7A" w:rsidRDefault="00752D7A" w:rsidP="00752D7A">
      <w:pPr>
        <w:spacing w:line="240" w:lineRule="auto"/>
        <w:rPr>
          <w:rFonts w:ascii="barlow" w:eastAsia="Times New Roman" w:hAnsi="barlow" w:cs="Segoe UI"/>
          <w:color w:val="212121"/>
          <w:sz w:val="24"/>
          <w:szCs w:val="24"/>
          <w:lang w:eastAsia="pl-PL"/>
        </w:rPr>
      </w:pPr>
      <w:r w:rsidRPr="00752D7A">
        <w:rPr>
          <w:rFonts w:ascii="barlow" w:eastAsia="Times New Roman" w:hAnsi="barlow" w:cs="Segoe UI"/>
          <w:noProof/>
          <w:color w:val="212121"/>
          <w:sz w:val="24"/>
          <w:szCs w:val="24"/>
          <w:lang w:eastAsia="pl-PL"/>
        </w:rPr>
        <w:drawing>
          <wp:inline distT="0" distB="0" distL="0" distR="0" wp14:anchorId="4D9B2CEE" wp14:editId="53A10D19">
            <wp:extent cx="5760720" cy="2304415"/>
            <wp:effectExtent l="0" t="0" r="0" b="635"/>
            <wp:docPr id="1" name="Obraz 1" descr="WHO ogłasza stan zagrożenia zdrowia publicznego o znaczeniu międzynarodow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O ogłasza stan zagrożenia zdrowia publicznego o znaczeniu międzynarodowy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0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3D3D2A" w14:textId="77777777" w:rsidR="00752D7A" w:rsidRPr="00752D7A" w:rsidRDefault="00752D7A" w:rsidP="00752D7A">
      <w:pPr>
        <w:spacing w:after="100" w:afterAutospacing="1" w:line="240" w:lineRule="auto"/>
        <w:outlineLvl w:val="1"/>
        <w:rPr>
          <w:rFonts w:ascii="barlow" w:eastAsia="Times New Roman" w:hAnsi="barlow" w:cs="Segoe UI"/>
          <w:b/>
          <w:bCs/>
          <w:color w:val="212121"/>
          <w:sz w:val="29"/>
          <w:szCs w:val="29"/>
          <w:lang w:eastAsia="pl-PL"/>
        </w:rPr>
      </w:pPr>
      <w:r w:rsidRPr="00752D7A">
        <w:rPr>
          <w:rFonts w:ascii="barlow" w:eastAsia="Times New Roman" w:hAnsi="barlow" w:cs="Segoe UI"/>
          <w:b/>
          <w:bCs/>
          <w:color w:val="212121"/>
          <w:sz w:val="29"/>
          <w:szCs w:val="29"/>
          <w:lang w:eastAsia="pl-PL"/>
        </w:rPr>
        <w:t>WHO ogłasza stan zagrożenia zdrowia publicznego o znaczeniu międzynarodowym</w:t>
      </w:r>
    </w:p>
    <w:p w14:paraId="5C6042B5" w14:textId="77777777" w:rsidR="00752D7A" w:rsidRPr="00752D7A" w:rsidRDefault="00752D7A" w:rsidP="00752D7A">
      <w:pPr>
        <w:spacing w:after="100" w:afterAutospacing="1" w:line="240" w:lineRule="auto"/>
        <w:rPr>
          <w:rFonts w:ascii="barlow" w:eastAsia="Times New Roman" w:hAnsi="barlow" w:cs="Segoe UI"/>
          <w:color w:val="212121"/>
          <w:sz w:val="24"/>
          <w:szCs w:val="24"/>
          <w:lang w:eastAsia="pl-PL"/>
        </w:rPr>
      </w:pPr>
      <w:r w:rsidRPr="00752D7A">
        <w:rPr>
          <w:rFonts w:ascii="barlow" w:eastAsia="Times New Roman" w:hAnsi="barlow" w:cs="Segoe UI"/>
          <w:b/>
          <w:bCs/>
          <w:color w:val="212121"/>
          <w:sz w:val="24"/>
          <w:szCs w:val="24"/>
          <w:lang w:eastAsia="pl-PL"/>
        </w:rPr>
        <w:t>Co to oznacza?</w:t>
      </w:r>
    </w:p>
    <w:p w14:paraId="73EBFA69" w14:textId="77777777" w:rsidR="00752D7A" w:rsidRPr="00752D7A" w:rsidRDefault="00752D7A" w:rsidP="00752D7A">
      <w:pPr>
        <w:spacing w:after="100" w:afterAutospacing="1" w:line="240" w:lineRule="auto"/>
        <w:rPr>
          <w:rFonts w:ascii="barlow" w:eastAsia="Times New Roman" w:hAnsi="barlow" w:cs="Segoe UI"/>
          <w:color w:val="212121"/>
          <w:sz w:val="24"/>
          <w:szCs w:val="24"/>
          <w:lang w:eastAsia="pl-PL"/>
        </w:rPr>
      </w:pPr>
      <w:r w:rsidRPr="00752D7A">
        <w:rPr>
          <w:rFonts w:ascii="barlow" w:eastAsia="Times New Roman" w:hAnsi="barlow" w:cs="Segoe UI"/>
          <w:color w:val="212121"/>
          <w:sz w:val="24"/>
          <w:szCs w:val="24"/>
          <w:lang w:eastAsia="pl-PL"/>
        </w:rPr>
        <w:t xml:space="preserve">Wystąpienie niektórych zdarzeń dotyczących bezpieczeństwa zdrowia publicznego, mających zasięg międzynarodowy, można określić w świetle Międzynarodowych Przepisów Zdrowotnych WHO (IHR – International </w:t>
      </w:r>
      <w:proofErr w:type="spellStart"/>
      <w:r w:rsidRPr="00752D7A">
        <w:rPr>
          <w:rFonts w:ascii="barlow" w:eastAsia="Times New Roman" w:hAnsi="barlow" w:cs="Segoe UI"/>
          <w:color w:val="212121"/>
          <w:sz w:val="24"/>
          <w:szCs w:val="24"/>
          <w:lang w:eastAsia="pl-PL"/>
        </w:rPr>
        <w:t>Health</w:t>
      </w:r>
      <w:proofErr w:type="spellEnd"/>
      <w:r w:rsidRPr="00752D7A">
        <w:rPr>
          <w:rFonts w:ascii="barlow" w:eastAsia="Times New Roman" w:hAnsi="barlow" w:cs="Segoe UI"/>
          <w:color w:val="212121"/>
          <w:sz w:val="24"/>
          <w:szCs w:val="24"/>
          <w:lang w:eastAsia="pl-PL"/>
        </w:rPr>
        <w:t xml:space="preserve"> </w:t>
      </w:r>
      <w:proofErr w:type="spellStart"/>
      <w:r w:rsidRPr="00752D7A">
        <w:rPr>
          <w:rFonts w:ascii="barlow" w:eastAsia="Times New Roman" w:hAnsi="barlow" w:cs="Segoe UI"/>
          <w:color w:val="212121"/>
          <w:sz w:val="24"/>
          <w:szCs w:val="24"/>
          <w:lang w:eastAsia="pl-PL"/>
        </w:rPr>
        <w:t>Regulation</w:t>
      </w:r>
      <w:proofErr w:type="spellEnd"/>
      <w:r w:rsidRPr="00752D7A">
        <w:rPr>
          <w:rFonts w:ascii="barlow" w:eastAsia="Times New Roman" w:hAnsi="barlow" w:cs="Segoe UI"/>
          <w:color w:val="212121"/>
          <w:sz w:val="24"/>
          <w:szCs w:val="24"/>
          <w:lang w:eastAsia="pl-PL"/>
        </w:rPr>
        <w:t xml:space="preserve">)  jako zagrożenie zdrowia publicznego o znaczeniu międzynarodowym (PHEIC – Public </w:t>
      </w:r>
      <w:proofErr w:type="spellStart"/>
      <w:r w:rsidRPr="00752D7A">
        <w:rPr>
          <w:rFonts w:ascii="barlow" w:eastAsia="Times New Roman" w:hAnsi="barlow" w:cs="Segoe UI"/>
          <w:color w:val="212121"/>
          <w:sz w:val="24"/>
          <w:szCs w:val="24"/>
          <w:lang w:eastAsia="pl-PL"/>
        </w:rPr>
        <w:t>Health</w:t>
      </w:r>
      <w:proofErr w:type="spellEnd"/>
      <w:r w:rsidRPr="00752D7A">
        <w:rPr>
          <w:rFonts w:ascii="barlow" w:eastAsia="Times New Roman" w:hAnsi="barlow" w:cs="Segoe UI"/>
          <w:color w:val="212121"/>
          <w:sz w:val="24"/>
          <w:szCs w:val="24"/>
          <w:lang w:eastAsia="pl-PL"/>
        </w:rPr>
        <w:t xml:space="preserve"> </w:t>
      </w:r>
      <w:proofErr w:type="spellStart"/>
      <w:r w:rsidRPr="00752D7A">
        <w:rPr>
          <w:rFonts w:ascii="barlow" w:eastAsia="Times New Roman" w:hAnsi="barlow" w:cs="Segoe UI"/>
          <w:color w:val="212121"/>
          <w:sz w:val="24"/>
          <w:szCs w:val="24"/>
          <w:lang w:eastAsia="pl-PL"/>
        </w:rPr>
        <w:t>Emergency</w:t>
      </w:r>
      <w:proofErr w:type="spellEnd"/>
      <w:r w:rsidRPr="00752D7A">
        <w:rPr>
          <w:rFonts w:ascii="barlow" w:eastAsia="Times New Roman" w:hAnsi="barlow" w:cs="Segoe UI"/>
          <w:color w:val="212121"/>
          <w:sz w:val="24"/>
          <w:szCs w:val="24"/>
          <w:lang w:eastAsia="pl-PL"/>
        </w:rPr>
        <w:t xml:space="preserve"> of International </w:t>
      </w:r>
      <w:proofErr w:type="spellStart"/>
      <w:r w:rsidRPr="00752D7A">
        <w:rPr>
          <w:rFonts w:ascii="barlow" w:eastAsia="Times New Roman" w:hAnsi="barlow" w:cs="Segoe UI"/>
          <w:color w:val="212121"/>
          <w:sz w:val="24"/>
          <w:szCs w:val="24"/>
          <w:lang w:eastAsia="pl-PL"/>
        </w:rPr>
        <w:t>Concern</w:t>
      </w:r>
      <w:proofErr w:type="spellEnd"/>
      <w:r w:rsidRPr="00752D7A">
        <w:rPr>
          <w:rFonts w:ascii="barlow" w:eastAsia="Times New Roman" w:hAnsi="barlow" w:cs="Segoe UI"/>
          <w:color w:val="212121"/>
          <w:sz w:val="24"/>
          <w:szCs w:val="24"/>
          <w:lang w:eastAsia="pl-PL"/>
        </w:rPr>
        <w:t>).</w:t>
      </w:r>
    </w:p>
    <w:p w14:paraId="3EF2741F" w14:textId="77777777" w:rsidR="00752D7A" w:rsidRPr="00752D7A" w:rsidRDefault="00752D7A" w:rsidP="00752D7A">
      <w:pPr>
        <w:spacing w:after="100" w:afterAutospacing="1" w:line="240" w:lineRule="auto"/>
        <w:rPr>
          <w:rFonts w:ascii="barlow" w:eastAsia="Times New Roman" w:hAnsi="barlow" w:cs="Segoe UI"/>
          <w:color w:val="212121"/>
          <w:sz w:val="24"/>
          <w:szCs w:val="24"/>
          <w:lang w:eastAsia="pl-PL"/>
        </w:rPr>
      </w:pPr>
      <w:r w:rsidRPr="00752D7A">
        <w:rPr>
          <w:rFonts w:ascii="barlow" w:eastAsia="Times New Roman" w:hAnsi="barlow" w:cs="Segoe UI"/>
          <w:color w:val="212121"/>
          <w:sz w:val="24"/>
          <w:szCs w:val="24"/>
          <w:lang w:eastAsia="pl-PL"/>
        </w:rPr>
        <w:t>Termin „Zagrożenie zdrowia publicznego o znaczeniu międzynarodowym” został zdefiniowany w IHR (2005) jako „wydarzenie nadzwyczajne, które zostało określone zgodnie z niniejszymi przepisami:</w:t>
      </w:r>
    </w:p>
    <w:p w14:paraId="765DAB57" w14:textId="77777777" w:rsidR="00752D7A" w:rsidRPr="00752D7A" w:rsidRDefault="00752D7A" w:rsidP="00752D7A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barlow" w:eastAsia="Times New Roman" w:hAnsi="barlow" w:cs="Segoe UI"/>
          <w:color w:val="212121"/>
          <w:sz w:val="24"/>
          <w:szCs w:val="24"/>
          <w:lang w:eastAsia="pl-PL"/>
        </w:rPr>
      </w:pPr>
      <w:r w:rsidRPr="00752D7A">
        <w:rPr>
          <w:rFonts w:ascii="barlow" w:eastAsia="Times New Roman" w:hAnsi="barlow" w:cs="Segoe UI"/>
          <w:color w:val="212121"/>
          <w:sz w:val="24"/>
          <w:szCs w:val="24"/>
          <w:lang w:eastAsia="pl-PL"/>
        </w:rPr>
        <w:t>stanowi zagrożenie dla zdrowia publicznego w innych państwach poprzez międzynarodowe rozprzestrzenianie się chorób;</w:t>
      </w:r>
    </w:p>
    <w:p w14:paraId="02831FE5" w14:textId="77777777" w:rsidR="00752D7A" w:rsidRPr="00752D7A" w:rsidRDefault="00752D7A" w:rsidP="00752D7A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barlow" w:eastAsia="Times New Roman" w:hAnsi="barlow" w:cs="Segoe UI"/>
          <w:color w:val="212121"/>
          <w:sz w:val="24"/>
          <w:szCs w:val="24"/>
          <w:lang w:eastAsia="pl-PL"/>
        </w:rPr>
      </w:pPr>
      <w:r w:rsidRPr="00752D7A">
        <w:rPr>
          <w:rFonts w:ascii="barlow" w:eastAsia="Times New Roman" w:hAnsi="barlow" w:cs="Segoe UI"/>
          <w:color w:val="212121"/>
          <w:sz w:val="24"/>
          <w:szCs w:val="24"/>
          <w:lang w:eastAsia="pl-PL"/>
        </w:rPr>
        <w:t>potencjalnie wymaga skoordynowanej reakcji międzynarodowej.</w:t>
      </w:r>
    </w:p>
    <w:p w14:paraId="7B6B4E42" w14:textId="77777777" w:rsidR="00752D7A" w:rsidRPr="00752D7A" w:rsidRDefault="00752D7A" w:rsidP="00752D7A">
      <w:pPr>
        <w:spacing w:after="100" w:afterAutospacing="1" w:line="240" w:lineRule="auto"/>
        <w:rPr>
          <w:rFonts w:ascii="barlow" w:eastAsia="Times New Roman" w:hAnsi="barlow" w:cs="Segoe UI"/>
          <w:color w:val="212121"/>
          <w:sz w:val="24"/>
          <w:szCs w:val="24"/>
          <w:lang w:eastAsia="pl-PL"/>
        </w:rPr>
      </w:pPr>
      <w:r w:rsidRPr="00752D7A">
        <w:rPr>
          <w:rFonts w:ascii="barlow" w:eastAsia="Times New Roman" w:hAnsi="barlow" w:cs="Segoe UI"/>
          <w:color w:val="212121"/>
          <w:sz w:val="24"/>
          <w:szCs w:val="24"/>
          <w:lang w:eastAsia="pl-PL"/>
        </w:rPr>
        <w:t xml:space="preserve">Odpowiedzialność za ustalenie, czy dane wydarzenie należy do tej kategorii, spoczywa na Dyrektorze Generalnym WHO i wymaga zwołania komitetu ekspertów – Komitetu Nadzwyczajnego IHR. Komitet ten doradza Dyrektorowi Generalnemu w sprawie zalecanych środków, które należy ogłaszać w sytuacjach nadzwyczajnych, zwanych zaleceniami tymczasowymi. Tymczasowe zalecenia obejmują środki zaradcze, które mają zostać wdrożone przez Państwo – Stronę, którego PHEIC dotyczy lub przez inne Państwa – Strony, w celu zapobiegania lub ograniczenia międzynarodowego rozprzestrzeniania się choroby </w:t>
      </w:r>
      <w:r w:rsidRPr="00752D7A">
        <w:rPr>
          <w:rFonts w:ascii="barlow" w:eastAsia="Times New Roman" w:hAnsi="barlow" w:cs="Segoe UI"/>
          <w:color w:val="212121"/>
          <w:sz w:val="24"/>
          <w:szCs w:val="24"/>
          <w:lang w:eastAsia="pl-PL"/>
        </w:rPr>
        <w:lastRenderedPageBreak/>
        <w:t>powodującej zagrożenie i uniknięcia niepotrzebnej ingerencji (o ile to możliwe) w pasażerski i towarowy ruch międzynarodowy.</w:t>
      </w:r>
    </w:p>
    <w:p w14:paraId="6C2CA237" w14:textId="77777777" w:rsidR="00036015" w:rsidRPr="00752D7A" w:rsidRDefault="00036015" w:rsidP="00752D7A"/>
    <w:sectPr w:rsidR="00036015" w:rsidRPr="00752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rlow">
    <w:altName w:val="Calibri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4427B"/>
    <w:multiLevelType w:val="multilevel"/>
    <w:tmpl w:val="30266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517D30"/>
    <w:multiLevelType w:val="multilevel"/>
    <w:tmpl w:val="BE9A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7C0B76"/>
    <w:multiLevelType w:val="multilevel"/>
    <w:tmpl w:val="D1BCA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D7A"/>
    <w:rsid w:val="00036015"/>
    <w:rsid w:val="001C5AAF"/>
    <w:rsid w:val="0075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8482A"/>
  <w15:chartTrackingRefBased/>
  <w15:docId w15:val="{FE9E9C68-F5D0-4124-A21D-F9E9F3A66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52D7A"/>
    <w:pPr>
      <w:spacing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9"/>
      <w:szCs w:val="29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52D7A"/>
    <w:rPr>
      <w:rFonts w:ascii="Times New Roman" w:eastAsia="Times New Roman" w:hAnsi="Times New Roman" w:cs="Times New Roman"/>
      <w:b/>
      <w:bCs/>
      <w:sz w:val="29"/>
      <w:szCs w:val="29"/>
      <w:lang w:eastAsia="pl-PL"/>
    </w:rPr>
  </w:style>
  <w:style w:type="character" w:styleId="Pogrubienie">
    <w:name w:val="Strong"/>
    <w:basedOn w:val="Domylnaczcionkaakapitu"/>
    <w:uiPriority w:val="22"/>
    <w:qFormat/>
    <w:rsid w:val="00752D7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52D7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ypen2">
    <w:name w:val="hypen2"/>
    <w:basedOn w:val="Domylnaczcionkaakapitu"/>
    <w:rsid w:val="00752D7A"/>
    <w:rPr>
      <w:strike w:val="0"/>
      <w:dstrike w:val="0"/>
      <w:vanish/>
      <w:webHidden w:val="0"/>
      <w:u w:val="none"/>
      <w:effect w:val="none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086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0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1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52513">
                      <w:marLeft w:val="0"/>
                      <w:marRight w:val="0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93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47458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22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23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84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291491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58065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3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4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7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24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87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4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2020-02-28T08:21:00Z</dcterms:created>
  <dcterms:modified xsi:type="dcterms:W3CDTF">2020-02-28T08:21:00Z</dcterms:modified>
</cp:coreProperties>
</file>