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70A60" w14:textId="77777777" w:rsidR="00FE18E7" w:rsidRPr="00FE18E7" w:rsidRDefault="00FE18E7" w:rsidP="00FE1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  <w:r w:rsidRPr="00FE18E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>Uchwała NR............./................./20</w:t>
      </w:r>
      <w:r w:rsidR="0048163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>20</w:t>
      </w:r>
      <w:r w:rsidRPr="00FE18E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br/>
      </w:r>
      <w:r w:rsidRPr="00FE18E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br/>
        <w:t>Rady Miasta Zakopane</w:t>
      </w:r>
    </w:p>
    <w:p w14:paraId="0B15FE43" w14:textId="77777777" w:rsidR="00FE18E7" w:rsidRPr="00FE18E7" w:rsidRDefault="00FE18E7" w:rsidP="00FE18E7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z dnia .................... 20</w:t>
      </w:r>
      <w:r w:rsidR="00481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r.</w:t>
      </w:r>
    </w:p>
    <w:p w14:paraId="65C80DB4" w14:textId="77777777" w:rsidR="00FE18E7" w:rsidRPr="00FE18E7" w:rsidRDefault="00FE18E7" w:rsidP="00FE18E7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1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w sprawie przyznania dotacji na prace konserwatorskie, restauratorskie lub roboty budowlane przy zabytku wpisanym do rejestru zabytków.</w:t>
      </w: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6C2A987" w14:textId="77777777" w:rsidR="00FE18E7" w:rsidRPr="00FE18E7" w:rsidRDefault="00FE18E7" w:rsidP="00FE18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4EE728A" w14:textId="77777777" w:rsidR="007422DB" w:rsidRDefault="007422DB" w:rsidP="007422DB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Na podstawie art. 18 ust. 2 pkt 15 ustawy z dnia 8 marca 1990r. o samorządzie gminnym (j.t. Dz.U.2020.713) oraz art. 81 ust.1 ustawy z dnia 23 lipca 2003 r. o ochronie zabytków i opiece nad zabytkami (j.t. Dz.U.2020.282), §6 ust.1 i 2 Uchwały nr XXIII/301/2012 Rady Miasta Zakopane z dnia 1 marca 2012 roku w sprawie zasad i trybu postępowania, udzielania i rozliczania dotacji na prace konserwatorskie, restauratorskie lub roboty budowlane przy zabytku wpisanym do rejestru zabytków (Dz. Urz. Woj. Małopolskiego rok 2012, poz. 1168), zmienionej Uchwałą nr XVI/253/2015 z dnia 18 grudni</w:t>
      </w:r>
      <w:r w:rsidR="004D35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 2015r. (Dz. Urz. Woj. Małop.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81B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2015r., poz. 8479) Rada Miasta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akopane uchwala co następuje:</w:t>
      </w:r>
    </w:p>
    <w:p w14:paraId="3AACF173" w14:textId="77777777" w:rsidR="00567DC1" w:rsidRPr="00FE18E7" w:rsidRDefault="00567DC1" w:rsidP="00567DC1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17B79009" w14:textId="77777777" w:rsidR="00FE18E7" w:rsidRPr="00FE18E7" w:rsidRDefault="00FE18E7" w:rsidP="00FE18E7">
      <w:pPr>
        <w:autoSpaceDE w:val="0"/>
        <w:autoSpaceDN w:val="0"/>
        <w:adjustRightInd w:val="0"/>
        <w:spacing w:after="0" w:line="240" w:lineRule="auto"/>
        <w:ind w:firstLine="43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81D7924" w14:textId="77777777" w:rsidR="00FE18E7" w:rsidRPr="00FE18E7" w:rsidRDefault="00FE18E7" w:rsidP="00FE1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E1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§ 1. </w:t>
      </w:r>
    </w:p>
    <w:p w14:paraId="1DBD4C0C" w14:textId="77777777" w:rsidR="00FE18E7" w:rsidRPr="00FE18E7" w:rsidRDefault="00FE18E7" w:rsidP="00FE18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Przyznaje się dotację w kwocie </w:t>
      </w:r>
      <w:r w:rsidR="00481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000, 00 zł (słownie: </w:t>
      </w:r>
      <w:r w:rsidR="00481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dziewięć</w:t>
      </w: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tysi</w:t>
      </w:r>
      <w:r w:rsidR="000043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ę</w:t>
      </w: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481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</w:t>
      </w:r>
      <w:r w:rsidR="00081B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złotych)  w</w:t>
      </w: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nioskodawcy: </w:t>
      </w:r>
      <w:r w:rsidR="00481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Pani Marii Veltuzen – Nagrabeckiej</w:t>
      </w: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na sfinansowanie prac konserwatorskich, restauratorskich lub robót budowlanych, w obrębie zabytkowej willi "Jadwiniówka I</w:t>
      </w:r>
      <w:r w:rsidR="00481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", zlokalizowanej</w:t>
      </w:r>
      <w:r w:rsidR="00481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 Zakopanem przy ul. Zamoyskiego 32</w:t>
      </w:r>
      <w:r w:rsidR="00481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021B267B" w14:textId="77777777" w:rsidR="00FE18E7" w:rsidRPr="00FE18E7" w:rsidRDefault="00FE18E7" w:rsidP="00FE18E7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69FE00C" w14:textId="77777777" w:rsidR="004E3B04" w:rsidRPr="00FE18E7" w:rsidRDefault="004E3B04" w:rsidP="004E3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E1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§ 2. </w:t>
      </w:r>
    </w:p>
    <w:p w14:paraId="1E632260" w14:textId="77777777" w:rsidR="004E3B04" w:rsidRPr="00FE18E7" w:rsidRDefault="004E3B04" w:rsidP="004E3B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Dotacja zostanie przeznaczona na realizację części zadania pn.: opracowanie dokumentacji konserwatorskiej, projektu architektoniczno – budowlanego oraz kosztorysu prac, w zakresie: wykonanie dokumentacji konserwatorskiej zabytku, w tym: badania konserwatorskie, architektoniczne i historyczne oraz program prac konserwatorskich, sporządzenie ekspertyzy technicznej konstrukcyjno – budowlanej oraz ekspertyzy mikologicznej.</w:t>
      </w:r>
    </w:p>
    <w:p w14:paraId="5C2A8A93" w14:textId="77777777" w:rsidR="004E3B04" w:rsidRDefault="004E3B04" w:rsidP="004E3B0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713111A" w14:textId="77777777" w:rsidR="004E3B04" w:rsidRPr="00FE18E7" w:rsidRDefault="004E3B04" w:rsidP="004E3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E1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§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Pr="00FE1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 </w:t>
      </w:r>
    </w:p>
    <w:p w14:paraId="6183FB45" w14:textId="77777777" w:rsidR="004E3B04" w:rsidRPr="00FE18E7" w:rsidRDefault="004E3B04" w:rsidP="004E3B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Dotacja zostaje udzielona z budżetu gminy na rok budżetowy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F4B6454" w14:textId="77777777" w:rsidR="004E3B04" w:rsidRPr="00FE18E7" w:rsidRDefault="004E3B04" w:rsidP="004E3B0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A54B153" w14:textId="77777777" w:rsidR="004E3B04" w:rsidRPr="00FE18E7" w:rsidRDefault="004E3B04" w:rsidP="004E3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E1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§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</w:t>
      </w:r>
      <w:r w:rsidRPr="00FE1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 </w:t>
      </w:r>
    </w:p>
    <w:p w14:paraId="0E238995" w14:textId="77777777" w:rsidR="004E3B04" w:rsidRPr="00FE18E7" w:rsidRDefault="004E3B04" w:rsidP="004E3B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Wykonanie Uchwały powierza się Burmistrzowi Miasta Zakopane. </w:t>
      </w:r>
    </w:p>
    <w:p w14:paraId="0461D719" w14:textId="77777777" w:rsidR="004E3B04" w:rsidRPr="00FE18E7" w:rsidRDefault="004E3B04" w:rsidP="004E3B0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88595E0" w14:textId="77777777" w:rsidR="004E3B04" w:rsidRPr="00FE18E7" w:rsidRDefault="004E3B04" w:rsidP="004E3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E1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§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</w:t>
      </w:r>
      <w:r w:rsidRPr="00FE1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 </w:t>
      </w:r>
    </w:p>
    <w:p w14:paraId="77D38A43" w14:textId="77777777" w:rsidR="004E3B04" w:rsidRPr="00FE18E7" w:rsidRDefault="004E3B04" w:rsidP="004E3B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Uchwała wchodzi w życie z dniem podjęcia.</w:t>
      </w:r>
    </w:p>
    <w:p w14:paraId="096C2F05" w14:textId="77777777" w:rsidR="00FE18E7" w:rsidRPr="00FE18E7" w:rsidRDefault="00FE18E7" w:rsidP="00FE1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6547DE7" w14:textId="77777777" w:rsidR="00FE18E7" w:rsidRDefault="00FE18E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26ECB67" w14:textId="77777777" w:rsidR="00783867" w:rsidRPr="008421C0" w:rsidRDefault="00783867" w:rsidP="007838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Uza</w:t>
      </w:r>
      <w:r w:rsidRPr="008421C0">
        <w:rPr>
          <w:rFonts w:ascii="Times New Roman" w:hAnsi="Times New Roman" w:cs="Times New Roman"/>
          <w:b/>
        </w:rPr>
        <w:t>sadnienie</w:t>
      </w:r>
    </w:p>
    <w:p w14:paraId="2F7E0902" w14:textId="77777777" w:rsidR="00D34AD3" w:rsidRDefault="00D40DBB" w:rsidP="00A33E8B">
      <w:pPr>
        <w:ind w:firstLine="567"/>
        <w:jc w:val="both"/>
        <w:rPr>
          <w:rFonts w:ascii="Times New Roman" w:hAnsi="Times New Roman" w:cs="Times New Roman"/>
        </w:rPr>
      </w:pPr>
      <w:r w:rsidRPr="00D40DBB">
        <w:rPr>
          <w:rFonts w:ascii="Times New Roman" w:hAnsi="Times New Roman" w:cs="Times New Roman"/>
        </w:rPr>
        <w:t xml:space="preserve"> Willa „</w:t>
      </w:r>
      <w:r w:rsidR="00D34AD3">
        <w:rPr>
          <w:rFonts w:ascii="Times New Roman" w:hAnsi="Times New Roman" w:cs="Times New Roman"/>
        </w:rPr>
        <w:t>Jadwiniówka</w:t>
      </w:r>
      <w:r w:rsidR="00164A24">
        <w:rPr>
          <w:rFonts w:ascii="Times New Roman" w:hAnsi="Times New Roman" w:cs="Times New Roman"/>
        </w:rPr>
        <w:t xml:space="preserve"> I</w:t>
      </w:r>
      <w:r w:rsidR="000043E9">
        <w:rPr>
          <w:rFonts w:ascii="Times New Roman" w:hAnsi="Times New Roman" w:cs="Times New Roman"/>
        </w:rPr>
        <w:t>I</w:t>
      </w:r>
      <w:r w:rsidRPr="00D40DBB">
        <w:rPr>
          <w:rFonts w:ascii="Times New Roman" w:hAnsi="Times New Roman" w:cs="Times New Roman"/>
        </w:rPr>
        <w:t xml:space="preserve">”, położona przy ul. </w:t>
      </w:r>
      <w:r w:rsidR="00164A24">
        <w:rPr>
          <w:rFonts w:ascii="Times New Roman" w:hAnsi="Times New Roman" w:cs="Times New Roman"/>
        </w:rPr>
        <w:t>Zamoyskiego 32</w:t>
      </w:r>
      <w:r w:rsidR="000043E9">
        <w:rPr>
          <w:rFonts w:ascii="Times New Roman" w:hAnsi="Times New Roman" w:cs="Times New Roman"/>
        </w:rPr>
        <w:t>a</w:t>
      </w:r>
      <w:r w:rsidRPr="00D40DBB">
        <w:rPr>
          <w:rFonts w:ascii="Times New Roman" w:hAnsi="Times New Roman" w:cs="Times New Roman"/>
        </w:rPr>
        <w:t xml:space="preserve"> w Zakopanem, objęta jest ochron</w:t>
      </w:r>
      <w:r w:rsidR="00164A24">
        <w:rPr>
          <w:rFonts w:ascii="Times New Roman" w:hAnsi="Times New Roman" w:cs="Times New Roman"/>
        </w:rPr>
        <w:t>ą</w:t>
      </w:r>
      <w:r w:rsidRPr="00D40DBB">
        <w:rPr>
          <w:rFonts w:ascii="Times New Roman" w:hAnsi="Times New Roman" w:cs="Times New Roman"/>
        </w:rPr>
        <w:t xml:space="preserve"> prawną na podstawie wpisu do rejestru zabytków decyzją z </w:t>
      </w:r>
      <w:r w:rsidR="00164A24">
        <w:rPr>
          <w:rFonts w:ascii="Times New Roman" w:hAnsi="Times New Roman" w:cs="Times New Roman"/>
        </w:rPr>
        <w:t xml:space="preserve">dnia </w:t>
      </w:r>
      <w:r w:rsidR="000043E9">
        <w:rPr>
          <w:rFonts w:ascii="Times New Roman" w:hAnsi="Times New Roman" w:cs="Times New Roman"/>
        </w:rPr>
        <w:t>18.04</w:t>
      </w:r>
      <w:r w:rsidR="00164A24">
        <w:rPr>
          <w:rFonts w:ascii="Times New Roman" w:hAnsi="Times New Roman" w:cs="Times New Roman"/>
        </w:rPr>
        <w:t>.1986r. pod</w:t>
      </w:r>
      <w:r w:rsidRPr="00D40DBB">
        <w:rPr>
          <w:rFonts w:ascii="Times New Roman" w:hAnsi="Times New Roman" w:cs="Times New Roman"/>
        </w:rPr>
        <w:t xml:space="preserve"> numerem A-</w:t>
      </w:r>
      <w:r w:rsidR="000043E9">
        <w:rPr>
          <w:rFonts w:ascii="Times New Roman" w:hAnsi="Times New Roman" w:cs="Times New Roman"/>
        </w:rPr>
        <w:t>324</w:t>
      </w:r>
      <w:r w:rsidR="00164A24">
        <w:rPr>
          <w:rFonts w:ascii="Times New Roman" w:hAnsi="Times New Roman" w:cs="Times New Roman"/>
        </w:rPr>
        <w:t xml:space="preserve"> oraz decyzją z dnia </w:t>
      </w:r>
      <w:r w:rsidR="000043E9">
        <w:rPr>
          <w:rFonts w:ascii="Times New Roman" w:hAnsi="Times New Roman" w:cs="Times New Roman"/>
        </w:rPr>
        <w:t>23.05.2007</w:t>
      </w:r>
      <w:r w:rsidR="00164A24">
        <w:rPr>
          <w:rFonts w:ascii="Times New Roman" w:hAnsi="Times New Roman" w:cs="Times New Roman"/>
        </w:rPr>
        <w:t xml:space="preserve"> pod numerem [A-</w:t>
      </w:r>
      <w:r w:rsidR="000043E9">
        <w:rPr>
          <w:rFonts w:ascii="Times New Roman" w:hAnsi="Times New Roman" w:cs="Times New Roman"/>
        </w:rPr>
        <w:t>95</w:t>
      </w:r>
      <w:r w:rsidR="00164A24">
        <w:rPr>
          <w:rFonts w:ascii="Times New Roman" w:hAnsi="Times New Roman" w:cs="Times New Roman"/>
        </w:rPr>
        <w:t>/M]</w:t>
      </w:r>
      <w:r w:rsidRPr="00D40DBB">
        <w:rPr>
          <w:rFonts w:ascii="Times New Roman" w:hAnsi="Times New Roman" w:cs="Times New Roman"/>
        </w:rPr>
        <w:t xml:space="preserve">. </w:t>
      </w:r>
      <w:r w:rsidR="00164A24">
        <w:rPr>
          <w:rFonts w:ascii="Times New Roman" w:hAnsi="Times New Roman" w:cs="Times New Roman"/>
        </w:rPr>
        <w:t xml:space="preserve">Willa została wzniesiona w </w:t>
      </w:r>
      <w:r w:rsidR="000043E9">
        <w:rPr>
          <w:rFonts w:ascii="Times New Roman" w:hAnsi="Times New Roman" w:cs="Times New Roman"/>
        </w:rPr>
        <w:t>1910r</w:t>
      </w:r>
      <w:r w:rsidR="00164A24">
        <w:rPr>
          <w:rFonts w:ascii="Times New Roman" w:hAnsi="Times New Roman" w:cs="Times New Roman"/>
        </w:rPr>
        <w:t xml:space="preserve">. </w:t>
      </w:r>
      <w:r w:rsidR="000043E9">
        <w:rPr>
          <w:rFonts w:ascii="Times New Roman" w:hAnsi="Times New Roman" w:cs="Times New Roman"/>
        </w:rPr>
        <w:t xml:space="preserve">według projektu architekta Tadeusza Praussa jako rozbudowa istniejącej willi „Jadwiniówki I” z 1886r. wzniesionej </w:t>
      </w:r>
      <w:r w:rsidR="00164A24">
        <w:rPr>
          <w:rFonts w:ascii="Times New Roman" w:hAnsi="Times New Roman" w:cs="Times New Roman"/>
        </w:rPr>
        <w:t>przez Wojciecha Roja według projektu architekta Tytusa Pius</w:t>
      </w:r>
      <w:r w:rsidR="00567DC1">
        <w:rPr>
          <w:rFonts w:ascii="Times New Roman" w:hAnsi="Times New Roman" w:cs="Times New Roman"/>
        </w:rPr>
        <w:t>a</w:t>
      </w:r>
      <w:r w:rsidR="00164A24">
        <w:rPr>
          <w:rFonts w:ascii="Times New Roman" w:hAnsi="Times New Roman" w:cs="Times New Roman"/>
        </w:rPr>
        <w:t xml:space="preserve"> Dziekońskiego, na zamówienie dra Tytusa Chałubińskiego dla jego córki Jadwigi z Chałubińskich Surzyckiej. Willa </w:t>
      </w:r>
      <w:r w:rsidR="00D34AD3">
        <w:rPr>
          <w:rFonts w:ascii="Times New Roman" w:hAnsi="Times New Roman" w:cs="Times New Roman"/>
        </w:rPr>
        <w:t>„Jadwiniówka</w:t>
      </w:r>
      <w:r w:rsidR="00850CCB">
        <w:rPr>
          <w:rFonts w:ascii="Times New Roman" w:hAnsi="Times New Roman" w:cs="Times New Roman"/>
        </w:rPr>
        <w:t xml:space="preserve"> II</w:t>
      </w:r>
      <w:r w:rsidR="00D34AD3">
        <w:rPr>
          <w:rFonts w:ascii="Times New Roman" w:hAnsi="Times New Roman" w:cs="Times New Roman"/>
        </w:rPr>
        <w:t>”</w:t>
      </w:r>
      <w:r w:rsidR="00850CCB">
        <w:rPr>
          <w:rFonts w:ascii="Times New Roman" w:hAnsi="Times New Roman" w:cs="Times New Roman"/>
        </w:rPr>
        <w:t xml:space="preserve"> wzniesiona jest w stylu zakopiańskim, rozwiniętym o charakterystyczne dla architekta innowacje w bryle oraz detalu. Willa </w:t>
      </w:r>
      <w:r w:rsidR="00164A24">
        <w:rPr>
          <w:rFonts w:ascii="Times New Roman" w:hAnsi="Times New Roman" w:cs="Times New Roman"/>
        </w:rPr>
        <w:t xml:space="preserve">założona na rzucie zbliżonym do kwadratu, wzniesiona w konstrukcji wieńcowej z płazów, osadzona na kamiennej podmurówce, przekryta dachem dwuspadowym z </w:t>
      </w:r>
      <w:r w:rsidR="00850CCB">
        <w:rPr>
          <w:rFonts w:ascii="Times New Roman" w:hAnsi="Times New Roman" w:cs="Times New Roman"/>
        </w:rPr>
        <w:t>przysztychem</w:t>
      </w:r>
      <w:r w:rsidR="00164A24">
        <w:rPr>
          <w:rFonts w:ascii="Times New Roman" w:hAnsi="Times New Roman" w:cs="Times New Roman"/>
        </w:rPr>
        <w:t xml:space="preserve">, </w:t>
      </w:r>
      <w:r w:rsidR="00850CCB">
        <w:rPr>
          <w:rFonts w:ascii="Times New Roman" w:hAnsi="Times New Roman" w:cs="Times New Roman"/>
        </w:rPr>
        <w:t>kryta blachą płaską, połączona z pierwotną „Jadwniówką I” wyodrębnionym budynkiem</w:t>
      </w:r>
      <w:r w:rsidR="008F163B">
        <w:rPr>
          <w:rFonts w:ascii="Times New Roman" w:hAnsi="Times New Roman" w:cs="Times New Roman"/>
        </w:rPr>
        <w:t>/przewiązką</w:t>
      </w:r>
      <w:r w:rsidR="00850CCB">
        <w:rPr>
          <w:rFonts w:ascii="Times New Roman" w:hAnsi="Times New Roman" w:cs="Times New Roman"/>
        </w:rPr>
        <w:t xml:space="preserve"> kuchni </w:t>
      </w:r>
      <w:r w:rsidR="008F163B">
        <w:rPr>
          <w:rFonts w:ascii="Times New Roman" w:hAnsi="Times New Roman" w:cs="Times New Roman"/>
        </w:rPr>
        <w:t xml:space="preserve">wraz z głęboką werandą </w:t>
      </w:r>
      <w:r w:rsidR="00850CCB">
        <w:rPr>
          <w:rFonts w:ascii="Times New Roman" w:hAnsi="Times New Roman" w:cs="Times New Roman"/>
        </w:rPr>
        <w:t>oraz balkonem w parterze scalającym wszystkie budynki</w:t>
      </w:r>
      <w:r w:rsidR="00D34AD3">
        <w:rPr>
          <w:rFonts w:ascii="Times New Roman" w:hAnsi="Times New Roman" w:cs="Times New Roman"/>
        </w:rPr>
        <w:t>, rozpiętym na parterze elewacji południowo – zachodniej</w:t>
      </w:r>
      <w:r w:rsidR="00850CCB">
        <w:rPr>
          <w:rFonts w:ascii="Times New Roman" w:hAnsi="Times New Roman" w:cs="Times New Roman"/>
        </w:rPr>
        <w:t>.</w:t>
      </w:r>
      <w:r w:rsidR="00164A24">
        <w:rPr>
          <w:rFonts w:ascii="Times New Roman" w:hAnsi="Times New Roman" w:cs="Times New Roman"/>
        </w:rPr>
        <w:t xml:space="preserve"> </w:t>
      </w:r>
    </w:p>
    <w:p w14:paraId="112C5C5C" w14:textId="77777777" w:rsidR="00D40DBB" w:rsidRPr="00D40DBB" w:rsidRDefault="00D40DBB" w:rsidP="00A33E8B">
      <w:pPr>
        <w:ind w:firstLine="567"/>
        <w:jc w:val="both"/>
        <w:rPr>
          <w:rFonts w:ascii="Times New Roman" w:hAnsi="Times New Roman" w:cs="Times New Roman"/>
        </w:rPr>
      </w:pPr>
      <w:r w:rsidRPr="00D40DBB">
        <w:rPr>
          <w:rFonts w:ascii="Times New Roman" w:hAnsi="Times New Roman" w:cs="Times New Roman"/>
        </w:rPr>
        <w:t>Willa „</w:t>
      </w:r>
      <w:r w:rsidR="00164A24">
        <w:rPr>
          <w:rFonts w:ascii="Times New Roman" w:hAnsi="Times New Roman" w:cs="Times New Roman"/>
        </w:rPr>
        <w:t>Jadwiniówka I</w:t>
      </w:r>
      <w:r w:rsidR="00D34AD3">
        <w:rPr>
          <w:rFonts w:ascii="Times New Roman" w:hAnsi="Times New Roman" w:cs="Times New Roman"/>
        </w:rPr>
        <w:t>I</w:t>
      </w:r>
      <w:r w:rsidRPr="00D40DBB">
        <w:rPr>
          <w:rFonts w:ascii="Times New Roman" w:hAnsi="Times New Roman" w:cs="Times New Roman"/>
        </w:rPr>
        <w:t xml:space="preserve">”, posiada wysokie wartości zabytkowe, wartość artystyczną, historyczną oraz naukową. Zachowana jest w pierwotnej bryle, kształcie, gabarytach oraz lokalizacji wraz </w:t>
      </w:r>
      <w:r w:rsidR="00A33E8B">
        <w:rPr>
          <w:rFonts w:ascii="Times New Roman" w:hAnsi="Times New Roman" w:cs="Times New Roman"/>
        </w:rPr>
        <w:br/>
      </w:r>
      <w:r w:rsidRPr="00D40DBB">
        <w:rPr>
          <w:rFonts w:ascii="Times New Roman" w:hAnsi="Times New Roman" w:cs="Times New Roman"/>
        </w:rPr>
        <w:t xml:space="preserve">z kształtem dachu i pierwotnym pokryciem dachowym </w:t>
      </w:r>
      <w:r w:rsidR="00164A24">
        <w:rPr>
          <w:rFonts w:ascii="Times New Roman" w:hAnsi="Times New Roman" w:cs="Times New Roman"/>
        </w:rPr>
        <w:t>oraz bogatymi</w:t>
      </w:r>
      <w:r w:rsidRPr="00D40DBB">
        <w:rPr>
          <w:rFonts w:ascii="Times New Roman" w:hAnsi="Times New Roman" w:cs="Times New Roman"/>
        </w:rPr>
        <w:t xml:space="preserve"> detalami</w:t>
      </w:r>
      <w:r w:rsidR="00164A24">
        <w:rPr>
          <w:rFonts w:ascii="Times New Roman" w:hAnsi="Times New Roman" w:cs="Times New Roman"/>
        </w:rPr>
        <w:t xml:space="preserve"> architektonicznymi. </w:t>
      </w:r>
      <w:r w:rsidRPr="00D40DBB">
        <w:rPr>
          <w:rFonts w:ascii="Times New Roman" w:hAnsi="Times New Roman" w:cs="Times New Roman"/>
        </w:rPr>
        <w:t>Willa posiada wysokie wartości historyczne, zwią</w:t>
      </w:r>
      <w:r w:rsidR="00164A24">
        <w:rPr>
          <w:rFonts w:ascii="Times New Roman" w:hAnsi="Times New Roman" w:cs="Times New Roman"/>
        </w:rPr>
        <w:t>zane z osob</w:t>
      </w:r>
      <w:r w:rsidR="005B5386">
        <w:rPr>
          <w:rFonts w:ascii="Times New Roman" w:hAnsi="Times New Roman" w:cs="Times New Roman"/>
        </w:rPr>
        <w:t>ą</w:t>
      </w:r>
      <w:r w:rsidR="00164A24">
        <w:rPr>
          <w:rFonts w:ascii="Times New Roman" w:hAnsi="Times New Roman" w:cs="Times New Roman"/>
        </w:rPr>
        <w:t xml:space="preserve"> </w:t>
      </w:r>
      <w:r w:rsidR="00591AC9">
        <w:rPr>
          <w:rFonts w:ascii="Times New Roman" w:hAnsi="Times New Roman" w:cs="Times New Roman"/>
        </w:rPr>
        <w:t>doktora</w:t>
      </w:r>
      <w:r w:rsidR="00164A24">
        <w:rPr>
          <w:rFonts w:ascii="Times New Roman" w:hAnsi="Times New Roman" w:cs="Times New Roman"/>
        </w:rPr>
        <w:t xml:space="preserve"> </w:t>
      </w:r>
      <w:r w:rsidR="00591AC9">
        <w:rPr>
          <w:rFonts w:ascii="Times New Roman" w:hAnsi="Times New Roman" w:cs="Times New Roman"/>
        </w:rPr>
        <w:t>Tytusa</w:t>
      </w:r>
      <w:r w:rsidR="00164A24">
        <w:rPr>
          <w:rFonts w:ascii="Times New Roman" w:hAnsi="Times New Roman" w:cs="Times New Roman"/>
        </w:rPr>
        <w:t xml:space="preserve"> Chałubińskiego i jego rodziną</w:t>
      </w:r>
      <w:r w:rsidR="00D34AD3">
        <w:rPr>
          <w:rFonts w:ascii="Times New Roman" w:hAnsi="Times New Roman" w:cs="Times New Roman"/>
        </w:rPr>
        <w:t>.</w:t>
      </w:r>
      <w:r w:rsidR="00164A24">
        <w:rPr>
          <w:rFonts w:ascii="Times New Roman" w:hAnsi="Times New Roman" w:cs="Times New Roman"/>
        </w:rPr>
        <w:t xml:space="preserve"> </w:t>
      </w:r>
      <w:r w:rsidR="00591AC9">
        <w:rPr>
          <w:rFonts w:ascii="Times New Roman" w:hAnsi="Times New Roman" w:cs="Times New Roman"/>
        </w:rPr>
        <w:t xml:space="preserve">Willa </w:t>
      </w:r>
      <w:r w:rsidR="00D34AD3">
        <w:rPr>
          <w:rFonts w:ascii="Times New Roman" w:hAnsi="Times New Roman" w:cs="Times New Roman"/>
        </w:rPr>
        <w:t>znajduje się bardzo złym stanie technicznym,</w:t>
      </w:r>
      <w:r w:rsidR="00591AC9">
        <w:rPr>
          <w:rFonts w:ascii="Times New Roman" w:hAnsi="Times New Roman" w:cs="Times New Roman"/>
        </w:rPr>
        <w:t xml:space="preserve"> </w:t>
      </w:r>
      <w:r w:rsidR="00D34AD3">
        <w:rPr>
          <w:rFonts w:ascii="Times New Roman" w:hAnsi="Times New Roman" w:cs="Times New Roman"/>
        </w:rPr>
        <w:t xml:space="preserve">a </w:t>
      </w:r>
      <w:r w:rsidR="00591AC9">
        <w:rPr>
          <w:rFonts w:ascii="Times New Roman" w:hAnsi="Times New Roman" w:cs="Times New Roman"/>
        </w:rPr>
        <w:t xml:space="preserve">ze względu na pogarszający się </w:t>
      </w:r>
      <w:r w:rsidR="00D34AD3">
        <w:rPr>
          <w:rFonts w:ascii="Times New Roman" w:hAnsi="Times New Roman" w:cs="Times New Roman"/>
        </w:rPr>
        <w:t>proces destrukcji i degradacji drewna</w:t>
      </w:r>
      <w:r w:rsidR="00591AC9">
        <w:rPr>
          <w:rFonts w:ascii="Times New Roman" w:hAnsi="Times New Roman" w:cs="Times New Roman"/>
        </w:rPr>
        <w:t xml:space="preserve">, </w:t>
      </w:r>
      <w:r w:rsidR="00D34AD3">
        <w:rPr>
          <w:rFonts w:ascii="Times New Roman" w:hAnsi="Times New Roman" w:cs="Times New Roman"/>
        </w:rPr>
        <w:t xml:space="preserve">remont konserwatorski </w:t>
      </w:r>
      <w:r w:rsidR="00591AC9">
        <w:rPr>
          <w:rFonts w:ascii="Times New Roman" w:hAnsi="Times New Roman" w:cs="Times New Roman"/>
        </w:rPr>
        <w:t xml:space="preserve">należy przeprowadzać sukcesywnie oraz niezwłocznie. </w:t>
      </w:r>
      <w:r w:rsidR="00D34AD3">
        <w:rPr>
          <w:rFonts w:ascii="Times New Roman" w:hAnsi="Times New Roman" w:cs="Times New Roman"/>
        </w:rPr>
        <w:t xml:space="preserve">Przed przystąpieniem do prac remontowo – budowlanych należy uzyskać pozwolenie na budowę oraz pozwolenie konserwatorskie wydane na podstawie programu prac konserwatorskich, o którego sfinansowanie ubiega się Wnioskodawca. </w:t>
      </w:r>
      <w:r w:rsidR="00591AC9">
        <w:rPr>
          <w:rFonts w:ascii="Times New Roman" w:hAnsi="Times New Roman" w:cs="Times New Roman"/>
        </w:rPr>
        <w:t xml:space="preserve">Po zakończeniu kompleksowych prac remontowo – budowlanych, obiekt planowany jest do okazjonalnego udostępniania dla zwiedzających, jako miejsce pamięci dra </w:t>
      </w:r>
      <w:r w:rsidR="005B5386">
        <w:rPr>
          <w:rFonts w:ascii="Times New Roman" w:hAnsi="Times New Roman" w:cs="Times New Roman"/>
        </w:rPr>
        <w:t>Tytusa</w:t>
      </w:r>
      <w:r w:rsidR="00591AC9">
        <w:rPr>
          <w:rFonts w:ascii="Times New Roman" w:hAnsi="Times New Roman" w:cs="Times New Roman"/>
        </w:rPr>
        <w:t xml:space="preserve"> Chałubińskiego</w:t>
      </w:r>
      <w:r w:rsidR="003008D7">
        <w:rPr>
          <w:rFonts w:ascii="Times New Roman" w:hAnsi="Times New Roman" w:cs="Times New Roman"/>
        </w:rPr>
        <w:t xml:space="preserve"> i jego rodziny</w:t>
      </w:r>
      <w:r w:rsidR="00591AC9">
        <w:rPr>
          <w:rFonts w:ascii="Times New Roman" w:hAnsi="Times New Roman" w:cs="Times New Roman"/>
        </w:rPr>
        <w:t>.</w:t>
      </w:r>
    </w:p>
    <w:p w14:paraId="6DDFE599" w14:textId="77777777" w:rsidR="00D40DBB" w:rsidRPr="00D40DBB" w:rsidRDefault="003008D7" w:rsidP="00D40DB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Wnioskowana</w:t>
      </w:r>
      <w:r w:rsidR="00591A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kwota</w:t>
      </w:r>
      <w:r w:rsidR="00591AC9">
        <w:rPr>
          <w:rFonts w:ascii="Times New Roman" w:hAnsi="Times New Roman" w:cs="Times New Roman"/>
        </w:rPr>
        <w:t xml:space="preserve"> stanowi </w:t>
      </w:r>
      <w:r w:rsidR="008F163B">
        <w:rPr>
          <w:rFonts w:ascii="Times New Roman" w:hAnsi="Times New Roman" w:cs="Times New Roman"/>
        </w:rPr>
        <w:t>76</w:t>
      </w:r>
      <w:r w:rsidR="00591AC9">
        <w:rPr>
          <w:rFonts w:ascii="Times New Roman" w:hAnsi="Times New Roman" w:cs="Times New Roman"/>
        </w:rPr>
        <w:t>% kosztów realizacji zadania.</w:t>
      </w:r>
      <w:r w:rsidR="008F163B">
        <w:rPr>
          <w:rFonts w:ascii="Times New Roman" w:hAnsi="Times New Roman" w:cs="Times New Roman"/>
        </w:rPr>
        <w:t xml:space="preserve"> Wkład własny Wnioskodawcy wynosi 24% kosztów realizacji zadania.</w:t>
      </w:r>
    </w:p>
    <w:p w14:paraId="417816EB" w14:textId="77777777" w:rsidR="008C7A7C" w:rsidRPr="00D40DBB" w:rsidRDefault="00D40DBB" w:rsidP="00D40DBB">
      <w:pPr>
        <w:ind w:firstLine="567"/>
        <w:jc w:val="both"/>
        <w:rPr>
          <w:rFonts w:ascii="Times New Roman" w:hAnsi="Times New Roman" w:cs="Times New Roman"/>
        </w:rPr>
      </w:pPr>
      <w:r w:rsidRPr="00D40DBB">
        <w:rPr>
          <w:rFonts w:ascii="Times New Roman" w:hAnsi="Times New Roman" w:cs="Times New Roman"/>
        </w:rPr>
        <w:t xml:space="preserve">Mając na uwadze przedłożone wartości zabytkowe, podjęcie uchwały, umożliwi zachowanie cennego dzieła architektury </w:t>
      </w:r>
      <w:r w:rsidR="00591AC9">
        <w:rPr>
          <w:rFonts w:ascii="Times New Roman" w:hAnsi="Times New Roman" w:cs="Times New Roman"/>
        </w:rPr>
        <w:t>oraz pamięci po wybitnie za</w:t>
      </w:r>
      <w:r w:rsidR="00590B71">
        <w:rPr>
          <w:rFonts w:ascii="Times New Roman" w:hAnsi="Times New Roman" w:cs="Times New Roman"/>
        </w:rPr>
        <w:t>s</w:t>
      </w:r>
      <w:r w:rsidR="00591AC9">
        <w:rPr>
          <w:rFonts w:ascii="Times New Roman" w:hAnsi="Times New Roman" w:cs="Times New Roman"/>
        </w:rPr>
        <w:t xml:space="preserve">łużonej postaci dla miasta Zakopane – doktorze Tytusie Chałubińskim. </w:t>
      </w:r>
    </w:p>
    <w:sectPr w:rsidR="008C7A7C" w:rsidRPr="00D40DBB" w:rsidSect="00AD1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867"/>
    <w:rsid w:val="000043E9"/>
    <w:rsid w:val="00081B91"/>
    <w:rsid w:val="00164A24"/>
    <w:rsid w:val="003008D7"/>
    <w:rsid w:val="0048163B"/>
    <w:rsid w:val="004D35E2"/>
    <w:rsid w:val="004E3B04"/>
    <w:rsid w:val="00567DC1"/>
    <w:rsid w:val="00590B71"/>
    <w:rsid w:val="00591AC9"/>
    <w:rsid w:val="005B5386"/>
    <w:rsid w:val="007422DB"/>
    <w:rsid w:val="00783867"/>
    <w:rsid w:val="00850CCB"/>
    <w:rsid w:val="008C7A7C"/>
    <w:rsid w:val="008F163B"/>
    <w:rsid w:val="00A27D82"/>
    <w:rsid w:val="00A33E8B"/>
    <w:rsid w:val="00BA4FAB"/>
    <w:rsid w:val="00C54740"/>
    <w:rsid w:val="00D34AD3"/>
    <w:rsid w:val="00D40DBB"/>
    <w:rsid w:val="00D4695F"/>
    <w:rsid w:val="00EA0169"/>
    <w:rsid w:val="00F93E27"/>
    <w:rsid w:val="00FE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A6EEA"/>
  <w15:docId w15:val="{1D562DB6-3F85-428D-8B62-36C37B24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86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A0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Skiepko</dc:creator>
  <cp:lastModifiedBy>Zuzanna Liszkowska</cp:lastModifiedBy>
  <cp:revision>2</cp:revision>
  <cp:lastPrinted>2020-06-24T08:47:00Z</cp:lastPrinted>
  <dcterms:created xsi:type="dcterms:W3CDTF">2020-06-24T09:25:00Z</dcterms:created>
  <dcterms:modified xsi:type="dcterms:W3CDTF">2020-06-24T09:25:00Z</dcterms:modified>
</cp:coreProperties>
</file>