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Uchwała NR............./................./2018</w:t>
      </w:r>
      <w:r w:rsidRPr="009639D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</w:r>
      <w:r w:rsidRPr="009639D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  <w:t>Rady Miasta Zakopane</w:t>
      </w:r>
    </w:p>
    <w:p w:rsidR="009639D3" w:rsidRPr="009639D3" w:rsidRDefault="009639D3" w:rsidP="009639D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dnia .................... 2018 r.</w:t>
      </w:r>
    </w:p>
    <w:p w:rsidR="009639D3" w:rsidRPr="009639D3" w:rsidRDefault="009639D3" w:rsidP="009639D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sprawie przyznania dotacji na prace konserwatorskie, restauratorskie lub roboty budowlane przy zabytku wpisanym do rejestru zabytków.</w:t>
      </w: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podstawie art. 18 ust. 2 pkt 15 ustawy z dnia 8 marca 1990r. o samorządzie gminnym (j.t. Dz.U. z 2017r. poz.1875 ze zm.) oraz art. 81 ust.1 ustawy z dnia 23 lipca 2003 r. o ochronie zabytków i opiece nad zabytkami (j.t. Dz.U. z 2017r. poz.2187 ze zm.), §6 ust.1 i 2 Uchwały nr XXIII/301/2012 Rady Miasta Zakopane z dnia 1 marca 2012 roku w sprawie zasad i trybu postępowania, udzielania i rozliczania dotacji na prace konserwatorskie, restauratorskie lub roboty budowlane przy zabytku wpisanym do rejestru zabytków (Dz. Urz. Woj. Małopolskiego rok 2012, poz. 1168), uchwala się, co następuje: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1. 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Przyznaje się dotację w kwocie 20 000,00 zł (słownie: dwadzieścia tysięcy złotych)  Wnioskodawcy: Pani Magdalenie Kraszewskiej, na sfinansowanie prac konserwatorskich, restauratorskich lub robót budowlanych, w obrębie zabytkowej willi "Dom Doktora", zlokalizowanej w Zakopanem przy </w:t>
      </w:r>
      <w:bookmarkStart w:id="0" w:name="_GoBack"/>
      <w:bookmarkEnd w:id="0"/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ul. Witkiewicza 19. 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2. 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Dotacja zostaje udzielona z budżetu gminy na rok budżetowy 2018.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3. 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Wykonanie Uchwały powierza się Burmistrzowi Miasta Zakopane. 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4. 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639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Uchwała wchodzi w życie z dniem podjęcia.</w:t>
      </w: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Pr="009639D3" w:rsidRDefault="009639D3" w:rsidP="009639D3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9639D3" w:rsidRDefault="009639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1592" w:rsidRDefault="003D4BA6" w:rsidP="003D4BA6">
      <w:pPr>
        <w:jc w:val="center"/>
        <w:rPr>
          <w:rFonts w:ascii="Times New Roman" w:hAnsi="Times New Roman" w:cs="Times New Roman"/>
          <w:b/>
        </w:rPr>
      </w:pPr>
      <w:r w:rsidRPr="003D4BA6">
        <w:rPr>
          <w:rFonts w:ascii="Times New Roman" w:hAnsi="Times New Roman" w:cs="Times New Roman"/>
          <w:b/>
        </w:rPr>
        <w:lastRenderedPageBreak/>
        <w:t>Uzasadnienie</w:t>
      </w:r>
    </w:p>
    <w:p w:rsidR="0038465A" w:rsidRDefault="0038465A" w:rsidP="00A15F3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8465A">
        <w:rPr>
          <w:rFonts w:ascii="Times New Roman" w:hAnsi="Times New Roman" w:cs="Times New Roman"/>
        </w:rPr>
        <w:t>illa „</w:t>
      </w:r>
      <w:r w:rsidR="00C27361">
        <w:rPr>
          <w:rFonts w:ascii="Times New Roman" w:hAnsi="Times New Roman" w:cs="Times New Roman"/>
        </w:rPr>
        <w:t>Dom Doktora</w:t>
      </w:r>
      <w:r w:rsidRPr="0038465A">
        <w:rPr>
          <w:rFonts w:ascii="Times New Roman" w:hAnsi="Times New Roman" w:cs="Times New Roman"/>
        </w:rPr>
        <w:t xml:space="preserve">”, położona przy ul. </w:t>
      </w:r>
      <w:r w:rsidR="00C27361">
        <w:rPr>
          <w:rFonts w:ascii="Times New Roman" w:hAnsi="Times New Roman" w:cs="Times New Roman"/>
        </w:rPr>
        <w:t>Witkiewicza 19</w:t>
      </w:r>
      <w:r>
        <w:rPr>
          <w:rFonts w:ascii="Times New Roman" w:hAnsi="Times New Roman" w:cs="Times New Roman"/>
        </w:rPr>
        <w:t xml:space="preserve"> w Zakopanem, objęta jest ochrona prawną na podstawie wpisu do rejestru zabytków decyzją </w:t>
      </w:r>
      <w:r w:rsidRPr="0038465A">
        <w:rPr>
          <w:rFonts w:ascii="Times New Roman" w:hAnsi="Times New Roman" w:cs="Times New Roman"/>
        </w:rPr>
        <w:t xml:space="preserve">z </w:t>
      </w:r>
      <w:r w:rsidR="00977CCA" w:rsidRPr="00977CCA">
        <w:rPr>
          <w:rFonts w:ascii="Times New Roman" w:hAnsi="Times New Roman" w:cs="Times New Roman"/>
        </w:rPr>
        <w:t>12.04.1989</w:t>
      </w:r>
      <w:r w:rsidR="00977CCA">
        <w:rPr>
          <w:rFonts w:ascii="Times New Roman" w:hAnsi="Times New Roman" w:cs="Times New Roman"/>
        </w:rPr>
        <w:t>r.</w:t>
      </w:r>
      <w:r w:rsidRPr="0038465A">
        <w:rPr>
          <w:rFonts w:ascii="Times New Roman" w:hAnsi="Times New Roman" w:cs="Times New Roman"/>
        </w:rPr>
        <w:t xml:space="preserve"> pod numerem </w:t>
      </w:r>
      <w:r w:rsidR="00977CCA" w:rsidRPr="00977CCA">
        <w:rPr>
          <w:rFonts w:ascii="Times New Roman" w:hAnsi="Times New Roman" w:cs="Times New Roman"/>
        </w:rPr>
        <w:t>A-596</w:t>
      </w:r>
      <w:r>
        <w:rPr>
          <w:rFonts w:ascii="Times New Roman" w:hAnsi="Times New Roman" w:cs="Times New Roman"/>
        </w:rPr>
        <w:t xml:space="preserve">. </w:t>
      </w:r>
      <w:r w:rsidR="00977CCA">
        <w:rPr>
          <w:rFonts w:ascii="Times New Roman" w:hAnsi="Times New Roman" w:cs="Times New Roman"/>
        </w:rPr>
        <w:t>Willa została wzniesiona w 189</w:t>
      </w:r>
      <w:r w:rsidR="00FA1786">
        <w:rPr>
          <w:rFonts w:ascii="Times New Roman" w:hAnsi="Times New Roman" w:cs="Times New Roman"/>
        </w:rPr>
        <w:t>8</w:t>
      </w:r>
      <w:r w:rsidR="00977CCA">
        <w:rPr>
          <w:rFonts w:ascii="Times New Roman" w:hAnsi="Times New Roman" w:cs="Times New Roman"/>
        </w:rPr>
        <w:t xml:space="preserve"> roku </w:t>
      </w:r>
      <w:r w:rsidR="00FA1786">
        <w:rPr>
          <w:rFonts w:ascii="Times New Roman" w:hAnsi="Times New Roman" w:cs="Times New Roman"/>
        </w:rPr>
        <w:t xml:space="preserve">w stylu zakopiańskim, bezpośrednio nawiązując do wzorców Stanisława Witkiewicza. Posadowiona na </w:t>
      </w:r>
      <w:r>
        <w:rPr>
          <w:rFonts w:ascii="Times New Roman" w:hAnsi="Times New Roman" w:cs="Times New Roman"/>
        </w:rPr>
        <w:t>kamiennej podmurówce,</w:t>
      </w:r>
      <w:r w:rsidR="00FA1786">
        <w:rPr>
          <w:rFonts w:ascii="Times New Roman" w:hAnsi="Times New Roman" w:cs="Times New Roman"/>
        </w:rPr>
        <w:t xml:space="preserve"> elewacj</w:t>
      </w:r>
      <w:r w:rsidR="004A149D">
        <w:rPr>
          <w:rFonts w:ascii="Times New Roman" w:hAnsi="Times New Roman" w:cs="Times New Roman"/>
        </w:rPr>
        <w:t>ą</w:t>
      </w:r>
      <w:r w:rsidR="00FA1786">
        <w:rPr>
          <w:rFonts w:ascii="Times New Roman" w:hAnsi="Times New Roman" w:cs="Times New Roman"/>
        </w:rPr>
        <w:t xml:space="preserve"> frontową zwrócona</w:t>
      </w:r>
      <w:r w:rsidR="004A149D">
        <w:rPr>
          <w:rFonts w:ascii="Times New Roman" w:hAnsi="Times New Roman" w:cs="Times New Roman"/>
        </w:rPr>
        <w:t xml:space="preserve"> na południe z charakterystyczną</w:t>
      </w:r>
      <w:r w:rsidR="00FA1786">
        <w:rPr>
          <w:rFonts w:ascii="Times New Roman" w:hAnsi="Times New Roman" w:cs="Times New Roman"/>
        </w:rPr>
        <w:t xml:space="preserve"> przeszkloną werandą w parterze oraz balkonem na osi elewacji </w:t>
      </w:r>
      <w:r w:rsidR="004A149D">
        <w:rPr>
          <w:rFonts w:ascii="Times New Roman" w:hAnsi="Times New Roman" w:cs="Times New Roman"/>
        </w:rPr>
        <w:br/>
      </w:r>
      <w:r w:rsidR="00FA1786">
        <w:rPr>
          <w:rFonts w:ascii="Times New Roman" w:hAnsi="Times New Roman" w:cs="Times New Roman"/>
        </w:rPr>
        <w:t xml:space="preserve">w kondygnacji poddasza i dwoma pulpitowymi </w:t>
      </w:r>
      <w:proofErr w:type="spellStart"/>
      <w:r w:rsidR="00FA1786">
        <w:rPr>
          <w:rFonts w:ascii="Times New Roman" w:hAnsi="Times New Roman" w:cs="Times New Roman"/>
        </w:rPr>
        <w:t>wyględami</w:t>
      </w:r>
      <w:proofErr w:type="spellEnd"/>
      <w:r w:rsidR="00FA1786">
        <w:rPr>
          <w:rFonts w:ascii="Times New Roman" w:hAnsi="Times New Roman" w:cs="Times New Roman"/>
        </w:rPr>
        <w:t xml:space="preserve"> po obu stornach balkonu. Wzniesiona </w:t>
      </w:r>
      <w:r w:rsidR="004A149D">
        <w:rPr>
          <w:rFonts w:ascii="Times New Roman" w:hAnsi="Times New Roman" w:cs="Times New Roman"/>
        </w:rPr>
        <w:br/>
      </w:r>
      <w:r w:rsidR="00FA1786">
        <w:rPr>
          <w:rFonts w:ascii="Times New Roman" w:hAnsi="Times New Roman" w:cs="Times New Roman"/>
        </w:rPr>
        <w:t>w konstrukcji zrębowej z płazów z kondygnacj</w:t>
      </w:r>
      <w:r w:rsidR="004A149D">
        <w:rPr>
          <w:rFonts w:ascii="Times New Roman" w:hAnsi="Times New Roman" w:cs="Times New Roman"/>
        </w:rPr>
        <w:t>ą</w:t>
      </w:r>
      <w:r w:rsidR="00FA1786">
        <w:rPr>
          <w:rFonts w:ascii="Times New Roman" w:hAnsi="Times New Roman" w:cs="Times New Roman"/>
        </w:rPr>
        <w:t xml:space="preserve"> mieszkalną w dachu, </w:t>
      </w:r>
      <w:proofErr w:type="spellStart"/>
      <w:r w:rsidR="00FA1786">
        <w:rPr>
          <w:rFonts w:ascii="Times New Roman" w:hAnsi="Times New Roman" w:cs="Times New Roman"/>
        </w:rPr>
        <w:t>przekryta</w:t>
      </w:r>
      <w:proofErr w:type="spellEnd"/>
      <w:r>
        <w:rPr>
          <w:rFonts w:ascii="Times New Roman" w:hAnsi="Times New Roman" w:cs="Times New Roman"/>
        </w:rPr>
        <w:t xml:space="preserve"> dwuspadowym dachem półszczytowym, krytym gontem drewnianym.</w:t>
      </w:r>
      <w:r w:rsidR="00FA1786">
        <w:rPr>
          <w:rFonts w:ascii="Times New Roman" w:hAnsi="Times New Roman" w:cs="Times New Roman"/>
        </w:rPr>
        <w:t xml:space="preserve"> </w:t>
      </w:r>
    </w:p>
    <w:p w:rsidR="0038465A" w:rsidRPr="0038465A" w:rsidRDefault="0038465A" w:rsidP="00A15F3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Willa „</w:t>
      </w:r>
      <w:r w:rsidR="00FA1786">
        <w:rPr>
          <w:rFonts w:ascii="Times New Roman" w:hAnsi="Times New Roman" w:cs="Times New Roman"/>
        </w:rPr>
        <w:t>Dom Doktora</w:t>
      </w:r>
      <w:r>
        <w:rPr>
          <w:rFonts w:ascii="Times New Roman" w:hAnsi="Times New Roman" w:cs="Times New Roman"/>
        </w:rPr>
        <w:t xml:space="preserve">”, </w:t>
      </w:r>
      <w:r w:rsidR="00A15F31">
        <w:rPr>
          <w:rFonts w:ascii="Times New Roman" w:hAnsi="Times New Roman" w:cs="Times New Roman"/>
        </w:rPr>
        <w:t>posiada wysokie wartości zabytkowe, wartość artystyczną, historyczną oraz naukową. Z</w:t>
      </w:r>
      <w:r>
        <w:rPr>
          <w:rFonts w:ascii="Times New Roman" w:hAnsi="Times New Roman" w:cs="Times New Roman"/>
        </w:rPr>
        <w:t xml:space="preserve">achowana jest w pierwotnej bryle, kształcie, gabarytach oraz lokalizacji wraz </w:t>
      </w:r>
      <w:r w:rsidR="004A14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kształtem dachu </w:t>
      </w:r>
      <w:r w:rsidR="00A15F31">
        <w:rPr>
          <w:rFonts w:ascii="Times New Roman" w:hAnsi="Times New Roman" w:cs="Times New Roman"/>
        </w:rPr>
        <w:t xml:space="preserve">i pierwotnym pokryciem dachowym </w:t>
      </w:r>
      <w:r>
        <w:rPr>
          <w:rFonts w:ascii="Times New Roman" w:hAnsi="Times New Roman" w:cs="Times New Roman"/>
        </w:rPr>
        <w:t>oraz regionalnym detalami</w:t>
      </w:r>
      <w:r w:rsidR="00A15F31">
        <w:rPr>
          <w:rFonts w:ascii="Times New Roman" w:hAnsi="Times New Roman" w:cs="Times New Roman"/>
        </w:rPr>
        <w:t xml:space="preserve">, zdobiącymi elewacje oraz stolarki okienne i drzwiowe. Willa posiada wysokie wartości historyczne, związane </w:t>
      </w:r>
      <w:r w:rsidR="004A149D">
        <w:rPr>
          <w:rFonts w:ascii="Times New Roman" w:hAnsi="Times New Roman" w:cs="Times New Roman"/>
        </w:rPr>
        <w:br/>
        <w:t xml:space="preserve">z </w:t>
      </w:r>
      <w:r w:rsidR="00FA1786">
        <w:rPr>
          <w:rFonts w:ascii="Times New Roman" w:hAnsi="Times New Roman" w:cs="Times New Roman"/>
        </w:rPr>
        <w:t xml:space="preserve">osobą doktora </w:t>
      </w:r>
      <w:r w:rsidR="00D00A72">
        <w:rPr>
          <w:rFonts w:ascii="Times New Roman" w:hAnsi="Times New Roman" w:cs="Times New Roman"/>
        </w:rPr>
        <w:t xml:space="preserve">Wacława </w:t>
      </w:r>
      <w:r w:rsidR="00FA1786">
        <w:rPr>
          <w:rFonts w:ascii="Times New Roman" w:hAnsi="Times New Roman" w:cs="Times New Roman"/>
        </w:rPr>
        <w:t xml:space="preserve">Kraszewskiego oraz jego zasługami dla Zakopanego, jak również willa jest cennym przykładem obiektu wzniesionego w stylu zakopiańskim. </w:t>
      </w:r>
      <w:r w:rsidR="00A15F31">
        <w:rPr>
          <w:rFonts w:ascii="Times New Roman" w:hAnsi="Times New Roman" w:cs="Times New Roman"/>
        </w:rPr>
        <w:t xml:space="preserve">Należy podkreślić, że budynek jest dostępny dla osób zwiedzających z zewnątrz, jak również udostępniany wewnątrz, </w:t>
      </w:r>
      <w:r w:rsidR="00D00A72">
        <w:rPr>
          <w:rFonts w:ascii="Times New Roman" w:hAnsi="Times New Roman" w:cs="Times New Roman"/>
        </w:rPr>
        <w:t>w willi zlokalizowana jest Galeria Sztuki Współczesnej oraz odbywają się tam</w:t>
      </w:r>
      <w:r w:rsidR="00A15F31">
        <w:rPr>
          <w:rFonts w:ascii="Times New Roman" w:hAnsi="Times New Roman" w:cs="Times New Roman"/>
        </w:rPr>
        <w:t xml:space="preserve"> okolicznościowe imprezy.</w:t>
      </w:r>
    </w:p>
    <w:p w:rsidR="00B633EB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8465A">
        <w:rPr>
          <w:rFonts w:ascii="Times New Roman" w:hAnsi="Times New Roman" w:cs="Times New Roman"/>
        </w:rPr>
        <w:t xml:space="preserve">nioskowana kwota planowana jest do przeznaczenia </w:t>
      </w:r>
      <w:r w:rsidR="00D00A72">
        <w:rPr>
          <w:rFonts w:ascii="Times New Roman" w:hAnsi="Times New Roman" w:cs="Times New Roman"/>
        </w:rPr>
        <w:t xml:space="preserve">w szczególności </w:t>
      </w:r>
      <w:r w:rsidR="0038465A">
        <w:rPr>
          <w:rFonts w:ascii="Times New Roman" w:hAnsi="Times New Roman" w:cs="Times New Roman"/>
        </w:rPr>
        <w:t xml:space="preserve">na wykonanie </w:t>
      </w:r>
      <w:r w:rsidR="00D00A72">
        <w:rPr>
          <w:rFonts w:ascii="Times New Roman" w:hAnsi="Times New Roman" w:cs="Times New Roman"/>
        </w:rPr>
        <w:t>termomodernizacji willi, poprzez renowacje oraz uszczelnienie zabytkowej stolarki okiennej, bądź jej częściową wymianę, wymianę wełnianki uszczelniającej płazy oraz wykonanie izolacji przeciwwilgociowej.</w:t>
      </w:r>
    </w:p>
    <w:p w:rsidR="00B633EB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5F31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przedłożone wartości zabytkowe, podjęcie uchwały, umożliwi zachowanie cennego dzieła architektury</w:t>
      </w:r>
      <w:r w:rsidR="00D00A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00A72">
        <w:rPr>
          <w:rFonts w:ascii="Times New Roman" w:hAnsi="Times New Roman" w:cs="Times New Roman"/>
        </w:rPr>
        <w:t>reprezentującego nurt stylu zakopiańskiego</w:t>
      </w:r>
      <w:r>
        <w:rPr>
          <w:rFonts w:ascii="Times New Roman" w:hAnsi="Times New Roman" w:cs="Times New Roman"/>
        </w:rPr>
        <w:t xml:space="preserve"> oraz </w:t>
      </w:r>
      <w:r w:rsidR="00D00A72">
        <w:rPr>
          <w:rFonts w:ascii="Times New Roman" w:hAnsi="Times New Roman" w:cs="Times New Roman"/>
        </w:rPr>
        <w:t>przyczyni się do zachowania pamięci po doktorze Kraszewskim oraz jego rodzinie.</w:t>
      </w:r>
      <w:r w:rsidR="004A149D">
        <w:rPr>
          <w:rFonts w:ascii="Times New Roman" w:hAnsi="Times New Roman" w:cs="Times New Roman"/>
        </w:rPr>
        <w:t xml:space="preserve"> Udzielenie dotacji będzie kontynuacją rozpoczęty</w:t>
      </w:r>
      <w:r w:rsidR="002E0A22">
        <w:rPr>
          <w:rFonts w:ascii="Times New Roman" w:hAnsi="Times New Roman" w:cs="Times New Roman"/>
        </w:rPr>
        <w:t>ch</w:t>
      </w:r>
      <w:r w:rsidR="004A149D">
        <w:rPr>
          <w:rFonts w:ascii="Times New Roman" w:hAnsi="Times New Roman" w:cs="Times New Roman"/>
        </w:rPr>
        <w:t xml:space="preserve"> prac we wcześniejszych latach, na które Wnioskodawca otrzymał dotacje </w:t>
      </w:r>
      <w:r w:rsidR="004A149D">
        <w:rPr>
          <w:rFonts w:ascii="Times New Roman" w:hAnsi="Times New Roman" w:cs="Times New Roman"/>
        </w:rPr>
        <w:br/>
        <w:t>z budżetu Gminy Miasto Zakopane.</w:t>
      </w:r>
    </w:p>
    <w:p w:rsidR="003D4BA6" w:rsidRPr="003D4BA6" w:rsidRDefault="003D4BA6" w:rsidP="003D4BA6">
      <w:pPr>
        <w:jc w:val="center"/>
        <w:rPr>
          <w:rFonts w:ascii="Times New Roman" w:hAnsi="Times New Roman" w:cs="Times New Roman"/>
          <w:b/>
        </w:rPr>
      </w:pPr>
    </w:p>
    <w:sectPr w:rsidR="003D4BA6" w:rsidRPr="003D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E2F"/>
    <w:multiLevelType w:val="hybridMultilevel"/>
    <w:tmpl w:val="B21E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A6"/>
    <w:rsid w:val="002E0A22"/>
    <w:rsid w:val="0038465A"/>
    <w:rsid w:val="003A4E05"/>
    <w:rsid w:val="003D1592"/>
    <w:rsid w:val="003D4BA6"/>
    <w:rsid w:val="004A149D"/>
    <w:rsid w:val="00766609"/>
    <w:rsid w:val="009639D3"/>
    <w:rsid w:val="00977CCA"/>
    <w:rsid w:val="00A15F31"/>
    <w:rsid w:val="00A81BB7"/>
    <w:rsid w:val="00B633EB"/>
    <w:rsid w:val="00C12ABD"/>
    <w:rsid w:val="00C27361"/>
    <w:rsid w:val="00D00A72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Natalia Skiepko</cp:lastModifiedBy>
  <cp:revision>9</cp:revision>
  <cp:lastPrinted>2018-04-09T06:59:00Z</cp:lastPrinted>
  <dcterms:created xsi:type="dcterms:W3CDTF">2018-04-06T09:44:00Z</dcterms:created>
  <dcterms:modified xsi:type="dcterms:W3CDTF">2018-04-10T08:34:00Z</dcterms:modified>
</cp:coreProperties>
</file>